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07" w:rsidRDefault="00F90207" w:rsidP="00F90207">
      <w:pPr>
        <w:spacing w:after="0" w:line="24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  <w:r w:rsidRPr="00F90207">
        <w:rPr>
          <w:rFonts w:ascii="Times New Roman" w:hAnsi="Times New Roman"/>
          <w:i/>
          <w:sz w:val="28"/>
          <w:szCs w:val="28"/>
        </w:rPr>
        <w:t xml:space="preserve">М.В. </w:t>
      </w:r>
      <w:r w:rsidR="00451F38" w:rsidRPr="00F90207">
        <w:rPr>
          <w:rFonts w:ascii="Times New Roman" w:hAnsi="Times New Roman"/>
          <w:i/>
          <w:sz w:val="28"/>
          <w:szCs w:val="28"/>
        </w:rPr>
        <w:t>Михайлова</w:t>
      </w:r>
      <w:r w:rsidRPr="00F90207">
        <w:rPr>
          <w:rFonts w:ascii="Times New Roman" w:hAnsi="Times New Roman"/>
          <w:i/>
          <w:sz w:val="28"/>
          <w:szCs w:val="28"/>
        </w:rPr>
        <w:t xml:space="preserve">, </w:t>
      </w:r>
      <w:r w:rsidR="00451F38" w:rsidRPr="00F90207">
        <w:rPr>
          <w:rFonts w:ascii="Times New Roman" w:hAnsi="Times New Roman"/>
          <w:i/>
          <w:sz w:val="28"/>
          <w:szCs w:val="28"/>
        </w:rPr>
        <w:t xml:space="preserve"> преподаватель Частных методик АФК</w:t>
      </w:r>
      <w:r w:rsidRPr="00F90207">
        <w:rPr>
          <w:rFonts w:ascii="Times New Roman" w:hAnsi="Times New Roman"/>
          <w:i/>
          <w:sz w:val="28"/>
          <w:szCs w:val="28"/>
        </w:rPr>
        <w:t xml:space="preserve">                             </w:t>
      </w:r>
    </w:p>
    <w:p w:rsidR="00451F38" w:rsidRPr="001A6BB8" w:rsidRDefault="00F90207" w:rsidP="00F90207">
      <w:pPr>
        <w:spacing w:after="0" w:line="24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  <w:r w:rsidRPr="00F90207">
        <w:rPr>
          <w:rFonts w:ascii="Times New Roman" w:hAnsi="Times New Roman"/>
          <w:i/>
          <w:sz w:val="28"/>
          <w:szCs w:val="28"/>
        </w:rPr>
        <w:t>ГБОУ СПО Педагогический</w:t>
      </w:r>
      <w:r w:rsidR="001137D1">
        <w:rPr>
          <w:rFonts w:ascii="Times New Roman" w:hAnsi="Times New Roman"/>
          <w:i/>
          <w:sz w:val="28"/>
          <w:szCs w:val="28"/>
        </w:rPr>
        <w:t xml:space="preserve"> колледж</w:t>
      </w:r>
      <w:r w:rsidRPr="00F90207">
        <w:rPr>
          <w:rFonts w:ascii="Times New Roman" w:hAnsi="Times New Roman"/>
          <w:i/>
          <w:sz w:val="28"/>
          <w:szCs w:val="28"/>
        </w:rPr>
        <w:t xml:space="preserve"> №18 «Митино» </w:t>
      </w:r>
      <w:proofErr w:type="gramStart"/>
      <w:r w:rsidRPr="00F90207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F90207">
        <w:rPr>
          <w:rFonts w:ascii="Times New Roman" w:hAnsi="Times New Roman"/>
          <w:i/>
          <w:sz w:val="28"/>
          <w:szCs w:val="28"/>
        </w:rPr>
        <w:t>. Москва.</w:t>
      </w:r>
    </w:p>
    <w:p w:rsidR="001A6BB8" w:rsidRPr="001A6BB8" w:rsidRDefault="001A6BB8" w:rsidP="00F90207">
      <w:pPr>
        <w:spacing w:after="0" w:line="24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</w:p>
    <w:p w:rsidR="00185164" w:rsidRDefault="00451F38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90207">
        <w:rPr>
          <w:rFonts w:ascii="Times New Roman" w:hAnsi="Times New Roman" w:cs="Times New Roman"/>
          <w:b/>
          <w:sz w:val="32"/>
          <w:szCs w:val="32"/>
        </w:rPr>
        <w:t>П</w:t>
      </w:r>
      <w:r w:rsidR="00185164" w:rsidRPr="00F90207">
        <w:rPr>
          <w:rFonts w:ascii="Times New Roman" w:hAnsi="Times New Roman" w:cs="Times New Roman"/>
          <w:b/>
          <w:sz w:val="32"/>
          <w:szCs w:val="32"/>
        </w:rPr>
        <w:t xml:space="preserve">сихолого-педагогическая характеристика детей младшего школьного возраста </w:t>
      </w:r>
      <w:r w:rsidRPr="00F90207">
        <w:rPr>
          <w:rFonts w:ascii="Times New Roman" w:hAnsi="Times New Roman" w:cs="Times New Roman"/>
          <w:b/>
          <w:sz w:val="32"/>
          <w:szCs w:val="32"/>
        </w:rPr>
        <w:t>разных нозологических групп.</w:t>
      </w:r>
    </w:p>
    <w:p w:rsidR="001A6BB8" w:rsidRPr="001A6BB8" w:rsidRDefault="001A6BB8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12CFA" w:rsidRPr="001A6BB8" w:rsidRDefault="00D12CFA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Анализ литературных источников показал, что детей инвалидов разных нозологических групп в нашей стране становится с каждым годом все больше [</w:t>
      </w:r>
      <w:r w:rsidR="009E30CC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>3, с. 46</w:t>
      </w:r>
      <w:r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Pr="00F90207">
        <w:rPr>
          <w:rFonts w:ascii="Times New Roman" w:hAnsi="Times New Roman" w:cs="Times New Roman"/>
          <w:sz w:val="28"/>
          <w:szCs w:val="28"/>
        </w:rPr>
        <w:t>.</w:t>
      </w:r>
      <w:r w:rsidRPr="00F90207">
        <w:rPr>
          <w:rFonts w:ascii="Times New Roman" w:hAnsi="Times New Roman" w:cs="Times New Roman"/>
          <w:sz w:val="28"/>
        </w:rPr>
        <w:t xml:space="preserve"> </w:t>
      </w:r>
      <w:r w:rsidRPr="00F90207">
        <w:rPr>
          <w:rFonts w:ascii="Times New Roman" w:eastAsia="Calibri" w:hAnsi="Times New Roman" w:cs="Times New Roman"/>
          <w:sz w:val="28"/>
        </w:rPr>
        <w:t>К основным категориям нарушенного и отклоняющегося развития относятся: нарушение интеллекта (умственно отсталые дети), задержка психического развития, нарушения зрения, слуха, нарушения опорно-двигательного аппарата, нарушения речи, эмоциональные расстройства (ранний детский аутизм и др.), тяже</w:t>
      </w:r>
      <w:r w:rsidRPr="00F90207">
        <w:rPr>
          <w:rFonts w:ascii="Times New Roman" w:hAnsi="Times New Roman" w:cs="Times New Roman"/>
          <w:sz w:val="28"/>
        </w:rPr>
        <w:t>лые множественные нарушения</w:t>
      </w:r>
      <w:r w:rsidRPr="00F90207">
        <w:rPr>
          <w:rFonts w:ascii="Times New Roman" w:eastAsia="Calibri" w:hAnsi="Times New Roman" w:cs="Times New Roman"/>
          <w:sz w:val="28"/>
        </w:rPr>
        <w:t>.</w:t>
      </w:r>
      <w:r w:rsidRPr="00F90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12CFA" w:rsidRPr="001A6BB8" w:rsidRDefault="00D12CFA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Обучение, воспитание таких детей представляет труднейшую проблему. И уже она реализовывается в специальных (коррекционных) школах, опираясь на программы, имеющиеся и разрабатываемые методические и нормативные материалы. Основным направлением современного специального образования детей с нарушениями развития является создание комплексной системы педагогической помощи. Один из компонентов коррекционно-развивающей помощи таким детям – адаптивная физическая культура. Педагогический и социальный смысл адаптивного физического воспитания – физкультурное воспитание и самовоспитание личности ребенка, телесное, психическое и нравственное здоровье, повышение двигательной активности и работоспособности, общефизических и координационных способностей, развитие творческих способностей, привлечение к систематическим занятиям спортом, игра, двигательной рекреацией.</w:t>
      </w:r>
    </w:p>
    <w:p w:rsidR="00D12CFA" w:rsidRPr="0019526E" w:rsidRDefault="00D12CFA" w:rsidP="00F90207">
      <w:pPr>
        <w:keepNext/>
        <w:widowControl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Чтобы построить педагогический процесс, ставить и решать задачи образовательной деятельности,  </w:t>
      </w:r>
      <w:proofErr w:type="gramStart"/>
      <w:r w:rsidRPr="00F90207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F90207">
        <w:rPr>
          <w:rFonts w:ascii="Times New Roman" w:hAnsi="Times New Roman" w:cs="Times New Roman"/>
          <w:sz w:val="28"/>
          <w:szCs w:val="28"/>
        </w:rPr>
        <w:t xml:space="preserve"> прежде всего знать состояние здоровья, психические, физические и личностные особенности школьников с нарушениями в развитии, так как характеристика объекта педагогических воздействий является исходным условием любого процесса образования.    </w:t>
      </w:r>
    </w:p>
    <w:p w:rsidR="00D12CFA" w:rsidRPr="00F90207" w:rsidRDefault="00D12CFA" w:rsidP="00F90207">
      <w:pPr>
        <w:keepNext/>
        <w:widowControl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По данным многочисленных </w:t>
      </w:r>
      <w:r w:rsidR="00D44A78">
        <w:rPr>
          <w:rFonts w:ascii="Times New Roman" w:hAnsi="Times New Roman" w:cs="Times New Roman"/>
          <w:sz w:val="28"/>
          <w:szCs w:val="28"/>
        </w:rPr>
        <w:t>исследований (Дмитриев А.А.,2002; Лебедева А.Н., 2002</w:t>
      </w:r>
      <w:r w:rsidRPr="00F9020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90207"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 w:rsidRPr="00F90207">
        <w:rPr>
          <w:rFonts w:ascii="Times New Roman" w:hAnsi="Times New Roman" w:cs="Times New Roman"/>
          <w:sz w:val="28"/>
          <w:szCs w:val="28"/>
        </w:rPr>
        <w:t xml:space="preserve"> Л.Н., 1997 и др.), аномальное развитие ребенка всегда сопровождается нарушением моторных функций, отставанием и дефицитом двигательной сферы. Основной дефект, как правило, сопровождается сопутствующими заболеваниями и вторичными отклонениями. По уровню физического развития и физической подготовленности они отстают на 1-3 года и больше от здоровых сверстников</w:t>
      </w:r>
      <w:r w:rsidR="009E30CC" w:rsidRPr="00F90207">
        <w:rPr>
          <w:rFonts w:ascii="Times New Roman" w:hAnsi="Times New Roman" w:cs="Times New Roman"/>
          <w:sz w:val="28"/>
          <w:szCs w:val="28"/>
        </w:rPr>
        <w:t xml:space="preserve"> </w:t>
      </w:r>
      <w:r w:rsidR="003413FA" w:rsidRPr="00F90207">
        <w:rPr>
          <w:rFonts w:ascii="Times New Roman" w:hAnsi="Times New Roman" w:cs="Times New Roman"/>
          <w:sz w:val="28"/>
          <w:szCs w:val="28"/>
        </w:rPr>
        <w:t>[</w:t>
      </w:r>
      <w:r w:rsidR="003413FA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>5, с. 20]</w:t>
      </w:r>
      <w:r w:rsidRPr="00F90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E04" w:rsidRPr="001A6BB8" w:rsidRDefault="00D12CFA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  </w:t>
      </w:r>
      <w:r w:rsidRPr="00F90207">
        <w:rPr>
          <w:rFonts w:ascii="Times New Roman" w:hAnsi="Times New Roman" w:cs="Times New Roman"/>
          <w:sz w:val="28"/>
          <w:szCs w:val="28"/>
        </w:rPr>
        <w:t xml:space="preserve">  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Таблица 1.                                                                                                                                                                  </w:t>
      </w:r>
      <w:r w:rsidRPr="00F902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0207">
        <w:rPr>
          <w:rFonts w:ascii="Times New Roman" w:hAnsi="Times New Roman" w:cs="Times New Roman"/>
          <w:sz w:val="28"/>
          <w:szCs w:val="28"/>
        </w:rPr>
        <w:t>Характеристика типичных нарушений у детей разных нозологических групп  (</w:t>
      </w:r>
      <w:proofErr w:type="spellStart"/>
      <w:r w:rsidRPr="00F90207"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 w:rsidRPr="00F90207">
        <w:rPr>
          <w:rFonts w:ascii="Times New Roman" w:hAnsi="Times New Roman" w:cs="Times New Roman"/>
          <w:sz w:val="28"/>
          <w:szCs w:val="28"/>
        </w:rPr>
        <w:t xml:space="preserve"> Л.В.) </w:t>
      </w:r>
    </w:p>
    <w:p w:rsidR="00926E04" w:rsidRPr="00F90207" w:rsidRDefault="00D12CFA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503"/>
        <w:gridCol w:w="2480"/>
        <w:gridCol w:w="2545"/>
        <w:gridCol w:w="2469"/>
      </w:tblGrid>
      <w:tr w:rsidR="00926E04" w:rsidRPr="00F90207" w:rsidTr="00076FA3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04" w:rsidRPr="00F90207" w:rsidRDefault="00926E04" w:rsidP="00F90207">
            <w:pPr>
              <w:pStyle w:val="a3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04" w:rsidRPr="00F90207" w:rsidRDefault="00926E04" w:rsidP="00F90207">
            <w:pPr>
              <w:pStyle w:val="a3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04" w:rsidRPr="00F90207" w:rsidRDefault="00926E04" w:rsidP="00F90207">
            <w:pPr>
              <w:pStyle w:val="a3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04" w:rsidRPr="00F90207" w:rsidRDefault="00926E04" w:rsidP="00F90207">
            <w:pPr>
              <w:pStyle w:val="a3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Нарушение интеллекта</w:t>
            </w:r>
          </w:p>
        </w:tc>
      </w:tr>
      <w:tr w:rsidR="00926E04" w:rsidRPr="00F90207" w:rsidTr="00076FA3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04" w:rsidRPr="00F90207" w:rsidRDefault="00926E04" w:rsidP="00F85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Сниженный уровень физического развития и физической подготовленности. Нарушение ориентировки в пространстве, равновесия, координации  и точности, самоконтроля и </w:t>
            </w:r>
            <w:proofErr w:type="spellStart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 Нарушение осанки, плоскостопие, слабость общей и дыхательной мускулатуры. Соматические заболевания органов дыхания, </w:t>
            </w:r>
            <w:proofErr w:type="spellStart"/>
            <w:proofErr w:type="gramStart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Низкая работоспособность, быстрая утомляемость.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04" w:rsidRPr="00F90207" w:rsidRDefault="00926E04" w:rsidP="00F85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Нарушение функций вестибулярного аппарата, задержка моторного и психического развития, нарушение речи, памяти, внимания, мышления, общения.</w:t>
            </w:r>
          </w:p>
          <w:p w:rsidR="00926E04" w:rsidRPr="00F90207" w:rsidRDefault="00926E04" w:rsidP="00F852A1">
            <w:pPr>
              <w:pStyle w:val="a3"/>
              <w:ind w:left="0"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Нарушения равновесия, ритмичности, точности движений, реагирующей способности, пространственно-временной ориентации. Дисгармоничность физического развития, нарушение осанки. Заболевания дыхательной системы, вегетативно-соматические расстройства.</w:t>
            </w:r>
          </w:p>
          <w:p w:rsidR="00926E04" w:rsidRPr="00F90207" w:rsidRDefault="00926E04" w:rsidP="00F90207">
            <w:pPr>
              <w:pStyle w:val="a3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04" w:rsidRPr="00F90207" w:rsidRDefault="00926E04" w:rsidP="00686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Отставания в развитие памяти, внимания, речи, эмоционально волевой сферы. </w:t>
            </w:r>
            <w:proofErr w:type="spellStart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двигательная расторможенность, быстрая утомляемость. Неврологическая симптоматика, соматическая </w:t>
            </w:r>
            <w:proofErr w:type="spellStart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ослабленность</w:t>
            </w:r>
            <w:proofErr w:type="spellEnd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,  простудные заболевания.     Замедленный темп физического и моторного развития, </w:t>
            </w:r>
            <w:proofErr w:type="gramStart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сниженная</w:t>
            </w:r>
            <w:proofErr w:type="gramEnd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  <w:proofErr w:type="spellEnd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.  Запаздывание формирования основных движений.  Нарушение осанки, </w:t>
            </w:r>
            <w:proofErr w:type="spellStart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 мелкой </w:t>
            </w:r>
            <w:r w:rsidR="006860AE" w:rsidRPr="00F9020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, координации движений, ориентировки в пространстве, равновесия, расслабления.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04" w:rsidRPr="00F90207" w:rsidRDefault="00926E04" w:rsidP="00686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познавательной деятельности. Снижение силы и подвижности нервных процессов.  Нарушение высших психических функций; аналитико-синтетической деятельности  ЦНС. Дисплазия, нарушения окостенения, осанки, деформация стопы, позвоночника, дисгармоничность физического развития, нарушение координации движений.  Врожденные пороки сердца, заболевания внутренних органов, эндокринные нарушения, сенсорные отклонения. </w:t>
            </w:r>
          </w:p>
        </w:tc>
      </w:tr>
    </w:tbl>
    <w:p w:rsidR="00D12CFA" w:rsidRPr="00F90207" w:rsidRDefault="00D12CFA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26E04" w:rsidRPr="00F90207" w:rsidRDefault="00926E04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Проанализировав таблицу 1 и литературные источники можно сделать определенные выводы.</w:t>
      </w:r>
    </w:p>
    <w:p w:rsidR="00926E04" w:rsidRPr="00F90207" w:rsidRDefault="00926E0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1.Частичная потеря зрения у детей существенно изменяет их жизнедеятельность. 40% детей имеют минимальную мозговую дисфункцию (негрубые поражения мозга), 70% страдают неврозами, у 30% соматические заболевания (Семенов Л.А., Солнцева Л.И., 1991; Никольская Т.Н., 1997). Типичными вторичными нарушениями являются искривление позвоночника у 80%, деформации стопы, слабость общей и дыхательной мускулатуры (</w:t>
      </w:r>
      <w:proofErr w:type="spellStart"/>
      <w:r w:rsidRPr="00F90207"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 w:rsidRPr="00F90207">
        <w:rPr>
          <w:rFonts w:ascii="Times New Roman" w:hAnsi="Times New Roman" w:cs="Times New Roman"/>
          <w:sz w:val="28"/>
          <w:szCs w:val="28"/>
        </w:rPr>
        <w:t xml:space="preserve"> Л.Н.,1999). У детей с нарушением зрения отмечается снижение двигательной активности, нарушение пространственной и временной ориентации, нарушение координации и точности движений, равновесия, на 15% снижена подвижность в суставах, а так же низкий уровень скоростных способностей, ловкости (Семенов Л.А., 1983; Мухина А.В., 2000).</w:t>
      </w:r>
    </w:p>
    <w:p w:rsidR="00926E04" w:rsidRPr="00F90207" w:rsidRDefault="0019526E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Потеря слуха приводит к нарушению развития всех сторон речи. Ограниченный поток внешней информации из-за поражения слуха искажает восприятия ее смысла, осложняет условия психомоторного развития, затрудняет </w:t>
      </w:r>
      <w:r w:rsidR="00926E04" w:rsidRPr="00F90207">
        <w:rPr>
          <w:rFonts w:ascii="Times New Roman" w:hAnsi="Times New Roman" w:cs="Times New Roman"/>
          <w:sz w:val="28"/>
          <w:szCs w:val="28"/>
        </w:rPr>
        <w:lastRenderedPageBreak/>
        <w:t xml:space="preserve">общение, вызывает негативные эмоции, нежелание вступать в контакт (Астапов В.М.,1994, </w:t>
      </w:r>
      <w:proofErr w:type="spellStart"/>
      <w:r w:rsidR="00926E04" w:rsidRPr="00F90207">
        <w:rPr>
          <w:rFonts w:ascii="Times New Roman" w:hAnsi="Times New Roman" w:cs="Times New Roman"/>
          <w:sz w:val="28"/>
          <w:szCs w:val="28"/>
        </w:rPr>
        <w:t>Пархалина</w:t>
      </w:r>
      <w:proofErr w:type="spellEnd"/>
      <w:r w:rsidR="00926E04" w:rsidRPr="00F90207">
        <w:rPr>
          <w:rFonts w:ascii="Times New Roman" w:hAnsi="Times New Roman" w:cs="Times New Roman"/>
          <w:sz w:val="28"/>
          <w:szCs w:val="28"/>
        </w:rPr>
        <w:t xml:space="preserve"> Е.В.,1995 и др.). Потеря слуха у детей часто сопровождается поражением вестибулярного аппарата, что приводит к снижению двигательной активности. Наблюдается нарушение статического и динамического равновесия, точность движений, способность усваивать заданный ритм движений, пространственной ориентировки. </w:t>
      </w:r>
    </w:p>
    <w:p w:rsidR="00926E04" w:rsidRPr="00F90207" w:rsidRDefault="00926E04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Сопутствующие заболевания наблюдаются у 70% слабослышащих и глухих школьников. Наиболее распространенными являются заболевания дыхательной системы, а также задержка психического развития, отклонения в развитии интеллекта, вегетативно-соматические расстройства. Потеря слуха у детей сопровождается в 62% случаев дисгармоничным физическим развитием, в 80% - задержкой моторного развития (</w:t>
      </w:r>
      <w:proofErr w:type="spellStart"/>
      <w:r w:rsidRPr="00F90207">
        <w:rPr>
          <w:rFonts w:ascii="Times New Roman" w:hAnsi="Times New Roman" w:cs="Times New Roman"/>
          <w:sz w:val="28"/>
          <w:szCs w:val="28"/>
        </w:rPr>
        <w:t>Старковская</w:t>
      </w:r>
      <w:proofErr w:type="spellEnd"/>
      <w:r w:rsidRPr="00F90207">
        <w:rPr>
          <w:rFonts w:ascii="Times New Roman" w:hAnsi="Times New Roman" w:cs="Times New Roman"/>
          <w:sz w:val="28"/>
          <w:szCs w:val="28"/>
        </w:rPr>
        <w:t xml:space="preserve"> В.Л., 1994; Лебедева Н.Т.,1997).</w:t>
      </w:r>
    </w:p>
    <w:p w:rsidR="00926E04" w:rsidRPr="00F90207" w:rsidRDefault="00926E04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3. Для детей с задержкой психического развития характерно низкий уровень познавательной деятельности, импульсивность поведения, недостаточная </w:t>
      </w:r>
      <w:proofErr w:type="spellStart"/>
      <w:r w:rsidRPr="00F902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90207">
        <w:rPr>
          <w:rFonts w:ascii="Times New Roman" w:hAnsi="Times New Roman" w:cs="Times New Roman"/>
          <w:sz w:val="28"/>
          <w:szCs w:val="28"/>
        </w:rPr>
        <w:t xml:space="preserve"> функций произвольного внимания, нарушения речевой деятельности, психического и моторного развития, памяти (Шевченко С.Г., 1998; Белопольская Н.Л., 1999 и др.). Они обидчивы, упрямы, плаксивы, склоны к страхам. Двигательные нарушения проявляются в координационной несогласованности движений рук, ног, туловища, неуверенности </w:t>
      </w:r>
      <w:proofErr w:type="gramStart"/>
      <w:r w:rsidRPr="00F9020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90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207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F90207">
        <w:rPr>
          <w:rFonts w:ascii="Times New Roman" w:hAnsi="Times New Roman" w:cs="Times New Roman"/>
          <w:sz w:val="28"/>
          <w:szCs w:val="28"/>
        </w:rPr>
        <w:t xml:space="preserve"> дозированных движений, скорости и точности их воспроизведения, замедленность движений (</w:t>
      </w:r>
      <w:proofErr w:type="spellStart"/>
      <w:r w:rsidRPr="00F90207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F90207">
        <w:rPr>
          <w:rFonts w:ascii="Times New Roman" w:hAnsi="Times New Roman" w:cs="Times New Roman"/>
          <w:sz w:val="28"/>
          <w:szCs w:val="28"/>
        </w:rPr>
        <w:t xml:space="preserve"> Е.М., 1997).</w:t>
      </w:r>
    </w:p>
    <w:p w:rsidR="00926E04" w:rsidRPr="001A6BB8" w:rsidRDefault="00926E04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4. Из-за необратимого поражения центральной нервной системы у детей с умственной отсталостью физическое и психическое развитие протекает на дефектной основе. </w:t>
      </w:r>
      <w:proofErr w:type="gramStart"/>
      <w:r w:rsidRPr="00F90207">
        <w:rPr>
          <w:rFonts w:ascii="Times New Roman" w:hAnsi="Times New Roman" w:cs="Times New Roman"/>
          <w:sz w:val="28"/>
          <w:szCs w:val="28"/>
        </w:rPr>
        <w:t>Плохо развиты костная, эндокринная, костная, сенсорные системы, высшие психические функции: память, мышление, речь (Лапшин В.А., 1990; Блюмина М.Г., 1994 и д.р.).</w:t>
      </w:r>
      <w:proofErr w:type="gramEnd"/>
      <w:r w:rsidRPr="00F90207">
        <w:rPr>
          <w:rFonts w:ascii="Times New Roman" w:hAnsi="Times New Roman" w:cs="Times New Roman"/>
          <w:sz w:val="28"/>
          <w:szCs w:val="28"/>
        </w:rPr>
        <w:t xml:space="preserve"> У учащихся наблюдается отставания в двигательной сфере и физической подготовленности. Самые выраженные нарушения отмечаются в координации движений: излишняя напряженность, скованность и неточность движений, нарушения в пространственной ориентировке, равновесии, ограниченная амплитуда движений и др. (Мозговой В.М., 1993; </w:t>
      </w:r>
      <w:proofErr w:type="spellStart"/>
      <w:r w:rsidRPr="00F9020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90207">
        <w:rPr>
          <w:rFonts w:ascii="Times New Roman" w:hAnsi="Times New Roman" w:cs="Times New Roman"/>
          <w:sz w:val="28"/>
          <w:szCs w:val="28"/>
        </w:rPr>
        <w:t xml:space="preserve"> С.И., 2000 и др.).</w:t>
      </w:r>
    </w:p>
    <w:p w:rsidR="00926E04" w:rsidRPr="00F90207" w:rsidRDefault="001137D1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Чтобы определить физическое развитие и двигательные способности детей разных нозологических групп, были предложены общепринятые тестовые упражнения. </w:t>
      </w:r>
    </w:p>
    <w:p w:rsidR="00926E04" w:rsidRPr="00F90207" w:rsidRDefault="009E30CC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1.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Для определения скоростных способностей нами использован тест бег на 30 м со старта. </w:t>
      </w:r>
    </w:p>
    <w:p w:rsidR="00926E04" w:rsidRPr="00F90207" w:rsidRDefault="009E30CC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2.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="00926E04" w:rsidRPr="00F9020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926E04" w:rsidRPr="00F90207">
        <w:rPr>
          <w:rFonts w:ascii="Times New Roman" w:hAnsi="Times New Roman" w:cs="Times New Roman"/>
          <w:sz w:val="28"/>
          <w:szCs w:val="28"/>
        </w:rPr>
        <w:t xml:space="preserve"> лежа за 30 с позволило определить скоростно-силовые способности мышц брюшного пресса. </w:t>
      </w:r>
    </w:p>
    <w:p w:rsidR="00926E04" w:rsidRPr="00F90207" w:rsidRDefault="00926E04" w:rsidP="001063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Прыжок в длину с места.</w:t>
      </w:r>
    </w:p>
    <w:p w:rsidR="00926E04" w:rsidRPr="00F90207" w:rsidRDefault="009E30CC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4.</w:t>
      </w:r>
      <w:r w:rsidR="00926E04" w:rsidRPr="00F90207">
        <w:rPr>
          <w:rFonts w:ascii="Times New Roman" w:hAnsi="Times New Roman" w:cs="Times New Roman"/>
          <w:sz w:val="28"/>
          <w:szCs w:val="28"/>
        </w:rPr>
        <w:t>Метание малого теннисного мяча в цель для определения координационных способностей (5 бросков).</w:t>
      </w:r>
    </w:p>
    <w:p w:rsidR="00926E04" w:rsidRPr="001A6BB8" w:rsidRDefault="00926E0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Тестирование детей проводилось в специальных (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коррекционных) школах 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на протяжении 4 лет (с 2008 по 2011 год). Причем динамика </w:t>
      </w:r>
      <w:r w:rsidRPr="00F90207">
        <w:rPr>
          <w:rFonts w:ascii="Times New Roman" w:hAnsi="Times New Roman" w:cs="Times New Roman"/>
          <w:sz w:val="28"/>
          <w:szCs w:val="28"/>
        </w:rPr>
        <w:t xml:space="preserve">физического развития и двигательных способностей детей каждой нозологической группы  рассматривалась на одном классе все 4 года (с 1 по 4 </w:t>
      </w:r>
      <w:r w:rsidRPr="00F90207">
        <w:rPr>
          <w:rFonts w:ascii="Times New Roman" w:hAnsi="Times New Roman" w:cs="Times New Roman"/>
          <w:sz w:val="28"/>
          <w:szCs w:val="28"/>
        </w:rPr>
        <w:lastRenderedPageBreak/>
        <w:t>класс). В тестирование принимали участия, как девочки, так и мальчики. Всего было задействовано 68 учащихся начальных классов.</w:t>
      </w:r>
      <w:r w:rsidR="003D3F0D" w:rsidRPr="00F902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90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2079" cy="2338086"/>
            <wp:effectExtent l="19050" t="0" r="10971" b="5064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6E04" w:rsidRPr="00F90207" w:rsidRDefault="00926E04" w:rsidP="00F90207">
      <w:pPr>
        <w:pStyle w:val="a3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D12CFA" w:rsidRPr="00F90207" w:rsidRDefault="00D12CFA" w:rsidP="00F90207">
      <w:pPr>
        <w:keepNext/>
        <w:widowControl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26E04" w:rsidRPr="00F90207" w:rsidRDefault="00D12CFA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  </w:t>
      </w:r>
      <w:r w:rsidR="00926E04" w:rsidRPr="001A6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26E04" w:rsidRPr="00F90207">
        <w:rPr>
          <w:rFonts w:ascii="Times New Roman" w:hAnsi="Times New Roman" w:cs="Times New Roman"/>
          <w:sz w:val="28"/>
          <w:szCs w:val="28"/>
        </w:rPr>
        <w:t xml:space="preserve">Рисунок 1. </w:t>
      </w:r>
    </w:p>
    <w:p w:rsidR="00926E04" w:rsidRPr="001A6BB8" w:rsidRDefault="00926E0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Результаты теста бег на 30 м (сек). </w:t>
      </w:r>
    </w:p>
    <w:p w:rsidR="003D3F0D" w:rsidRPr="001A6BB8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926E04" w:rsidRPr="00F90207" w:rsidRDefault="00926E0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Рисунок 1 иллюстрирует уровень развития скоростных качеств учащихся разных нозологических групп. Видно, что лучшие показатели в тесте бега на 30 м принадлежат учащимся специальной (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коррекционной) школе 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(слабослышащие), а самые слабые результаты показали учащиеся </w:t>
      </w:r>
      <w:r w:rsidRPr="00F90207">
        <w:rPr>
          <w:rFonts w:ascii="Times New Roman" w:hAnsi="Times New Roman" w:cs="Times New Roman"/>
          <w:sz w:val="28"/>
          <w:szCs w:val="28"/>
        </w:rPr>
        <w:t>специальной (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коррекционной) школы 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F9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</w:t>
      </w:r>
      <w:r w:rsidRPr="00F90207">
        <w:rPr>
          <w:rFonts w:ascii="Times New Roman" w:hAnsi="Times New Roman" w:cs="Times New Roman"/>
          <w:sz w:val="28"/>
          <w:szCs w:val="28"/>
        </w:rPr>
        <w:t xml:space="preserve"> (умственная отсталость).</w:t>
      </w:r>
    </w:p>
    <w:p w:rsidR="00D12CFA" w:rsidRPr="00F90207" w:rsidRDefault="003D3F0D" w:rsidP="00F90207">
      <w:pPr>
        <w:keepNext/>
        <w:widowControl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92549" cy="2442258"/>
            <wp:effectExtent l="19050" t="0" r="12901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F9020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A6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90207">
        <w:rPr>
          <w:rFonts w:ascii="Times New Roman" w:hAnsi="Times New Roman" w:cs="Times New Roman"/>
          <w:sz w:val="28"/>
          <w:szCs w:val="28"/>
        </w:rPr>
        <w:t>Рисунок 2.</w:t>
      </w:r>
    </w:p>
    <w:p w:rsidR="003D3F0D" w:rsidRPr="001A6BB8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Результаты теста прыжка в длину с места (м)</w:t>
      </w:r>
    </w:p>
    <w:p w:rsidR="003D3F0D" w:rsidRPr="001A6BB8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Лучшие результаты в тесте «прыжок в длину с места» (рисунок 2) показали слабослышащие дети, а умственно отсталые дети показали самые слабые результаты.</w:t>
      </w: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454311" y="717630"/>
            <wp:positionH relativeFrom="column">
              <wp:align>left</wp:align>
            </wp:positionH>
            <wp:positionV relativeFrom="paragraph">
              <wp:align>top</wp:align>
            </wp:positionV>
            <wp:extent cx="5608296" cy="2511707"/>
            <wp:effectExtent l="19050" t="0" r="11454" b="2893"/>
            <wp:wrapSquare wrapText="bothSides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F90207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                                  Рисунок 3.</w:t>
      </w:r>
    </w:p>
    <w:p w:rsidR="003D3F0D" w:rsidRPr="001A6BB8" w:rsidRDefault="003D3F0D" w:rsidP="004D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Результат тестирования подъем туловища из </w:t>
      </w:r>
      <w:proofErr w:type="gramStart"/>
      <w:r w:rsidRPr="00F9020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90207">
        <w:rPr>
          <w:rFonts w:ascii="Times New Roman" w:hAnsi="Times New Roman" w:cs="Times New Roman"/>
          <w:sz w:val="28"/>
          <w:szCs w:val="28"/>
        </w:rPr>
        <w:t xml:space="preserve"> лежа в сед за 30 сек (раз).</w:t>
      </w:r>
    </w:p>
    <w:p w:rsidR="003D3F0D" w:rsidRPr="001A6BB8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Рисунок 3 нам демонстрирует результаты тестирования подъема туловища из </w:t>
      </w:r>
      <w:proofErr w:type="gramStart"/>
      <w:r w:rsidRPr="00F9020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90207">
        <w:rPr>
          <w:rFonts w:ascii="Times New Roman" w:hAnsi="Times New Roman" w:cs="Times New Roman"/>
          <w:sz w:val="28"/>
          <w:szCs w:val="28"/>
        </w:rPr>
        <w:t xml:space="preserve"> лежа в сед за 30 сек и позволяет определить уровень развития скоростно-силовых способности мышц брюшного пресса.  Лучшие результаты показали школьники с ЗПР и слабослышащие, школьники с умственной отсталостью показали самые низкие результаты.</w:t>
      </w:r>
      <w:r w:rsidRPr="00F902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5313" w:rsidRPr="00F90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114550"/>
            <wp:effectExtent l="19050" t="0" r="19050" b="0"/>
            <wp:docPr id="20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05313" w:rsidRPr="00F90207" w:rsidRDefault="00705313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Рисунок 4.</w:t>
      </w:r>
    </w:p>
    <w:p w:rsidR="00705313" w:rsidRPr="00F90207" w:rsidRDefault="00705313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Результат тестирования метание малого теннисного мяча в цель (раз).</w:t>
      </w:r>
    </w:p>
    <w:p w:rsidR="003D3F0D" w:rsidRPr="00F90207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05313" w:rsidRPr="00F90207" w:rsidRDefault="00705313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Рисунок 4 подтверждает, что лучший результат в тесте метание малого теннисного мяча в цель у слабослышащих школьников, а самый низкий показатель в данном тесте наблюдается у детей с нарушением интеллекта. </w:t>
      </w:r>
    </w:p>
    <w:p w:rsidR="00705313" w:rsidRPr="00F90207" w:rsidRDefault="00705313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Анализ развития двигательных качеств позволяет сделать следующие выводы. </w:t>
      </w:r>
    </w:p>
    <w:p w:rsidR="00705313" w:rsidRPr="00F90207" w:rsidRDefault="00F90207" w:rsidP="004D08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5313" w:rsidRPr="00F90207">
        <w:rPr>
          <w:rFonts w:ascii="Times New Roman" w:hAnsi="Times New Roman" w:cs="Times New Roman"/>
          <w:sz w:val="28"/>
          <w:szCs w:val="28"/>
        </w:rPr>
        <w:t>коростные и скоростно-силовые качества развиты лучше всего у детей слабослышащих и у детей с ЗПР, а у умственно отсталых детей эти качества развиты плохо.</w:t>
      </w:r>
    </w:p>
    <w:p w:rsidR="00705313" w:rsidRPr="00F90207" w:rsidRDefault="00705313" w:rsidP="004D08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lastRenderedPageBreak/>
        <w:t>Координационные способности лучше других развиты у детей  слабослышащих и с задержкой психического развития.</w:t>
      </w:r>
    </w:p>
    <w:p w:rsidR="00705313" w:rsidRPr="00F90207" w:rsidRDefault="00705313" w:rsidP="004D08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Силовая выносливость мышц верхних конечностей хуже всех развита у детей с умственной отсталостью.</w:t>
      </w:r>
    </w:p>
    <w:p w:rsidR="003D3F0D" w:rsidRPr="004D088E" w:rsidRDefault="003D3F0D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05313" w:rsidRDefault="00705313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5456C" w:rsidRPr="00F90207" w:rsidRDefault="005C7A44" w:rsidP="005C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456C">
        <w:rPr>
          <w:rFonts w:ascii="Times New Roman" w:hAnsi="Times New Roman" w:cs="Times New Roman"/>
          <w:sz w:val="28"/>
          <w:szCs w:val="28"/>
        </w:rPr>
        <w:t xml:space="preserve">1. Дмитриев А.А. Физическая культура в специальном образовании: учеб. Пособие для студентов </w:t>
      </w:r>
      <w:proofErr w:type="spellStart"/>
      <w:r w:rsidR="0025456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2545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456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5456C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="002545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4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5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5456C">
        <w:rPr>
          <w:rFonts w:ascii="Times New Roman" w:hAnsi="Times New Roman" w:cs="Times New Roman"/>
          <w:sz w:val="28"/>
          <w:szCs w:val="28"/>
        </w:rPr>
        <w:t>аведений. – М.: Академия, 2002.</w:t>
      </w:r>
      <w:r>
        <w:rPr>
          <w:rFonts w:ascii="Times New Roman" w:hAnsi="Times New Roman" w:cs="Times New Roman"/>
          <w:sz w:val="28"/>
          <w:szCs w:val="28"/>
        </w:rPr>
        <w:t xml:space="preserve"> – 235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13FA" w:rsidRDefault="0025456C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3FA" w:rsidRPr="00F90207">
        <w:rPr>
          <w:rFonts w:ascii="Times New Roman" w:hAnsi="Times New Roman" w:cs="Times New Roman"/>
          <w:sz w:val="28"/>
          <w:szCs w:val="28"/>
        </w:rPr>
        <w:t>. Евсеев С.П. Теория и организация адаптивной физической культуры</w:t>
      </w:r>
      <w:proofErr w:type="gramStart"/>
      <w:r w:rsidR="003413FA" w:rsidRPr="00F902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13FA" w:rsidRPr="00F90207">
        <w:rPr>
          <w:rFonts w:ascii="Times New Roman" w:hAnsi="Times New Roman" w:cs="Times New Roman"/>
          <w:sz w:val="28"/>
          <w:szCs w:val="28"/>
        </w:rPr>
        <w:t xml:space="preserve"> Учебник в 2 т. Т 1 Введение в специальность. История и общая характеристика адаптивной физической культуры /С.П. Евсеев. – М.: Советский спорт, 2002. – 448 </w:t>
      </w:r>
      <w:proofErr w:type="gramStart"/>
      <w:r w:rsidR="003413FA" w:rsidRPr="00F90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13FA" w:rsidRPr="00F90207">
        <w:rPr>
          <w:rFonts w:ascii="Times New Roman" w:hAnsi="Times New Roman" w:cs="Times New Roman"/>
          <w:sz w:val="28"/>
          <w:szCs w:val="28"/>
        </w:rPr>
        <w:t>.</w:t>
      </w:r>
    </w:p>
    <w:p w:rsidR="00D44A78" w:rsidRPr="00F90207" w:rsidRDefault="00D44A78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Лебедева А.Н</w:t>
      </w:r>
      <w:r w:rsidR="005C7A44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="005C7A44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="005C7A44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возраста: Коррекционно-развивающая </w:t>
      </w:r>
      <w:proofErr w:type="spellStart"/>
      <w:r w:rsidR="005C7A44">
        <w:rPr>
          <w:rFonts w:ascii="Times New Roman" w:hAnsi="Times New Roman" w:cs="Times New Roman"/>
          <w:sz w:val="28"/>
          <w:szCs w:val="28"/>
        </w:rPr>
        <w:t>прграмма</w:t>
      </w:r>
      <w:proofErr w:type="spellEnd"/>
      <w:r w:rsidR="005C7A44">
        <w:rPr>
          <w:rFonts w:ascii="Times New Roman" w:hAnsi="Times New Roman" w:cs="Times New Roman"/>
          <w:sz w:val="28"/>
          <w:szCs w:val="28"/>
        </w:rPr>
        <w:t>. – М.: Школьная Пресса, 2002.</w:t>
      </w:r>
    </w:p>
    <w:p w:rsidR="00705313" w:rsidRPr="00F90207" w:rsidRDefault="005C7A44" w:rsidP="00F90207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413FA" w:rsidRPr="00F90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705313" w:rsidRPr="00F90207">
        <w:rPr>
          <w:rFonts w:ascii="Times New Roman" w:hAnsi="Times New Roman" w:cs="Times New Roman"/>
          <w:bCs/>
          <w:color w:val="000000"/>
          <w:sz w:val="28"/>
          <w:szCs w:val="28"/>
        </w:rPr>
        <w:t>Маллер</w:t>
      </w:r>
      <w:proofErr w:type="spellEnd"/>
      <w:r w:rsidR="00705313" w:rsidRPr="00F90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</w:t>
      </w:r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Р. Воспитание и обучение де</w:t>
      </w:r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>тей с тяжелой интеллектуальной недоста</w:t>
      </w:r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 xml:space="preserve">точностью/ А. Р. </w:t>
      </w:r>
      <w:proofErr w:type="spellStart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Маллер</w:t>
      </w:r>
      <w:proofErr w:type="spellEnd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Г. В. </w:t>
      </w:r>
      <w:proofErr w:type="spellStart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Цикото</w:t>
      </w:r>
      <w:proofErr w:type="spellEnd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Учеб</w:t>
      </w:r>
      <w:proofErr w:type="gramStart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gramEnd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proofErr w:type="gramEnd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особие для студ. </w:t>
      </w:r>
      <w:proofErr w:type="spellStart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высш</w:t>
      </w:r>
      <w:proofErr w:type="spellEnd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пед</w:t>
      </w:r>
      <w:proofErr w:type="spellEnd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учеб. заведе</w:t>
      </w:r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 xml:space="preserve">ний. - М.: Издательский центр «Академия», </w:t>
      </w:r>
      <w:r w:rsidR="00705313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2003. - 208 </w:t>
      </w:r>
      <w:proofErr w:type="gramStart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proofErr w:type="gramEnd"/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05313" w:rsidRPr="00F90207" w:rsidRDefault="005C7A4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313" w:rsidRPr="00F902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5313" w:rsidRPr="00F90207"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 w:rsidR="00705313" w:rsidRPr="00F90207">
        <w:rPr>
          <w:rFonts w:ascii="Times New Roman" w:hAnsi="Times New Roman" w:cs="Times New Roman"/>
          <w:sz w:val="28"/>
          <w:szCs w:val="28"/>
        </w:rPr>
        <w:t xml:space="preserve"> Л.Н. Адаптивное физическое воспитание со сложными нарушениями развития</w:t>
      </w:r>
      <w:proofErr w:type="gramStart"/>
      <w:r w:rsidR="00705313" w:rsidRPr="00F902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5313" w:rsidRPr="00F90207">
        <w:rPr>
          <w:rFonts w:ascii="Times New Roman" w:hAnsi="Times New Roman" w:cs="Times New Roman"/>
          <w:sz w:val="28"/>
          <w:szCs w:val="28"/>
        </w:rPr>
        <w:t xml:space="preserve"> учеб. Пособие /  Л.Н. </w:t>
      </w:r>
      <w:proofErr w:type="spellStart"/>
      <w:r w:rsidR="00705313" w:rsidRPr="00F90207"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 w:rsidR="00705313" w:rsidRPr="00F90207">
        <w:rPr>
          <w:rFonts w:ascii="Times New Roman" w:hAnsi="Times New Roman" w:cs="Times New Roman"/>
          <w:sz w:val="28"/>
          <w:szCs w:val="28"/>
        </w:rPr>
        <w:t xml:space="preserve">. – М.: Советский спорт, 2009. – 224 </w:t>
      </w:r>
      <w:proofErr w:type="gramStart"/>
      <w:r w:rsidR="00705313" w:rsidRPr="00F90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5313" w:rsidRPr="00F90207">
        <w:rPr>
          <w:rFonts w:ascii="Times New Roman" w:hAnsi="Times New Roman" w:cs="Times New Roman"/>
          <w:sz w:val="28"/>
          <w:szCs w:val="28"/>
        </w:rPr>
        <w:t>.</w:t>
      </w:r>
    </w:p>
    <w:p w:rsidR="00705313" w:rsidRPr="00F90207" w:rsidRDefault="005C7A4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05313" w:rsidRPr="00F90207">
        <w:rPr>
          <w:rFonts w:ascii="Times New Roman" w:hAnsi="Times New Roman" w:cs="Times New Roman"/>
          <w:color w:val="000000"/>
          <w:sz w:val="28"/>
          <w:szCs w:val="28"/>
        </w:rPr>
        <w:t xml:space="preserve">. Тимофеева Т.Б. Организация коррекционных занятий в специальных (коррекционных) школах-интернатах </w:t>
      </w:r>
      <w:r w:rsidR="00705313" w:rsidRPr="00F9020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05313" w:rsidRPr="00F902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5313" w:rsidRPr="00F9020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705313" w:rsidRPr="00F90207">
        <w:rPr>
          <w:rFonts w:ascii="Times New Roman" w:hAnsi="Times New Roman" w:cs="Times New Roman"/>
          <w:color w:val="000000"/>
          <w:sz w:val="28"/>
          <w:szCs w:val="28"/>
        </w:rPr>
        <w:t xml:space="preserve"> видов. – Ростов </w:t>
      </w:r>
      <w:proofErr w:type="spellStart"/>
      <w:r w:rsidR="00705313" w:rsidRPr="00F9020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Start"/>
      <w:r w:rsidR="00705313" w:rsidRPr="00F90207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="00705313" w:rsidRPr="00F90207">
        <w:rPr>
          <w:rFonts w:ascii="Times New Roman" w:hAnsi="Times New Roman" w:cs="Times New Roman"/>
          <w:color w:val="000000"/>
          <w:sz w:val="28"/>
          <w:szCs w:val="28"/>
        </w:rPr>
        <w:t>: Феникс, 2010. – 317 с.</w:t>
      </w:r>
    </w:p>
    <w:p w:rsidR="00705313" w:rsidRPr="00F90207" w:rsidRDefault="005C7A4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705313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05313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>Шапкова</w:t>
      </w:r>
      <w:proofErr w:type="spellEnd"/>
      <w:r w:rsidR="00705313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Л.В. </w:t>
      </w:r>
      <w:r w:rsidR="00705313" w:rsidRPr="00F902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Частные методики адаптивной физической культуры.-</w:t>
      </w:r>
      <w:r w:rsidR="00705313" w:rsidRPr="00F90207">
        <w:rPr>
          <w:rFonts w:ascii="Times New Roman" w:hAnsi="Times New Roman" w:cs="Times New Roman"/>
          <w:color w:val="000000"/>
          <w:sz w:val="28"/>
          <w:szCs w:val="28"/>
        </w:rPr>
        <w:t xml:space="preserve"> М: Советский спорт, 2007. - 608</w:t>
      </w:r>
      <w:r w:rsidR="00705313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05313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705313" w:rsidRPr="00F902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05313" w:rsidRPr="00F90207" w:rsidRDefault="005C7A44" w:rsidP="00F90207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</w:t>
      </w:r>
      <w:r w:rsidR="00705313" w:rsidRPr="00F902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="00705313" w:rsidRPr="00F90207">
        <w:rPr>
          <w:rFonts w:ascii="Times New Roman" w:eastAsia="Calibri" w:hAnsi="Times New Roman" w:cs="Times New Roman"/>
          <w:sz w:val="28"/>
        </w:rPr>
        <w:t>Шипицына Л.М., Иванов Е.С., Данилова Л.А., Смирнова И.А. Реабилитация детей с проблемами в интеллектуальном и физическом развитии. – СПб, 1995</w:t>
      </w:r>
    </w:p>
    <w:p w:rsidR="00705313" w:rsidRPr="00F90207" w:rsidRDefault="005C7A44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705313" w:rsidRPr="00F90207">
        <w:rPr>
          <w:rFonts w:ascii="Times New Roman" w:eastAsia="Calibri" w:hAnsi="Times New Roman" w:cs="Times New Roman"/>
          <w:sz w:val="28"/>
        </w:rPr>
        <w:t xml:space="preserve">. Филимонова С.И. </w:t>
      </w:r>
      <w:r w:rsidR="00705313" w:rsidRPr="00F90207">
        <w:rPr>
          <w:rFonts w:ascii="Times New Roman" w:hAnsi="Times New Roman" w:cs="Times New Roman"/>
          <w:sz w:val="28"/>
          <w:szCs w:val="28"/>
        </w:rPr>
        <w:t>Семейная физическая культура - пространство для самореализации детей-инвалидов и их родителей  // Адаптивная физическая культура. - 2004. – №2. С.6-11.</w:t>
      </w:r>
    </w:p>
    <w:p w:rsidR="00705313" w:rsidRPr="00F90207" w:rsidRDefault="00705313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05313" w:rsidRPr="00F90207" w:rsidRDefault="00705313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D12CFA" w:rsidRPr="00F90207" w:rsidRDefault="00D12CFA" w:rsidP="00F90207">
      <w:pPr>
        <w:keepNext/>
        <w:widowControl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90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12CFA" w:rsidRPr="00F90207" w:rsidRDefault="00D12CFA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D12CFA" w:rsidRPr="00F90207" w:rsidRDefault="00D12CFA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D12CFA" w:rsidRPr="00F90207" w:rsidRDefault="00D12CFA" w:rsidP="00F9020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D12CFA" w:rsidRPr="00F90207" w:rsidRDefault="00D12CFA" w:rsidP="00D1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CFA" w:rsidRPr="00F90207" w:rsidRDefault="00D12CFA" w:rsidP="00D1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AF3" w:rsidRPr="00F90207" w:rsidRDefault="00560AF3">
      <w:pPr>
        <w:rPr>
          <w:rFonts w:ascii="Times New Roman" w:eastAsia="Calibri" w:hAnsi="Times New Roman" w:cs="Times New Roman"/>
          <w:sz w:val="28"/>
        </w:rPr>
      </w:pPr>
    </w:p>
    <w:p w:rsidR="00D12CFA" w:rsidRPr="00F90207" w:rsidRDefault="00D12CFA"/>
    <w:sectPr w:rsidR="00D12CFA" w:rsidRPr="00F90207" w:rsidSect="00F9020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A3"/>
    <w:multiLevelType w:val="hybridMultilevel"/>
    <w:tmpl w:val="A0406106"/>
    <w:lvl w:ilvl="0" w:tplc="A5042F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39C5"/>
    <w:multiLevelType w:val="hybridMultilevel"/>
    <w:tmpl w:val="54C0CEAC"/>
    <w:lvl w:ilvl="0" w:tplc="8A2060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73EB3"/>
    <w:multiLevelType w:val="hybridMultilevel"/>
    <w:tmpl w:val="86E8E098"/>
    <w:lvl w:ilvl="0" w:tplc="703C4F1E">
      <w:start w:val="3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28A74F97"/>
    <w:multiLevelType w:val="hybridMultilevel"/>
    <w:tmpl w:val="F9DC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CFA"/>
    <w:rsid w:val="001063F6"/>
    <w:rsid w:val="001137D1"/>
    <w:rsid w:val="00185164"/>
    <w:rsid w:val="0019526E"/>
    <w:rsid w:val="001A6BB8"/>
    <w:rsid w:val="001E673E"/>
    <w:rsid w:val="0025456C"/>
    <w:rsid w:val="003413FA"/>
    <w:rsid w:val="003D3F0D"/>
    <w:rsid w:val="003D4F53"/>
    <w:rsid w:val="00451F38"/>
    <w:rsid w:val="004D088E"/>
    <w:rsid w:val="00560AF3"/>
    <w:rsid w:val="005C7A44"/>
    <w:rsid w:val="006860AE"/>
    <w:rsid w:val="00705313"/>
    <w:rsid w:val="00926E04"/>
    <w:rsid w:val="009E30CC"/>
    <w:rsid w:val="00AC32A4"/>
    <w:rsid w:val="00D12CFA"/>
    <w:rsid w:val="00D44A78"/>
    <w:rsid w:val="00F852A1"/>
    <w:rsid w:val="00F9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FA"/>
    <w:pPr>
      <w:ind w:left="720"/>
      <w:contextualSpacing/>
    </w:pPr>
  </w:style>
  <w:style w:type="table" w:styleId="a4">
    <w:name w:val="Table Grid"/>
    <w:basedOn w:val="a1"/>
    <w:uiPriority w:val="59"/>
    <w:rsid w:val="00926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5;&#1088;&#1072;&#1092;&#1080;&#1082;%20&#1076;&#1083;&#1103;%20&#1042;&#1040;&#105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5;&#1088;&#1072;&#1092;&#1080;&#1082;%20&#1076;&#1083;&#1103;%20&#1042;&#1040;&#105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5;&#1088;&#1072;&#1092;&#1080;&#1082;%20&#1076;&#1083;&#1103;%20&#1042;&#1040;&#105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5;&#1088;&#1072;&#1092;&#1080;&#1082;%20&#1076;&#1083;&#1103;%20&#1042;&#1040;&#105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4006718411535453E-2"/>
          <c:y val="4.4095345224704062E-2"/>
          <c:w val="0.9136165733294036"/>
          <c:h val="0.6317480314960638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</c:v>
                </c:pt>
                <c:pt idx="1">
                  <c:v>7.5</c:v>
                </c:pt>
                <c:pt idx="2">
                  <c:v>6.1</c:v>
                </c:pt>
                <c:pt idx="3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7.2</c:v>
                </c:pt>
                <c:pt idx="2">
                  <c:v>5.9</c:v>
                </c:pt>
                <c:pt idx="3">
                  <c:v>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5.8</c:v>
                </c:pt>
                <c:pt idx="1">
                  <c:v>7</c:v>
                </c:pt>
                <c:pt idx="2">
                  <c:v>5.6</c:v>
                </c:pt>
                <c:pt idx="3">
                  <c:v>5.8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5.6</c:v>
                </c:pt>
                <c:pt idx="1">
                  <c:v>6.8</c:v>
                </c:pt>
                <c:pt idx="2">
                  <c:v>5.4</c:v>
                </c:pt>
                <c:pt idx="3">
                  <c:v>5.7</c:v>
                </c:pt>
              </c:numCache>
            </c:numRef>
          </c:val>
        </c:ser>
        <c:dLbls>
          <c:showVal val="1"/>
        </c:dLbls>
        <c:gapWidth val="75"/>
        <c:shape val="box"/>
        <c:axId val="70005888"/>
        <c:axId val="70029696"/>
        <c:axId val="0"/>
      </c:bar3DChart>
      <c:catAx>
        <c:axId val="70005888"/>
        <c:scaling>
          <c:orientation val="minMax"/>
        </c:scaling>
        <c:axPos val="b"/>
        <c:majorTickMark val="none"/>
        <c:tickLblPos val="nextTo"/>
        <c:crossAx val="70029696"/>
        <c:crosses val="autoZero"/>
        <c:auto val="1"/>
        <c:lblAlgn val="ctr"/>
        <c:lblOffset val="100"/>
      </c:catAx>
      <c:valAx>
        <c:axId val="70029696"/>
        <c:scaling>
          <c:orientation val="minMax"/>
        </c:scaling>
        <c:axPos val="l"/>
        <c:numFmt formatCode="General" sourceLinked="1"/>
        <c:majorTickMark val="none"/>
        <c:tickLblPos val="nextTo"/>
        <c:crossAx val="700058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Лист1!$B$30:$E$30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Лист1!$B$31:$E$31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0.65000000000000147</c:v>
                </c:pt>
                <c:pt idx="2">
                  <c:v>1.1499999999999972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Лист1!$B$30:$E$30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Лист1!$B$32:$E$32</c:f>
              <c:numCache>
                <c:formatCode>General</c:formatCode>
                <c:ptCount val="4"/>
                <c:pt idx="0">
                  <c:v>1.25</c:v>
                </c:pt>
                <c:pt idx="1">
                  <c:v>0.9</c:v>
                </c:pt>
                <c:pt idx="2">
                  <c:v>1.3</c:v>
                </c:pt>
                <c:pt idx="3">
                  <c:v>1.2</c:v>
                </c:pt>
              </c:numCache>
            </c:numRef>
          </c:val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Лист1!$B$30:$E$30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Лист1!$B$33:$E$33</c:f>
              <c:numCache>
                <c:formatCode>General</c:formatCode>
                <c:ptCount val="4"/>
                <c:pt idx="0">
                  <c:v>1.3</c:v>
                </c:pt>
                <c:pt idx="1">
                  <c:v>1.1499999999999972</c:v>
                </c:pt>
                <c:pt idx="2">
                  <c:v>1.47</c:v>
                </c:pt>
                <c:pt idx="3">
                  <c:v>1.3800000000000001</c:v>
                </c:pt>
              </c:numCache>
            </c:numRef>
          </c:val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Лист1!$B$30:$E$30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Лист1!$B$34:$E$34</c:f>
              <c:numCache>
                <c:formatCode>General</c:formatCode>
                <c:ptCount val="4"/>
                <c:pt idx="0">
                  <c:v>1.5</c:v>
                </c:pt>
                <c:pt idx="1">
                  <c:v>1.25</c:v>
                </c:pt>
                <c:pt idx="2">
                  <c:v>1.53</c:v>
                </c:pt>
                <c:pt idx="3">
                  <c:v>1.5</c:v>
                </c:pt>
              </c:numCache>
            </c:numRef>
          </c:val>
        </c:ser>
        <c:dLbls>
          <c:showVal val="1"/>
        </c:dLbls>
        <c:gapWidth val="75"/>
        <c:shape val="box"/>
        <c:axId val="70533888"/>
        <c:axId val="70535808"/>
        <c:axId val="0"/>
      </c:bar3DChart>
      <c:catAx>
        <c:axId val="70533888"/>
        <c:scaling>
          <c:orientation val="minMax"/>
        </c:scaling>
        <c:axPos val="b"/>
        <c:majorTickMark val="none"/>
        <c:tickLblPos val="nextTo"/>
        <c:crossAx val="70535808"/>
        <c:crosses val="autoZero"/>
        <c:auto val="1"/>
        <c:lblAlgn val="ctr"/>
        <c:lblOffset val="100"/>
      </c:catAx>
      <c:valAx>
        <c:axId val="70535808"/>
        <c:scaling>
          <c:orientation val="minMax"/>
        </c:scaling>
        <c:axPos val="l"/>
        <c:numFmt formatCode="General" sourceLinked="1"/>
        <c:majorTickMark val="none"/>
        <c:tickLblPos val="nextTo"/>
        <c:crossAx val="705338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Лист1!$A$46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Лист1!$B$45:$F$45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Лист1!$B$46:$F$46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Лист1!$A$47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Лист1!$B$45:$F$45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Лист1!$B$47:$F$47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Лист1!$A$48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Лист1!$B$45:$F$45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Лист1!$B$48:$F$48</c:f>
              <c:numCache>
                <c:formatCode>General</c:formatCode>
                <c:ptCount val="5"/>
                <c:pt idx="0">
                  <c:v>15</c:v>
                </c:pt>
                <c:pt idx="1">
                  <c:v>10</c:v>
                </c:pt>
                <c:pt idx="2">
                  <c:v>15</c:v>
                </c:pt>
                <c:pt idx="3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Лист1!$A$49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Лист1!$B$45:$F$45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Лист1!$B$49:$F$49</c:f>
              <c:numCache>
                <c:formatCode>General</c:formatCode>
                <c:ptCount val="5"/>
                <c:pt idx="0">
                  <c:v>20</c:v>
                </c:pt>
                <c:pt idx="1">
                  <c:v>11</c:v>
                </c:pt>
                <c:pt idx="2">
                  <c:v>18</c:v>
                </c:pt>
                <c:pt idx="3">
                  <c:v>17</c:v>
                </c:pt>
              </c:numCache>
            </c:numRef>
          </c:val>
        </c:ser>
        <c:ser>
          <c:idx val="4"/>
          <c:order val="4"/>
          <c:tx>
            <c:strRef>
              <c:f>Лист1!$A$50</c:f>
              <c:strCache>
                <c:ptCount val="1"/>
              </c:strCache>
            </c:strRef>
          </c:tx>
          <c:cat>
            <c:strRef>
              <c:f>Лист1!$B$45:$F$45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Лист1!$B$50:$F$50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gapWidth val="75"/>
        <c:shape val="box"/>
        <c:axId val="71515520"/>
        <c:axId val="81003648"/>
        <c:axId val="0"/>
      </c:bar3DChart>
      <c:catAx>
        <c:axId val="71515520"/>
        <c:scaling>
          <c:orientation val="minMax"/>
        </c:scaling>
        <c:axPos val="b"/>
        <c:majorTickMark val="none"/>
        <c:tickLblPos val="nextTo"/>
        <c:crossAx val="81003648"/>
        <c:crosses val="autoZero"/>
        <c:auto val="1"/>
        <c:lblAlgn val="ctr"/>
        <c:lblOffset val="100"/>
      </c:catAx>
      <c:valAx>
        <c:axId val="81003648"/>
        <c:scaling>
          <c:orientation val="minMax"/>
        </c:scaling>
        <c:axPos val="l"/>
        <c:numFmt formatCode="General" sourceLinked="1"/>
        <c:majorTickMark val="none"/>
        <c:tickLblPos val="nextTo"/>
        <c:crossAx val="71515520"/>
        <c:crosses val="autoZero"/>
        <c:crossBetween val="between"/>
      </c:valAx>
    </c:plotArea>
    <c:legend>
      <c:legendPos val="b"/>
      <c:legendEntry>
        <c:idx val="4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Лист1!$A$57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Лист1!$B$56:$E$56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Лист1!$B$57:$E$57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Лист1!$A$58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Лист1!$B$56:$E$56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Лист1!$B$58:$E$58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Лист1!$A$59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Лист1!$B$56:$E$56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Лист1!$B$59:$E$59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Лист1!$A$60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Лист1!$B$56:$E$56</c:f>
              <c:strCache>
                <c:ptCount val="4"/>
                <c:pt idx="0">
                  <c:v>ЗПР</c:v>
                </c:pt>
                <c:pt idx="1">
                  <c:v>УО</c:v>
                </c:pt>
                <c:pt idx="2">
                  <c:v>Слабослышащие</c:v>
                </c:pt>
                <c:pt idx="3">
                  <c:v>Слабовидящие</c:v>
                </c:pt>
              </c:strCache>
            </c:strRef>
          </c:cat>
          <c:val>
            <c:numRef>
              <c:f>Лист1!$B$60:$E$60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gapWidth val="75"/>
        <c:shape val="box"/>
        <c:axId val="70142208"/>
        <c:axId val="70230016"/>
        <c:axId val="0"/>
      </c:bar3DChart>
      <c:catAx>
        <c:axId val="70142208"/>
        <c:scaling>
          <c:orientation val="minMax"/>
        </c:scaling>
        <c:axPos val="b"/>
        <c:majorTickMark val="none"/>
        <c:tickLblPos val="nextTo"/>
        <c:crossAx val="70230016"/>
        <c:crosses val="autoZero"/>
        <c:auto val="1"/>
        <c:lblAlgn val="ctr"/>
        <c:lblOffset val="100"/>
      </c:catAx>
      <c:valAx>
        <c:axId val="70230016"/>
        <c:scaling>
          <c:orientation val="minMax"/>
        </c:scaling>
        <c:axPos val="l"/>
        <c:numFmt formatCode="General" sourceLinked="1"/>
        <c:majorTickMark val="none"/>
        <c:tickLblPos val="nextTo"/>
        <c:crossAx val="701422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B10F-F85A-49B7-BF11-04875587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2012-10-13T08:17:00Z</dcterms:created>
  <dcterms:modified xsi:type="dcterms:W3CDTF">2012-10-13T09:59:00Z</dcterms:modified>
</cp:coreProperties>
</file>