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DC" w:rsidRDefault="00DB31DC" w:rsidP="00DB31DC">
      <w:pPr>
        <w:jc w:val="center"/>
        <w:rPr>
          <w:sz w:val="40"/>
          <w:szCs w:val="40"/>
        </w:rPr>
      </w:pPr>
      <w:r w:rsidRPr="00DB31DC">
        <w:rPr>
          <w:sz w:val="40"/>
          <w:szCs w:val="40"/>
        </w:rPr>
        <w:t>Эпителиальная и соединительная ткань</w:t>
      </w:r>
    </w:p>
    <w:p w:rsidR="0092154E" w:rsidRDefault="00DB31DC" w:rsidP="00DB31DC">
      <w:pPr>
        <w:rPr>
          <w:sz w:val="32"/>
          <w:szCs w:val="40"/>
        </w:rPr>
      </w:pPr>
      <w:r w:rsidRPr="00DB31DC">
        <w:rPr>
          <w:sz w:val="32"/>
          <w:szCs w:val="40"/>
        </w:rPr>
        <w:t>Группа клеток, сходных по происхождению, строени</w:t>
      </w:r>
      <w:r>
        <w:rPr>
          <w:sz w:val="32"/>
          <w:szCs w:val="40"/>
        </w:rPr>
        <w:t>ю и функциям, называются тканью.</w:t>
      </w:r>
    </w:p>
    <w:p w:rsidR="00DB31DC" w:rsidRPr="004C7276" w:rsidRDefault="00DB31DC" w:rsidP="00B004F5">
      <w:pPr>
        <w:spacing w:line="240" w:lineRule="auto"/>
        <w:rPr>
          <w:b/>
          <w:i/>
          <w:sz w:val="36"/>
          <w:szCs w:val="40"/>
        </w:rPr>
      </w:pPr>
      <w:r w:rsidRPr="004C7276">
        <w:rPr>
          <w:b/>
          <w:i/>
          <w:noProof/>
          <w:color w:val="984806" w:themeColor="accent6" w:themeShade="80"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56A57C91" wp14:editId="25A89AB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4787900"/>
            <wp:effectExtent l="0" t="0" r="0" b="0"/>
            <wp:wrapSquare wrapText="bothSides"/>
            <wp:docPr id="1" name="Рисунок 1" descr="http://ru.static.z-dn.net/files/dce/2dac556ca2c05e1e9af74f386fe84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ce/2dac556ca2c05e1e9af74f386fe845c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7276">
        <w:rPr>
          <w:b/>
          <w:i/>
          <w:color w:val="984806" w:themeColor="accent6" w:themeShade="80"/>
          <w:sz w:val="36"/>
          <w:szCs w:val="40"/>
        </w:rPr>
        <w:t>Эпителиальная ткань.</w:t>
      </w:r>
    </w:p>
    <w:p w:rsidR="00DB31DC" w:rsidRPr="004C7276" w:rsidRDefault="00DB31DC" w:rsidP="00B004F5">
      <w:pPr>
        <w:spacing w:line="240" w:lineRule="auto"/>
        <w:rPr>
          <w:b/>
          <w:sz w:val="32"/>
          <w:szCs w:val="40"/>
        </w:rPr>
      </w:pPr>
      <w:r w:rsidRPr="004C7276">
        <w:rPr>
          <w:b/>
          <w:sz w:val="32"/>
          <w:szCs w:val="40"/>
        </w:rPr>
        <w:t>Особенности:</w:t>
      </w:r>
    </w:p>
    <w:p w:rsidR="00DB31DC" w:rsidRPr="00B004F5" w:rsidRDefault="00DB31DC" w:rsidP="00B004F5">
      <w:pPr>
        <w:pStyle w:val="a5"/>
        <w:numPr>
          <w:ilvl w:val="0"/>
          <w:numId w:val="3"/>
        </w:numPr>
        <w:spacing w:line="240" w:lineRule="auto"/>
        <w:rPr>
          <w:sz w:val="28"/>
          <w:szCs w:val="40"/>
        </w:rPr>
      </w:pPr>
      <w:r w:rsidRPr="00B004F5">
        <w:rPr>
          <w:sz w:val="28"/>
          <w:szCs w:val="40"/>
        </w:rPr>
        <w:t>клетки плотно прижаты друг к другу;</w:t>
      </w:r>
    </w:p>
    <w:p w:rsidR="00B004F5" w:rsidRPr="00B004F5" w:rsidRDefault="00B004F5" w:rsidP="00B004F5">
      <w:pPr>
        <w:pStyle w:val="a5"/>
        <w:numPr>
          <w:ilvl w:val="0"/>
          <w:numId w:val="3"/>
        </w:numPr>
        <w:spacing w:line="240" w:lineRule="auto"/>
        <w:rPr>
          <w:sz w:val="28"/>
          <w:szCs w:val="40"/>
        </w:rPr>
      </w:pPr>
      <w:r w:rsidRPr="00B004F5">
        <w:rPr>
          <w:sz w:val="28"/>
          <w:szCs w:val="40"/>
        </w:rPr>
        <w:t>межклеточное вещество развито слабо;</w:t>
      </w:r>
    </w:p>
    <w:p w:rsidR="00B004F5" w:rsidRDefault="00B004F5" w:rsidP="00B004F5">
      <w:pPr>
        <w:pStyle w:val="a5"/>
        <w:numPr>
          <w:ilvl w:val="0"/>
          <w:numId w:val="3"/>
        </w:numPr>
        <w:spacing w:line="240" w:lineRule="auto"/>
        <w:rPr>
          <w:sz w:val="32"/>
          <w:szCs w:val="40"/>
        </w:rPr>
      </w:pPr>
      <w:r w:rsidRPr="00B004F5">
        <w:rPr>
          <w:sz w:val="28"/>
          <w:szCs w:val="40"/>
        </w:rPr>
        <w:t>клетки обладают высокой способностью к регенерации</w:t>
      </w:r>
      <w:r>
        <w:rPr>
          <w:sz w:val="32"/>
          <w:szCs w:val="40"/>
        </w:rPr>
        <w:t>.</w:t>
      </w:r>
    </w:p>
    <w:p w:rsidR="00B004F5" w:rsidRDefault="00B004F5" w:rsidP="00B004F5">
      <w:pPr>
        <w:spacing w:line="240" w:lineRule="auto"/>
        <w:rPr>
          <w:sz w:val="28"/>
          <w:szCs w:val="40"/>
        </w:rPr>
      </w:pPr>
      <w:r w:rsidRPr="00B004F5">
        <w:rPr>
          <w:b/>
          <w:sz w:val="32"/>
          <w:szCs w:val="40"/>
        </w:rPr>
        <w:t>Функции:</w:t>
      </w:r>
      <w:r>
        <w:rPr>
          <w:sz w:val="32"/>
          <w:szCs w:val="40"/>
        </w:rPr>
        <w:t xml:space="preserve"> </w:t>
      </w:r>
      <w:r w:rsidRPr="00B004F5">
        <w:rPr>
          <w:sz w:val="28"/>
          <w:szCs w:val="40"/>
        </w:rPr>
        <w:t>защитная, регуляторна</w:t>
      </w:r>
      <w:proofErr w:type="gramStart"/>
      <w:r w:rsidRPr="00B004F5">
        <w:rPr>
          <w:sz w:val="28"/>
          <w:szCs w:val="40"/>
        </w:rPr>
        <w:t>я(</w:t>
      </w:r>
      <w:proofErr w:type="gramEnd"/>
      <w:r w:rsidRPr="00B004F5">
        <w:rPr>
          <w:sz w:val="28"/>
          <w:szCs w:val="40"/>
        </w:rPr>
        <w:t>ферменты, гормоны), обменная</w:t>
      </w:r>
      <w:r>
        <w:rPr>
          <w:sz w:val="28"/>
          <w:szCs w:val="40"/>
        </w:rPr>
        <w:t xml:space="preserve"> </w:t>
      </w:r>
      <w:r w:rsidRPr="00B004F5">
        <w:rPr>
          <w:sz w:val="28"/>
          <w:szCs w:val="40"/>
        </w:rPr>
        <w:t>(всасывание воды и питательных веществ), выделительная.</w:t>
      </w:r>
    </w:p>
    <w:p w:rsidR="00B004F5" w:rsidRDefault="00B004F5" w:rsidP="00B004F5">
      <w:pPr>
        <w:spacing w:line="240" w:lineRule="auto"/>
        <w:rPr>
          <w:sz w:val="28"/>
          <w:szCs w:val="40"/>
        </w:rPr>
      </w:pPr>
      <w:r w:rsidRPr="004C7276">
        <w:rPr>
          <w:b/>
          <w:sz w:val="32"/>
          <w:szCs w:val="40"/>
        </w:rPr>
        <w:t>Виды:</w:t>
      </w:r>
      <w:r w:rsidR="004C7276" w:rsidRPr="004C7276">
        <w:rPr>
          <w:b/>
          <w:sz w:val="32"/>
          <w:szCs w:val="40"/>
        </w:rPr>
        <w:t xml:space="preserve"> </w:t>
      </w:r>
      <w:r w:rsidR="004C7276" w:rsidRPr="004C7276">
        <w:rPr>
          <w:sz w:val="28"/>
          <w:szCs w:val="40"/>
        </w:rPr>
        <w:t>железистый</w:t>
      </w:r>
      <w:r w:rsidR="004C7276">
        <w:rPr>
          <w:sz w:val="28"/>
          <w:szCs w:val="40"/>
        </w:rPr>
        <w:t xml:space="preserve"> </w:t>
      </w:r>
      <w:r w:rsidR="004C7276" w:rsidRPr="004C7276">
        <w:rPr>
          <w:sz w:val="28"/>
          <w:szCs w:val="40"/>
        </w:rPr>
        <w:t>(эндокринные и экзокринные железы)</w:t>
      </w:r>
      <w:r w:rsidR="004C7276">
        <w:rPr>
          <w:sz w:val="28"/>
          <w:szCs w:val="40"/>
        </w:rPr>
        <w:t>, однослойны</w:t>
      </w:r>
      <w:proofErr w:type="gramStart"/>
      <w:r w:rsidR="004C7276">
        <w:rPr>
          <w:sz w:val="28"/>
          <w:szCs w:val="40"/>
        </w:rPr>
        <w:t>й(</w:t>
      </w:r>
      <w:proofErr w:type="gramEnd"/>
      <w:r w:rsidR="004C7276">
        <w:rPr>
          <w:sz w:val="28"/>
          <w:szCs w:val="40"/>
        </w:rPr>
        <w:t>кишечник, стенки капилляров, капсулы почек, альвеолы лёгких), многослойный(кожа). Стволовые клетки.</w:t>
      </w:r>
    </w:p>
    <w:p w:rsidR="004C7276" w:rsidRPr="004C7276" w:rsidRDefault="004C7276" w:rsidP="00B004F5">
      <w:pPr>
        <w:spacing w:line="240" w:lineRule="auto"/>
        <w:rPr>
          <w:b/>
          <w:i/>
          <w:sz w:val="36"/>
          <w:szCs w:val="40"/>
        </w:rPr>
      </w:pPr>
      <w:r w:rsidRPr="004C7276">
        <w:rPr>
          <w:b/>
          <w:i/>
          <w:color w:val="984806" w:themeColor="accent6" w:themeShade="80"/>
          <w:sz w:val="32"/>
          <w:szCs w:val="40"/>
        </w:rPr>
        <w:t>Соединительная ткань.</w:t>
      </w:r>
    </w:p>
    <w:p w:rsidR="004C7276" w:rsidRPr="004C7276" w:rsidRDefault="004C7276" w:rsidP="004C7276">
      <w:pPr>
        <w:spacing w:line="240" w:lineRule="auto"/>
        <w:rPr>
          <w:b/>
          <w:sz w:val="32"/>
          <w:szCs w:val="40"/>
        </w:rPr>
      </w:pPr>
      <w:r w:rsidRPr="004C7276">
        <w:rPr>
          <w:b/>
          <w:sz w:val="32"/>
          <w:szCs w:val="40"/>
        </w:rPr>
        <w:t>Особенности:</w:t>
      </w:r>
    </w:p>
    <w:p w:rsidR="004C7276" w:rsidRPr="004C7276" w:rsidRDefault="004C7276" w:rsidP="004C7276">
      <w:pPr>
        <w:pStyle w:val="a5"/>
        <w:numPr>
          <w:ilvl w:val="0"/>
          <w:numId w:val="4"/>
        </w:numPr>
        <w:rPr>
          <w:sz w:val="28"/>
          <w:szCs w:val="40"/>
        </w:rPr>
      </w:pPr>
      <w:r w:rsidRPr="004C7276">
        <w:rPr>
          <w:sz w:val="28"/>
          <w:szCs w:val="40"/>
        </w:rPr>
        <w:t>хорошо развито межклеточное вещество;</w:t>
      </w:r>
    </w:p>
    <w:p w:rsidR="004C7276" w:rsidRPr="004C7276" w:rsidRDefault="004C7276" w:rsidP="004C7276">
      <w:pPr>
        <w:pStyle w:val="a5"/>
        <w:numPr>
          <w:ilvl w:val="0"/>
          <w:numId w:val="4"/>
        </w:numPr>
        <w:rPr>
          <w:sz w:val="28"/>
          <w:szCs w:val="40"/>
        </w:rPr>
      </w:pPr>
      <w:r w:rsidRPr="004C7276">
        <w:rPr>
          <w:sz w:val="28"/>
          <w:szCs w:val="40"/>
        </w:rPr>
        <w:t>клетки обладают высокой способностью к регенерации.</w:t>
      </w:r>
    </w:p>
    <w:p w:rsidR="004C7276" w:rsidRPr="004C7276" w:rsidRDefault="004C7276" w:rsidP="004C7276">
      <w:pPr>
        <w:pStyle w:val="a5"/>
        <w:rPr>
          <w:sz w:val="28"/>
          <w:szCs w:val="40"/>
        </w:rPr>
      </w:pPr>
      <w:r w:rsidRPr="004C7276">
        <w:rPr>
          <w:b/>
          <w:sz w:val="32"/>
          <w:szCs w:val="40"/>
        </w:rPr>
        <w:t>Функции:</w:t>
      </w:r>
      <w:r w:rsidRPr="004C7276">
        <w:rPr>
          <w:b/>
          <w:sz w:val="32"/>
          <w:szCs w:val="40"/>
        </w:rPr>
        <w:t xml:space="preserve"> </w:t>
      </w:r>
      <w:r w:rsidRPr="004C7276">
        <w:rPr>
          <w:sz w:val="28"/>
          <w:szCs w:val="40"/>
        </w:rPr>
        <w:t>транспортная, защитная, механическая.</w:t>
      </w:r>
    </w:p>
    <w:p w:rsidR="00DB31DC" w:rsidRPr="004C7276" w:rsidRDefault="004C7276" w:rsidP="004C7276">
      <w:pPr>
        <w:pStyle w:val="a5"/>
        <w:rPr>
          <w:sz w:val="32"/>
          <w:szCs w:val="40"/>
        </w:rPr>
      </w:pPr>
      <w:r w:rsidRPr="004C7276">
        <w:rPr>
          <w:b/>
          <w:sz w:val="32"/>
          <w:szCs w:val="40"/>
        </w:rPr>
        <w:t>Виды:</w:t>
      </w:r>
      <w:r>
        <w:rPr>
          <w:b/>
          <w:sz w:val="32"/>
          <w:szCs w:val="40"/>
        </w:rPr>
        <w:t xml:space="preserve"> </w:t>
      </w:r>
      <w:r w:rsidRPr="004C7276">
        <w:rPr>
          <w:sz w:val="28"/>
          <w:szCs w:val="40"/>
        </w:rPr>
        <w:t>хрящевая, костная, жировая, кровь.</w:t>
      </w:r>
      <w:bookmarkStart w:id="0" w:name="_GoBack"/>
      <w:bookmarkEnd w:id="0"/>
      <w:r w:rsidR="00DB31DC" w:rsidRPr="004C7276">
        <w:rPr>
          <w:sz w:val="28"/>
          <w:szCs w:val="40"/>
        </w:rPr>
        <w:br w:type="textWrapping" w:clear="all"/>
      </w:r>
    </w:p>
    <w:sectPr w:rsidR="00DB31DC" w:rsidRPr="004C7276" w:rsidSect="00DB31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240"/>
    <w:multiLevelType w:val="hybridMultilevel"/>
    <w:tmpl w:val="02F6C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11314"/>
    <w:multiLevelType w:val="hybridMultilevel"/>
    <w:tmpl w:val="5056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34A32"/>
    <w:multiLevelType w:val="hybridMultilevel"/>
    <w:tmpl w:val="FC6E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60C41"/>
    <w:multiLevelType w:val="hybridMultilevel"/>
    <w:tmpl w:val="A6FC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56"/>
    <w:rsid w:val="00221EF6"/>
    <w:rsid w:val="004C7276"/>
    <w:rsid w:val="00590256"/>
    <w:rsid w:val="0092154E"/>
    <w:rsid w:val="00B004F5"/>
    <w:rsid w:val="00D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2015-01-04T11:54:00Z</dcterms:created>
  <dcterms:modified xsi:type="dcterms:W3CDTF">2015-01-04T14:50:00Z</dcterms:modified>
</cp:coreProperties>
</file>