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45A0">
      <w:pPr>
        <w:shd w:val="clear" w:color="auto" w:fill="FFFFFF"/>
        <w:spacing w:before="5"/>
      </w:pPr>
      <w:proofErr w:type="spellStart"/>
      <w:r>
        <w:rPr>
          <w:color w:val="000000"/>
          <w:spacing w:val="-2"/>
          <w:sz w:val="24"/>
          <w:szCs w:val="24"/>
        </w:rPr>
        <w:t>Прёснекова</w:t>
      </w:r>
      <w:proofErr w:type="spellEnd"/>
      <w:r>
        <w:rPr>
          <w:color w:val="000000"/>
          <w:spacing w:val="-2"/>
          <w:sz w:val="24"/>
          <w:szCs w:val="24"/>
        </w:rPr>
        <w:t xml:space="preserve"> Н.Г.    Тарбагатайская СОШ.</w:t>
      </w:r>
    </w:p>
    <w:p w:rsidR="00000000" w:rsidRDefault="00AE45A0">
      <w:pPr>
        <w:shd w:val="clear" w:color="auto" w:fill="FFFFFF"/>
        <w:spacing w:before="667"/>
        <w:ind w:left="4243"/>
      </w:pPr>
      <w:r>
        <w:rPr>
          <w:b/>
          <w:bCs/>
          <w:color w:val="000000"/>
          <w:sz w:val="23"/>
          <w:szCs w:val="23"/>
        </w:rPr>
        <w:t>Деловая игра "Инвестиция</w:t>
      </w:r>
      <w:r w:rsidR="0020307E">
        <w:rPr>
          <w:b/>
          <w:bCs/>
          <w:color w:val="000000"/>
          <w:sz w:val="23"/>
          <w:szCs w:val="23"/>
        </w:rPr>
        <w:t>"</w:t>
      </w:r>
    </w:p>
    <w:p w:rsidR="00000000" w:rsidRDefault="00AE45A0">
      <w:pPr>
        <w:shd w:val="clear" w:color="auto" w:fill="FFFFFF"/>
        <w:spacing w:before="614"/>
        <w:ind w:left="1152"/>
      </w:pPr>
      <w:r>
        <w:rPr>
          <w:b/>
          <w:bCs/>
          <w:color w:val="000000"/>
          <w:spacing w:val="3"/>
          <w:sz w:val="23"/>
          <w:szCs w:val="23"/>
        </w:rPr>
        <w:t>Деловая игра "Инвестиция"</w:t>
      </w:r>
    </w:p>
    <w:p w:rsidR="00000000" w:rsidRDefault="00AE45A0">
      <w:pPr>
        <w:shd w:val="clear" w:color="auto" w:fill="FFFFFF"/>
        <w:spacing w:before="288" w:line="274" w:lineRule="exact"/>
        <w:ind w:left="1162"/>
      </w:pPr>
      <w:r>
        <w:rPr>
          <w:color w:val="000000"/>
          <w:sz w:val="24"/>
          <w:szCs w:val="24"/>
        </w:rPr>
        <w:t xml:space="preserve">Предлагаемую деловую игру "Инвестиция" уместно использовать при изучении темы " </w:t>
      </w:r>
      <w:r>
        <w:rPr>
          <w:color w:val="000000"/>
          <w:spacing w:val="-1"/>
          <w:sz w:val="24"/>
          <w:szCs w:val="24"/>
        </w:rPr>
        <w:t xml:space="preserve">Экономико-географическая характеристика Центрально - Чернозёмного экономического </w:t>
      </w:r>
      <w:r>
        <w:rPr>
          <w:color w:val="000000"/>
          <w:sz w:val="24"/>
          <w:szCs w:val="24"/>
        </w:rPr>
        <w:t>райо</w:t>
      </w:r>
      <w:r>
        <w:rPr>
          <w:color w:val="000000"/>
          <w:sz w:val="24"/>
          <w:szCs w:val="24"/>
        </w:rPr>
        <w:t>на". Здесь рассматривается природные условия, население, промышленность и</w:t>
      </w:r>
    </w:p>
    <w:p w:rsidR="00000000" w:rsidRDefault="00AE45A0">
      <w:pPr>
        <w:shd w:val="clear" w:color="auto" w:fill="FFFFFF"/>
        <w:ind w:left="1166"/>
      </w:pPr>
      <w:r>
        <w:rPr>
          <w:color w:val="000000"/>
          <w:spacing w:val="-1"/>
          <w:w w:val="80"/>
          <w:sz w:val="30"/>
          <w:szCs w:val="30"/>
        </w:rPr>
        <w:t>сельское хозяйство областей, входящих в этот экономический район и района в целом.</w:t>
      </w:r>
    </w:p>
    <w:p w:rsidR="00000000" w:rsidRDefault="00AE45A0">
      <w:pPr>
        <w:shd w:val="clear" w:color="auto" w:fill="FFFFFF"/>
        <w:spacing w:before="298" w:line="235" w:lineRule="exact"/>
        <w:ind w:left="1181" w:right="461"/>
      </w:pPr>
      <w:r>
        <w:rPr>
          <w:b/>
          <w:bCs/>
          <w:color w:val="000000"/>
          <w:spacing w:val="-1"/>
          <w:sz w:val="24"/>
          <w:szCs w:val="24"/>
        </w:rPr>
        <w:t xml:space="preserve">Тема: </w:t>
      </w:r>
      <w:r>
        <w:rPr>
          <w:color w:val="000000"/>
          <w:spacing w:val="-1"/>
          <w:sz w:val="24"/>
          <w:szCs w:val="24"/>
        </w:rPr>
        <w:t>Разработка комплексного проекта развития народного хозяйства Центрально-</w:t>
      </w:r>
      <w:r>
        <w:rPr>
          <w:color w:val="000000"/>
          <w:spacing w:val="-2"/>
          <w:sz w:val="24"/>
          <w:szCs w:val="24"/>
        </w:rPr>
        <w:t>Черноземного района.</w:t>
      </w:r>
    </w:p>
    <w:p w:rsidR="00000000" w:rsidRDefault="00AE45A0">
      <w:pPr>
        <w:shd w:val="clear" w:color="auto" w:fill="FFFFFF"/>
        <w:spacing w:before="274"/>
        <w:ind w:left="1186"/>
      </w:pPr>
      <w:r>
        <w:rPr>
          <w:b/>
          <w:bCs/>
          <w:color w:val="000000"/>
          <w:spacing w:val="-1"/>
          <w:sz w:val="23"/>
          <w:szCs w:val="23"/>
        </w:rPr>
        <w:t>Цели:</w:t>
      </w:r>
    </w:p>
    <w:p w:rsidR="00000000" w:rsidRDefault="00AE45A0" w:rsidP="0020307E">
      <w:pPr>
        <w:numPr>
          <w:ilvl w:val="0"/>
          <w:numId w:val="1"/>
        </w:numPr>
        <w:shd w:val="clear" w:color="auto" w:fill="FFFFFF"/>
        <w:tabs>
          <w:tab w:val="left" w:pos="1901"/>
        </w:tabs>
        <w:spacing w:before="312" w:line="278" w:lineRule="exact"/>
        <w:ind w:left="1901" w:right="922" w:hanging="360"/>
        <w:rPr>
          <w:color w:val="000000"/>
          <w:spacing w:val="-2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Раскрыть типичные черты хозяйства и структуру областей, входящих в</w:t>
      </w:r>
      <w:r>
        <w:rPr>
          <w:color w:val="000000"/>
          <w:spacing w:val="-1"/>
          <w:sz w:val="24"/>
          <w:szCs w:val="24"/>
        </w:rPr>
        <w:br/>
        <w:t>Центрально-Чернозёмный экономический район.</w:t>
      </w:r>
    </w:p>
    <w:p w:rsidR="00000000" w:rsidRDefault="00AE45A0" w:rsidP="0020307E">
      <w:pPr>
        <w:numPr>
          <w:ilvl w:val="0"/>
          <w:numId w:val="1"/>
        </w:numPr>
        <w:shd w:val="clear" w:color="auto" w:fill="FFFFFF"/>
        <w:tabs>
          <w:tab w:val="left" w:pos="1901"/>
        </w:tabs>
        <w:spacing w:before="10" w:line="278" w:lineRule="exact"/>
        <w:ind w:left="1901" w:hanging="360"/>
        <w:rPr>
          <w:color w:val="000000"/>
          <w:spacing w:val="-13"/>
          <w:sz w:val="24"/>
          <w:szCs w:val="24"/>
        </w:rPr>
      </w:pPr>
      <w:r>
        <w:rPr>
          <w:color w:val="000000"/>
          <w:sz w:val="24"/>
          <w:szCs w:val="24"/>
        </w:rPr>
        <w:t>Продолжить формировать географические умения: анализировать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картографические и статистические материалы, составлять схемы, давать</w:t>
      </w:r>
      <w:r>
        <w:rPr>
          <w:color w:val="000000"/>
          <w:spacing w:val="-1"/>
          <w:sz w:val="24"/>
          <w:szCs w:val="24"/>
        </w:rPr>
        <w:t xml:space="preserve"> краткую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характеристику отраслям экономики областей и экономического района в целом.</w:t>
      </w:r>
    </w:p>
    <w:p w:rsidR="00000000" w:rsidRDefault="00AE45A0" w:rsidP="0020307E">
      <w:pPr>
        <w:numPr>
          <w:ilvl w:val="0"/>
          <w:numId w:val="1"/>
        </w:numPr>
        <w:shd w:val="clear" w:color="auto" w:fill="FFFFFF"/>
        <w:tabs>
          <w:tab w:val="left" w:pos="1901"/>
        </w:tabs>
        <w:spacing w:line="278" w:lineRule="exact"/>
        <w:ind w:left="1901" w:right="461" w:hanging="360"/>
        <w:rPr>
          <w:color w:val="000000"/>
          <w:spacing w:val="-1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Вести работу над </w:t>
      </w:r>
      <w:proofErr w:type="spellStart"/>
      <w:r>
        <w:rPr>
          <w:color w:val="000000"/>
          <w:spacing w:val="-1"/>
          <w:sz w:val="24"/>
          <w:szCs w:val="24"/>
        </w:rPr>
        <w:t>общеучебными</w:t>
      </w:r>
      <w:proofErr w:type="spellEnd"/>
      <w:r>
        <w:rPr>
          <w:color w:val="000000"/>
          <w:spacing w:val="-1"/>
          <w:sz w:val="24"/>
          <w:szCs w:val="24"/>
        </w:rPr>
        <w:t xml:space="preserve"> умениями: сравнивать и обобщать, слушать,</w:t>
      </w:r>
      <w:r>
        <w:rPr>
          <w:color w:val="000000"/>
          <w:spacing w:val="-1"/>
          <w:sz w:val="24"/>
          <w:szCs w:val="24"/>
        </w:rPr>
        <w:br/>
        <w:t>рецензировать.</w:t>
      </w:r>
    </w:p>
    <w:p w:rsidR="00000000" w:rsidRDefault="00AE45A0" w:rsidP="0020307E">
      <w:pPr>
        <w:numPr>
          <w:ilvl w:val="0"/>
          <w:numId w:val="1"/>
        </w:numPr>
        <w:shd w:val="clear" w:color="auto" w:fill="FFFFFF"/>
        <w:tabs>
          <w:tab w:val="left" w:pos="1901"/>
        </w:tabs>
        <w:spacing w:line="278" w:lineRule="exact"/>
        <w:ind w:left="1541"/>
        <w:rPr>
          <w:color w:val="000000"/>
          <w:spacing w:val="-1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Закрепление навыков работы учащихся в группе.</w:t>
      </w:r>
    </w:p>
    <w:p w:rsidR="00000000" w:rsidRDefault="00AE45A0">
      <w:pPr>
        <w:shd w:val="clear" w:color="auto" w:fill="FFFFFF"/>
        <w:spacing w:before="278"/>
        <w:ind w:left="1190"/>
      </w:pPr>
      <w:r>
        <w:rPr>
          <w:b/>
          <w:bCs/>
          <w:color w:val="000000"/>
          <w:spacing w:val="-6"/>
          <w:sz w:val="25"/>
          <w:szCs w:val="25"/>
        </w:rPr>
        <w:t>Форма организации учебной де</w:t>
      </w:r>
      <w:r>
        <w:rPr>
          <w:b/>
          <w:bCs/>
          <w:color w:val="000000"/>
          <w:spacing w:val="-6"/>
          <w:sz w:val="25"/>
          <w:szCs w:val="25"/>
        </w:rPr>
        <w:t xml:space="preserve">ятельности: </w:t>
      </w:r>
      <w:r>
        <w:rPr>
          <w:color w:val="000000"/>
          <w:spacing w:val="-6"/>
          <w:sz w:val="25"/>
          <w:szCs w:val="25"/>
        </w:rPr>
        <w:t>деловая игра.</w:t>
      </w:r>
    </w:p>
    <w:p w:rsidR="00000000" w:rsidRDefault="00AE45A0">
      <w:pPr>
        <w:shd w:val="clear" w:color="auto" w:fill="FFFFFF"/>
        <w:ind w:left="6581"/>
      </w:pPr>
      <w:r>
        <w:rPr>
          <w:rFonts w:ascii="Arial" w:hAnsi="Arial"/>
          <w:color w:val="000000"/>
          <w:sz w:val="11"/>
          <w:szCs w:val="11"/>
        </w:rPr>
        <w:t>•</w:t>
      </w:r>
    </w:p>
    <w:p w:rsidR="00000000" w:rsidRDefault="00AE45A0">
      <w:pPr>
        <w:shd w:val="clear" w:color="auto" w:fill="FFFFFF"/>
        <w:spacing w:before="187"/>
        <w:ind w:left="1190"/>
      </w:pPr>
      <w:r>
        <w:rPr>
          <w:b/>
          <w:bCs/>
          <w:color w:val="000000"/>
          <w:spacing w:val="3"/>
          <w:sz w:val="23"/>
          <w:szCs w:val="23"/>
        </w:rPr>
        <w:t xml:space="preserve">Время проведения: </w:t>
      </w:r>
      <w:r>
        <w:rPr>
          <w:color w:val="000000"/>
          <w:spacing w:val="3"/>
          <w:sz w:val="23"/>
          <w:szCs w:val="23"/>
        </w:rPr>
        <w:t>40 мин.</w:t>
      </w:r>
    </w:p>
    <w:p w:rsidR="00000000" w:rsidRDefault="00AE45A0">
      <w:pPr>
        <w:shd w:val="clear" w:color="auto" w:fill="FFFFFF"/>
        <w:spacing w:before="264" w:line="278" w:lineRule="exact"/>
        <w:ind w:left="1195" w:right="461"/>
      </w:pPr>
      <w:r>
        <w:rPr>
          <w:b/>
          <w:bCs/>
          <w:color w:val="000000"/>
          <w:spacing w:val="-1"/>
          <w:sz w:val="24"/>
          <w:szCs w:val="24"/>
        </w:rPr>
        <w:t xml:space="preserve">Оборудование: </w:t>
      </w:r>
      <w:proofErr w:type="gramStart"/>
      <w:r>
        <w:rPr>
          <w:color w:val="000000"/>
          <w:spacing w:val="-1"/>
          <w:sz w:val="24"/>
          <w:szCs w:val="24"/>
        </w:rPr>
        <w:t xml:space="preserve">Доска, экономическая карта Центрально-Черноземного района карта, </w:t>
      </w:r>
      <w:r>
        <w:rPr>
          <w:color w:val="000000"/>
          <w:sz w:val="24"/>
          <w:szCs w:val="24"/>
        </w:rPr>
        <w:t xml:space="preserve">изготовлена учащимися), таблички с надписями, блокнот для заметок инвесторов, географические атласы "Население и хозяйство </w:t>
      </w:r>
      <w:r>
        <w:rPr>
          <w:color w:val="000000"/>
          <w:sz w:val="24"/>
          <w:szCs w:val="24"/>
        </w:rPr>
        <w:t>России".</w:t>
      </w:r>
      <w:proofErr w:type="gramEnd"/>
    </w:p>
    <w:p w:rsidR="00000000" w:rsidRDefault="00AE45A0">
      <w:pPr>
        <w:shd w:val="clear" w:color="auto" w:fill="FFFFFF"/>
        <w:spacing w:before="283" w:line="274" w:lineRule="exact"/>
        <w:ind w:left="1190"/>
      </w:pPr>
      <w:r>
        <w:rPr>
          <w:b/>
          <w:bCs/>
          <w:color w:val="000000"/>
          <w:spacing w:val="-1"/>
          <w:sz w:val="24"/>
          <w:szCs w:val="24"/>
        </w:rPr>
        <w:t xml:space="preserve">Состав участников и их роли: </w:t>
      </w:r>
      <w:r>
        <w:rPr>
          <w:color w:val="000000"/>
          <w:spacing w:val="-1"/>
          <w:sz w:val="24"/>
          <w:szCs w:val="24"/>
        </w:rPr>
        <w:t xml:space="preserve">Класс делится на 6 групп с учетом склонностей и желания </w:t>
      </w:r>
      <w:r>
        <w:rPr>
          <w:color w:val="000000"/>
          <w:sz w:val="24"/>
          <w:szCs w:val="24"/>
        </w:rPr>
        <w:t>учащихся. Первые 5 групп представляют собой управленческий аппарат областей, входящих в экономический район (губернатор, министры: промышленности и сельского хозя</w:t>
      </w:r>
      <w:r>
        <w:rPr>
          <w:color w:val="000000"/>
          <w:sz w:val="24"/>
          <w:szCs w:val="24"/>
        </w:rPr>
        <w:t>йства). Оставшаяся группа представляет собой инвесторов, которые на основе докладов делают инвестиции в ту или иную отрасль любой области.</w:t>
      </w:r>
    </w:p>
    <w:p w:rsidR="00000000" w:rsidRDefault="00AE45A0">
      <w:pPr>
        <w:shd w:val="clear" w:color="auto" w:fill="FFFFFF"/>
        <w:spacing w:before="278"/>
        <w:ind w:left="4402"/>
      </w:pPr>
      <w:r>
        <w:rPr>
          <w:b/>
          <w:bCs/>
          <w:color w:val="000000"/>
          <w:spacing w:val="-4"/>
          <w:sz w:val="25"/>
          <w:szCs w:val="25"/>
          <w:lang w:val="en-US"/>
        </w:rPr>
        <w:t>I</w:t>
      </w:r>
      <w:r w:rsidRPr="0020307E">
        <w:rPr>
          <w:b/>
          <w:bCs/>
          <w:color w:val="000000"/>
          <w:spacing w:val="-4"/>
          <w:sz w:val="25"/>
          <w:szCs w:val="25"/>
        </w:rPr>
        <w:t xml:space="preserve"> </w:t>
      </w:r>
      <w:r>
        <w:rPr>
          <w:b/>
          <w:bCs/>
          <w:color w:val="000000"/>
          <w:spacing w:val="-4"/>
          <w:sz w:val="25"/>
          <w:szCs w:val="25"/>
        </w:rPr>
        <w:t>этан - подготовительный</w:t>
      </w:r>
    </w:p>
    <w:p w:rsidR="00000000" w:rsidRDefault="00AE45A0">
      <w:pPr>
        <w:shd w:val="clear" w:color="auto" w:fill="FFFFFF"/>
        <w:spacing w:before="283" w:line="269" w:lineRule="exact"/>
        <w:ind w:left="1205" w:right="461"/>
      </w:pPr>
      <w:r>
        <w:rPr>
          <w:color w:val="000000"/>
          <w:spacing w:val="-1"/>
          <w:sz w:val="24"/>
          <w:szCs w:val="24"/>
        </w:rPr>
        <w:t xml:space="preserve">За неделю в классе распределяются роли, для игры выдаются задания для каждой из </w:t>
      </w:r>
      <w:r>
        <w:rPr>
          <w:color w:val="000000"/>
          <w:spacing w:val="-3"/>
          <w:sz w:val="24"/>
          <w:szCs w:val="24"/>
        </w:rPr>
        <w:t>областей:</w:t>
      </w:r>
    </w:p>
    <w:p w:rsidR="00000000" w:rsidRDefault="00AE45A0" w:rsidP="0020307E">
      <w:pPr>
        <w:numPr>
          <w:ilvl w:val="0"/>
          <w:numId w:val="2"/>
        </w:numPr>
        <w:shd w:val="clear" w:color="auto" w:fill="FFFFFF"/>
        <w:tabs>
          <w:tab w:val="left" w:pos="1920"/>
        </w:tabs>
        <w:spacing w:before="278" w:line="274" w:lineRule="exact"/>
        <w:ind w:left="1565"/>
        <w:rPr>
          <w:color w:val="000000"/>
          <w:spacing w:val="-2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Характеристика ЭГП области.</w:t>
      </w:r>
    </w:p>
    <w:p w:rsidR="00000000" w:rsidRDefault="00AE45A0" w:rsidP="0020307E">
      <w:pPr>
        <w:numPr>
          <w:ilvl w:val="0"/>
          <w:numId w:val="2"/>
        </w:numPr>
        <w:shd w:val="clear" w:color="auto" w:fill="FFFFFF"/>
        <w:tabs>
          <w:tab w:val="left" w:pos="1920"/>
        </w:tabs>
        <w:spacing w:line="274" w:lineRule="exact"/>
        <w:ind w:left="1565"/>
        <w:rPr>
          <w:color w:val="000000"/>
          <w:spacing w:val="-1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Природные условия и природные ресурсы области.</w:t>
      </w:r>
    </w:p>
    <w:p w:rsidR="00000000" w:rsidRDefault="00AE45A0" w:rsidP="0020307E">
      <w:pPr>
        <w:numPr>
          <w:ilvl w:val="0"/>
          <w:numId w:val="2"/>
        </w:numPr>
        <w:shd w:val="clear" w:color="auto" w:fill="FFFFFF"/>
        <w:tabs>
          <w:tab w:val="left" w:pos="1920"/>
        </w:tabs>
        <w:spacing w:line="274" w:lineRule="exact"/>
        <w:ind w:left="1565"/>
        <w:rPr>
          <w:color w:val="000000"/>
          <w:spacing w:val="-1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Демографическая обстановка области.</w:t>
      </w:r>
    </w:p>
    <w:p w:rsidR="00000000" w:rsidRDefault="00AE45A0" w:rsidP="0020307E">
      <w:pPr>
        <w:numPr>
          <w:ilvl w:val="0"/>
          <w:numId w:val="2"/>
        </w:numPr>
        <w:shd w:val="clear" w:color="auto" w:fill="FFFFFF"/>
        <w:tabs>
          <w:tab w:val="left" w:pos="1920"/>
        </w:tabs>
        <w:spacing w:line="274" w:lineRule="exact"/>
        <w:ind w:left="1565"/>
        <w:rPr>
          <w:color w:val="000000"/>
          <w:spacing w:val="-12"/>
          <w:sz w:val="24"/>
          <w:szCs w:val="24"/>
        </w:rPr>
      </w:pPr>
      <w:r>
        <w:rPr>
          <w:color w:val="000000"/>
          <w:sz w:val="24"/>
          <w:szCs w:val="24"/>
        </w:rPr>
        <w:t>Выделение отраслей специализации промышленности и сельского хозяйства.</w:t>
      </w:r>
    </w:p>
    <w:p w:rsidR="00000000" w:rsidRDefault="00AE45A0" w:rsidP="0020307E">
      <w:pPr>
        <w:numPr>
          <w:ilvl w:val="0"/>
          <w:numId w:val="2"/>
        </w:numPr>
        <w:shd w:val="clear" w:color="auto" w:fill="FFFFFF"/>
        <w:tabs>
          <w:tab w:val="left" w:pos="1920"/>
        </w:tabs>
        <w:spacing w:line="274" w:lineRule="exact"/>
        <w:ind w:left="1565"/>
        <w:rPr>
          <w:color w:val="000000"/>
          <w:spacing w:val="-1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Какие факторы затрудняют развитие хозяйства?</w:t>
      </w:r>
    </w:p>
    <w:p w:rsidR="00000000" w:rsidRDefault="00AE45A0" w:rsidP="0020307E">
      <w:pPr>
        <w:numPr>
          <w:ilvl w:val="0"/>
          <w:numId w:val="2"/>
        </w:numPr>
        <w:shd w:val="clear" w:color="auto" w:fill="FFFFFF"/>
        <w:tabs>
          <w:tab w:val="left" w:pos="1920"/>
        </w:tabs>
        <w:spacing w:line="274" w:lineRule="exact"/>
        <w:ind w:left="1565"/>
        <w:rPr>
          <w:color w:val="000000"/>
          <w:spacing w:val="-1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Перспективы развития хозяйства области.</w:t>
      </w:r>
    </w:p>
    <w:p w:rsidR="0020307E" w:rsidRPr="0020307E" w:rsidRDefault="00AE45A0" w:rsidP="0020307E">
      <w:pPr>
        <w:numPr>
          <w:ilvl w:val="0"/>
          <w:numId w:val="2"/>
        </w:numPr>
        <w:shd w:val="clear" w:color="auto" w:fill="FFFFFF"/>
        <w:tabs>
          <w:tab w:val="left" w:pos="1920"/>
        </w:tabs>
        <w:spacing w:line="274" w:lineRule="exact"/>
        <w:ind w:left="1565"/>
        <w:rPr>
          <w:rFonts w:eastAsiaTheme="minorEastAsia"/>
          <w:color w:val="000000"/>
          <w:spacing w:val="-1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Составляется экономическая карта-схема области.</w:t>
      </w:r>
    </w:p>
    <w:p w:rsidR="0020307E" w:rsidRDefault="0020307E" w:rsidP="0020307E">
      <w:pPr>
        <w:shd w:val="clear" w:color="auto" w:fill="FFFFFF"/>
        <w:tabs>
          <w:tab w:val="left" w:pos="7230"/>
        </w:tabs>
        <w:spacing w:line="274" w:lineRule="exact"/>
        <w:ind w:left="1565"/>
        <w:rPr>
          <w:color w:val="000000"/>
          <w:spacing w:val="-13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ab/>
      </w:r>
    </w:p>
    <w:p w:rsidR="0020307E" w:rsidRDefault="0020307E" w:rsidP="0020307E">
      <w:pPr>
        <w:shd w:val="clear" w:color="auto" w:fill="FFFFFF"/>
        <w:tabs>
          <w:tab w:val="left" w:pos="7230"/>
        </w:tabs>
        <w:spacing w:line="274" w:lineRule="exact"/>
        <w:ind w:left="1565"/>
        <w:rPr>
          <w:color w:val="000000"/>
          <w:spacing w:val="-13"/>
          <w:sz w:val="24"/>
          <w:szCs w:val="24"/>
        </w:rPr>
      </w:pPr>
    </w:p>
    <w:p w:rsidR="0020307E" w:rsidRDefault="0020307E" w:rsidP="0020307E">
      <w:pPr>
        <w:shd w:val="clear" w:color="auto" w:fill="FFFFFF"/>
      </w:pPr>
      <w:proofErr w:type="spellStart"/>
      <w:r>
        <w:rPr>
          <w:color w:val="000000"/>
          <w:spacing w:val="-8"/>
          <w:sz w:val="25"/>
          <w:szCs w:val="25"/>
        </w:rPr>
        <w:lastRenderedPageBreak/>
        <w:t>Преснекова</w:t>
      </w:r>
      <w:proofErr w:type="spellEnd"/>
      <w:r>
        <w:rPr>
          <w:color w:val="000000"/>
          <w:spacing w:val="-8"/>
          <w:sz w:val="25"/>
          <w:szCs w:val="25"/>
        </w:rPr>
        <w:t xml:space="preserve"> Н.Г.     Тарбагатайская СОШ.</w:t>
      </w:r>
    </w:p>
    <w:p w:rsidR="0020307E" w:rsidRDefault="0020307E" w:rsidP="0020307E">
      <w:pPr>
        <w:shd w:val="clear" w:color="auto" w:fill="FFFFFF"/>
        <w:spacing w:before="605"/>
        <w:ind w:left="4742"/>
      </w:pPr>
      <w:r>
        <w:rPr>
          <w:b/>
          <w:bCs/>
          <w:color w:val="000000"/>
          <w:spacing w:val="1"/>
          <w:w w:val="83"/>
          <w:sz w:val="28"/>
          <w:szCs w:val="28"/>
        </w:rPr>
        <w:t>II этап - деловая игра</w:t>
      </w:r>
    </w:p>
    <w:p w:rsidR="0020307E" w:rsidRDefault="0020307E" w:rsidP="0020307E">
      <w:pPr>
        <w:shd w:val="clear" w:color="auto" w:fill="FFFFFF"/>
        <w:ind w:left="7560"/>
      </w:pPr>
    </w:p>
    <w:p w:rsidR="0020307E" w:rsidRDefault="0020307E" w:rsidP="0020307E">
      <w:pPr>
        <w:shd w:val="clear" w:color="auto" w:fill="FFFFFF"/>
        <w:spacing w:before="134" w:line="269" w:lineRule="exact"/>
        <w:ind w:left="1272"/>
      </w:pPr>
      <w:r>
        <w:rPr>
          <w:b/>
          <w:bCs/>
          <w:color w:val="000000"/>
          <w:spacing w:val="-5"/>
          <w:sz w:val="25"/>
          <w:szCs w:val="25"/>
        </w:rPr>
        <w:t xml:space="preserve">Ход игры. </w:t>
      </w:r>
      <w:r>
        <w:rPr>
          <w:color w:val="000000"/>
          <w:spacing w:val="-5"/>
          <w:sz w:val="25"/>
          <w:szCs w:val="25"/>
        </w:rPr>
        <w:t xml:space="preserve">Класс представляет собой координационный совет, состоящий из полномочного представителя, губернаторов Белгородской, Воронежской, Курской, Липецкой и Тамбовской областей, министров промышленности и сельского хозяйства, </w:t>
      </w:r>
      <w:r>
        <w:rPr>
          <w:color w:val="000000"/>
          <w:spacing w:val="-6"/>
          <w:sz w:val="25"/>
          <w:szCs w:val="25"/>
        </w:rPr>
        <w:t xml:space="preserve">инвесторов. Инвесторам выдаются денежные средства в размере 1000 У.Е., которые они </w:t>
      </w:r>
      <w:r>
        <w:rPr>
          <w:color w:val="000000"/>
          <w:spacing w:val="-5"/>
          <w:sz w:val="25"/>
          <w:szCs w:val="25"/>
        </w:rPr>
        <w:t>могут вложить в ту или иную отрасль любой из областей экономического района. Всем раздаются блокноты для заметок, которые заполняется в процессе обсуждения.</w:t>
      </w:r>
    </w:p>
    <w:p w:rsidR="0020307E" w:rsidRDefault="0020307E" w:rsidP="0020307E">
      <w:pPr>
        <w:shd w:val="clear" w:color="auto" w:fill="FFFFFF"/>
        <w:ind w:left="1296"/>
      </w:pPr>
      <w:r>
        <w:rPr>
          <w:i/>
          <w:iCs/>
          <w:color w:val="000000"/>
          <w:w w:val="71"/>
          <w:sz w:val="33"/>
          <w:szCs w:val="33"/>
          <w:u w:val="single"/>
        </w:rPr>
        <w:t>(Приложение 1)</w:t>
      </w:r>
    </w:p>
    <w:p w:rsidR="0020307E" w:rsidRDefault="0020307E" w:rsidP="0020307E">
      <w:pPr>
        <w:shd w:val="clear" w:color="auto" w:fill="FFFFFF"/>
        <w:tabs>
          <w:tab w:val="left" w:pos="1531"/>
        </w:tabs>
        <w:spacing w:before="274" w:line="250" w:lineRule="exact"/>
        <w:ind w:left="1291"/>
      </w:pPr>
      <w:r>
        <w:rPr>
          <w:color w:val="000000"/>
          <w:spacing w:val="-29"/>
          <w:sz w:val="25"/>
          <w:szCs w:val="25"/>
        </w:rPr>
        <w:t>1.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6"/>
          <w:sz w:val="25"/>
          <w:szCs w:val="25"/>
        </w:rPr>
        <w:t xml:space="preserve">Первым выступает </w:t>
      </w:r>
      <w:r>
        <w:rPr>
          <w:b/>
          <w:bCs/>
          <w:color w:val="000000"/>
          <w:spacing w:val="-6"/>
          <w:sz w:val="25"/>
          <w:szCs w:val="25"/>
        </w:rPr>
        <w:t xml:space="preserve">полномочный представитель </w:t>
      </w:r>
      <w:r>
        <w:rPr>
          <w:color w:val="000000"/>
          <w:spacing w:val="-6"/>
          <w:sz w:val="25"/>
          <w:szCs w:val="25"/>
        </w:rPr>
        <w:t>Центрально-Черноземного района.</w:t>
      </w:r>
      <w:r>
        <w:rPr>
          <w:color w:val="000000"/>
          <w:spacing w:val="-6"/>
          <w:sz w:val="25"/>
          <w:szCs w:val="25"/>
        </w:rPr>
        <w:br/>
      </w:r>
      <w:r>
        <w:rPr>
          <w:color w:val="000000"/>
          <w:spacing w:val="-5"/>
          <w:sz w:val="25"/>
          <w:szCs w:val="25"/>
        </w:rPr>
        <w:t>Дается краткая характеристика. Вся информация дается в виде табличек на доске.</w:t>
      </w:r>
      <w:r>
        <w:rPr>
          <w:color w:val="000000"/>
          <w:spacing w:val="-5"/>
          <w:sz w:val="25"/>
          <w:szCs w:val="25"/>
        </w:rPr>
        <w:br/>
      </w:r>
      <w:r>
        <w:rPr>
          <w:i/>
          <w:iCs/>
          <w:color w:val="000000"/>
          <w:spacing w:val="-7"/>
          <w:sz w:val="25"/>
          <w:szCs w:val="25"/>
          <w:u w:val="single"/>
        </w:rPr>
        <w:t>(Приложение 2)</w:t>
      </w:r>
    </w:p>
    <w:p w:rsidR="0020307E" w:rsidRDefault="0020307E" w:rsidP="0020307E">
      <w:pPr>
        <w:shd w:val="clear" w:color="auto" w:fill="FFFFFF"/>
        <w:spacing w:before="283" w:line="283" w:lineRule="exact"/>
        <w:ind w:left="1306"/>
      </w:pPr>
      <w:r>
        <w:rPr>
          <w:color w:val="000000"/>
          <w:spacing w:val="-5"/>
          <w:sz w:val="25"/>
          <w:szCs w:val="25"/>
        </w:rPr>
        <w:t xml:space="preserve">В состав экономического района входят: Белгородская, Воронежская, Курская, Липецкая </w:t>
      </w:r>
      <w:r>
        <w:rPr>
          <w:color w:val="000000"/>
          <w:spacing w:val="-6"/>
          <w:sz w:val="25"/>
          <w:szCs w:val="25"/>
        </w:rPr>
        <w:t xml:space="preserve">и Тамбовская области. Площадь района составляет 167,7 тыс. км </w:t>
      </w:r>
      <w:r>
        <w:rPr>
          <w:color w:val="000000"/>
          <w:spacing w:val="-6"/>
          <w:sz w:val="25"/>
          <w:szCs w:val="25"/>
          <w:vertAlign w:val="superscript"/>
        </w:rPr>
        <w:t>2</w:t>
      </w:r>
      <w:r>
        <w:rPr>
          <w:color w:val="000000"/>
          <w:spacing w:val="-6"/>
          <w:sz w:val="25"/>
          <w:szCs w:val="25"/>
        </w:rPr>
        <w:t xml:space="preserve"> (около 1% территории </w:t>
      </w:r>
      <w:r>
        <w:rPr>
          <w:color w:val="000000"/>
          <w:spacing w:val="-4"/>
          <w:sz w:val="25"/>
          <w:szCs w:val="25"/>
        </w:rPr>
        <w:t>Р.Ф.). Численность населения района составляет 7 млн. 807 тыс. чел. (5,2 %) Плотность населения района - 46 чел. на 1 км</w:t>
      </w:r>
      <w:proofErr w:type="gramStart"/>
      <w:r>
        <w:rPr>
          <w:color w:val="000000"/>
          <w:spacing w:val="-4"/>
          <w:sz w:val="25"/>
          <w:szCs w:val="25"/>
          <w:vertAlign w:val="superscript"/>
        </w:rPr>
        <w:t>2</w:t>
      </w:r>
      <w:proofErr w:type="gramEnd"/>
      <w:r>
        <w:rPr>
          <w:color w:val="000000"/>
          <w:spacing w:val="-4"/>
          <w:sz w:val="25"/>
          <w:szCs w:val="25"/>
        </w:rPr>
        <w:t xml:space="preserve">. В районе </w:t>
      </w:r>
      <w:proofErr w:type="spellStart"/>
      <w:r>
        <w:rPr>
          <w:color w:val="000000"/>
          <w:spacing w:val="-4"/>
          <w:sz w:val="25"/>
          <w:szCs w:val="25"/>
        </w:rPr>
        <w:t>Зкрупных</w:t>
      </w:r>
      <w:proofErr w:type="spellEnd"/>
      <w:r>
        <w:rPr>
          <w:color w:val="000000"/>
          <w:spacing w:val="-4"/>
          <w:sz w:val="25"/>
          <w:szCs w:val="25"/>
        </w:rPr>
        <w:t xml:space="preserve"> городов и 85 поселков городского типа. Доля городского населения - 61%, доля сельского населения - 39%. </w:t>
      </w:r>
      <w:r>
        <w:rPr>
          <w:color w:val="000000"/>
          <w:spacing w:val="-5"/>
          <w:sz w:val="25"/>
          <w:szCs w:val="25"/>
        </w:rPr>
        <w:t>Крупные города: Воронеж, Липецк, Курск, Тамбов, Белгород.</w:t>
      </w:r>
    </w:p>
    <w:p w:rsidR="0020307E" w:rsidRDefault="0020307E" w:rsidP="0020307E">
      <w:pPr>
        <w:shd w:val="clear" w:color="auto" w:fill="FFFFFF"/>
        <w:spacing w:before="269" w:line="278" w:lineRule="exact"/>
        <w:ind w:left="1306" w:right="480"/>
      </w:pPr>
      <w:r>
        <w:rPr>
          <w:color w:val="000000"/>
          <w:spacing w:val="-4"/>
          <w:sz w:val="25"/>
          <w:szCs w:val="25"/>
        </w:rPr>
        <w:t xml:space="preserve">Главное богатство района - железная руда Курской магнитной аномалии (КМА). Из </w:t>
      </w:r>
      <w:r>
        <w:rPr>
          <w:color w:val="000000"/>
          <w:spacing w:val="-6"/>
          <w:sz w:val="25"/>
          <w:szCs w:val="25"/>
        </w:rPr>
        <w:t>других полезных ископаемых известны запасы: мела, известняков, огнеупорных глин, кварцевых песков, цементного сырья.</w:t>
      </w:r>
    </w:p>
    <w:p w:rsidR="0020307E" w:rsidRDefault="0020307E" w:rsidP="0020307E">
      <w:pPr>
        <w:shd w:val="clear" w:color="auto" w:fill="FFFFFF"/>
        <w:spacing w:before="274" w:line="274" w:lineRule="exact"/>
        <w:ind w:left="1325"/>
      </w:pPr>
      <w:r>
        <w:rPr>
          <w:color w:val="000000"/>
          <w:spacing w:val="-6"/>
          <w:sz w:val="25"/>
          <w:szCs w:val="25"/>
        </w:rPr>
        <w:t>Хозяйственный комплекс района сформировался под воздействием выгодного экономико-</w:t>
      </w:r>
      <w:r>
        <w:rPr>
          <w:color w:val="000000"/>
          <w:spacing w:val="-5"/>
          <w:sz w:val="25"/>
          <w:szCs w:val="25"/>
        </w:rPr>
        <w:t xml:space="preserve">географического положения относительно важнейших Топливно-энергетических баз </w:t>
      </w:r>
      <w:r>
        <w:rPr>
          <w:color w:val="000000"/>
          <w:spacing w:val="-4"/>
          <w:sz w:val="25"/>
          <w:szCs w:val="25"/>
        </w:rPr>
        <w:t xml:space="preserve">Поволжья, северного Кавказа и крупного научно-технического центра - Москвы. </w:t>
      </w:r>
      <w:r>
        <w:rPr>
          <w:color w:val="000000"/>
          <w:spacing w:val="-5"/>
          <w:sz w:val="25"/>
          <w:szCs w:val="25"/>
        </w:rPr>
        <w:t>Огромную роль в экономике района играет наличие мощной железорудной базы КМА. Благоприятны почвенно-климатические условия для развития сельского хозяйства и на его основе пищевой промышленности. На стыке и пересечении железных дорог расположены крупные города, в которых сосредоточено промышленное производство.</w:t>
      </w:r>
    </w:p>
    <w:p w:rsidR="0020307E" w:rsidRDefault="0020307E" w:rsidP="0020307E">
      <w:pPr>
        <w:shd w:val="clear" w:color="auto" w:fill="FFFFFF"/>
        <w:spacing w:before="274" w:line="283" w:lineRule="exact"/>
        <w:ind w:left="1334" w:right="480"/>
      </w:pPr>
      <w:r>
        <w:rPr>
          <w:color w:val="000000"/>
          <w:spacing w:val="-6"/>
          <w:sz w:val="25"/>
          <w:szCs w:val="25"/>
        </w:rPr>
        <w:t>Основные отрасли промышленности: добыча железной руды, черная металлургия, машиностроение, химическая, и пищевая промышленности.</w:t>
      </w:r>
    </w:p>
    <w:p w:rsidR="0020307E" w:rsidRDefault="0020307E" w:rsidP="0020307E">
      <w:pPr>
        <w:shd w:val="clear" w:color="auto" w:fill="FFFFFF"/>
        <w:spacing w:before="264" w:line="274" w:lineRule="exact"/>
        <w:ind w:left="1339"/>
      </w:pPr>
      <w:r>
        <w:rPr>
          <w:color w:val="000000"/>
          <w:spacing w:val="-4"/>
          <w:sz w:val="25"/>
          <w:szCs w:val="25"/>
        </w:rPr>
        <w:t xml:space="preserve">Центрально-Черноземный район - </w:t>
      </w:r>
      <w:r>
        <w:rPr>
          <w:color w:val="000000"/>
          <w:spacing w:val="-4"/>
          <w:sz w:val="25"/>
          <w:szCs w:val="25"/>
          <w:u w:val="single"/>
        </w:rPr>
        <w:t>основной сельскохозяйственный район</w:t>
      </w:r>
      <w:r>
        <w:rPr>
          <w:color w:val="000000"/>
          <w:spacing w:val="-4"/>
          <w:sz w:val="25"/>
          <w:szCs w:val="25"/>
        </w:rPr>
        <w:t xml:space="preserve"> России. Здесь </w:t>
      </w:r>
      <w:r>
        <w:rPr>
          <w:color w:val="000000"/>
          <w:spacing w:val="-5"/>
          <w:sz w:val="25"/>
          <w:szCs w:val="25"/>
        </w:rPr>
        <w:t xml:space="preserve">возделывается: рожь, пшеница, просо, ячмень, гречиха, сахарная свекла, подсолнечник. </w:t>
      </w:r>
      <w:r>
        <w:rPr>
          <w:color w:val="000000"/>
          <w:spacing w:val="-6"/>
          <w:sz w:val="25"/>
          <w:szCs w:val="25"/>
        </w:rPr>
        <w:t xml:space="preserve">Выращивают плодовоовощные культуры и картофель. В районе сохранилось коневодство, </w:t>
      </w:r>
      <w:r>
        <w:rPr>
          <w:color w:val="000000"/>
          <w:spacing w:val="-5"/>
          <w:sz w:val="25"/>
          <w:szCs w:val="25"/>
        </w:rPr>
        <w:t>овцеводство, пчеловодство и прудовое рыболовство.</w:t>
      </w:r>
    </w:p>
    <w:p w:rsidR="0020307E" w:rsidRDefault="0020307E" w:rsidP="0020307E">
      <w:pPr>
        <w:shd w:val="clear" w:color="auto" w:fill="FFFFFF"/>
        <w:spacing w:before="278" w:line="278" w:lineRule="exact"/>
        <w:ind w:left="1344"/>
      </w:pPr>
      <w:r>
        <w:rPr>
          <w:color w:val="000000"/>
          <w:spacing w:val="-6"/>
          <w:sz w:val="25"/>
          <w:szCs w:val="25"/>
        </w:rPr>
        <w:t xml:space="preserve">Район поставляет на внешний рынок продукцию черной металлургии, машиностроения, </w:t>
      </w:r>
      <w:r>
        <w:rPr>
          <w:color w:val="000000"/>
          <w:spacing w:val="-5"/>
          <w:sz w:val="25"/>
          <w:szCs w:val="25"/>
        </w:rPr>
        <w:t xml:space="preserve">пищевой промышленности. В районе имеются все условия для создания совместных с </w:t>
      </w:r>
      <w:r>
        <w:rPr>
          <w:color w:val="000000"/>
          <w:spacing w:val="-6"/>
          <w:sz w:val="25"/>
          <w:szCs w:val="25"/>
        </w:rPr>
        <w:t>иностранными инвесторами предприятий.</w:t>
      </w:r>
    </w:p>
    <w:p w:rsidR="0020307E" w:rsidRDefault="0020307E" w:rsidP="0020307E">
      <w:pPr>
        <w:shd w:val="clear" w:color="auto" w:fill="FFFFFF"/>
        <w:tabs>
          <w:tab w:val="left" w:pos="1589"/>
        </w:tabs>
        <w:spacing w:before="269" w:line="274" w:lineRule="exact"/>
        <w:ind w:left="1344"/>
      </w:pPr>
      <w:r>
        <w:rPr>
          <w:color w:val="000000"/>
          <w:spacing w:val="-19"/>
          <w:sz w:val="25"/>
          <w:szCs w:val="25"/>
        </w:rPr>
        <w:t>2.</w:t>
      </w:r>
      <w:r>
        <w:rPr>
          <w:color w:val="000000"/>
          <w:sz w:val="25"/>
          <w:szCs w:val="25"/>
        </w:rPr>
        <w:tab/>
      </w:r>
      <w:r>
        <w:rPr>
          <w:color w:val="000000"/>
          <w:spacing w:val="-6"/>
          <w:sz w:val="25"/>
          <w:szCs w:val="25"/>
        </w:rPr>
        <w:t>Слово предоставляется губернаторам и министрам областей Центрально-Черноземного</w:t>
      </w:r>
      <w:r>
        <w:rPr>
          <w:color w:val="000000"/>
          <w:spacing w:val="-6"/>
          <w:sz w:val="25"/>
          <w:szCs w:val="25"/>
        </w:rPr>
        <w:br/>
      </w:r>
      <w:r>
        <w:rPr>
          <w:color w:val="000000"/>
          <w:spacing w:val="-5"/>
          <w:sz w:val="25"/>
          <w:szCs w:val="25"/>
        </w:rPr>
        <w:t>экономического района. Рассмотрим характеристику на примере Белгородской области.</w:t>
      </w:r>
    </w:p>
    <w:p w:rsidR="0020307E" w:rsidRDefault="0020307E" w:rsidP="0020307E">
      <w:pPr>
        <w:shd w:val="clear" w:color="auto" w:fill="FFFFFF"/>
        <w:spacing w:before="278" w:line="278" w:lineRule="exact"/>
        <w:ind w:left="1344"/>
        <w:rPr>
          <w:color w:val="000000"/>
          <w:spacing w:val="-5"/>
          <w:sz w:val="25"/>
          <w:szCs w:val="25"/>
        </w:rPr>
      </w:pPr>
      <w:r>
        <w:rPr>
          <w:b/>
          <w:bCs/>
          <w:color w:val="000000"/>
          <w:spacing w:val="-5"/>
          <w:sz w:val="25"/>
          <w:szCs w:val="25"/>
        </w:rPr>
        <w:t xml:space="preserve">Губернатор Белгородской области </w:t>
      </w:r>
      <w:r>
        <w:rPr>
          <w:color w:val="000000"/>
          <w:spacing w:val="-5"/>
          <w:sz w:val="25"/>
          <w:szCs w:val="25"/>
        </w:rPr>
        <w:t>- даёт экономико-географическую характеристику области. Представляется карта-схема области.</w:t>
      </w:r>
    </w:p>
    <w:p w:rsidR="0020307E" w:rsidRDefault="0020307E" w:rsidP="0020307E">
      <w:pPr>
        <w:shd w:val="clear" w:color="auto" w:fill="FFFFFF"/>
        <w:rPr>
          <w:color w:val="000000"/>
          <w:spacing w:val="-6"/>
          <w:sz w:val="25"/>
          <w:szCs w:val="25"/>
        </w:rPr>
      </w:pPr>
    </w:p>
    <w:p w:rsidR="0020307E" w:rsidRDefault="0020307E" w:rsidP="0020307E">
      <w:pPr>
        <w:shd w:val="clear" w:color="auto" w:fill="FFFFFF"/>
      </w:pPr>
      <w:proofErr w:type="spellStart"/>
      <w:r>
        <w:rPr>
          <w:color w:val="000000"/>
          <w:spacing w:val="-6"/>
          <w:sz w:val="25"/>
          <w:szCs w:val="25"/>
        </w:rPr>
        <w:lastRenderedPageBreak/>
        <w:t>Преснекова</w:t>
      </w:r>
      <w:proofErr w:type="spellEnd"/>
      <w:r>
        <w:rPr>
          <w:color w:val="000000"/>
          <w:spacing w:val="-6"/>
          <w:sz w:val="25"/>
          <w:szCs w:val="25"/>
        </w:rPr>
        <w:t xml:space="preserve"> Н.Г.    Тарбагатайская СОШ.</w:t>
      </w:r>
    </w:p>
    <w:p w:rsidR="0020307E" w:rsidRDefault="0020307E" w:rsidP="0020307E">
      <w:pPr>
        <w:shd w:val="clear" w:color="auto" w:fill="FFFFFF"/>
        <w:spacing w:before="624" w:line="269" w:lineRule="exact"/>
        <w:ind w:left="1104"/>
      </w:pPr>
      <w:r>
        <w:rPr>
          <w:color w:val="000000"/>
          <w:spacing w:val="-5"/>
          <w:sz w:val="25"/>
          <w:szCs w:val="25"/>
        </w:rPr>
        <w:t xml:space="preserve">Центр </w:t>
      </w:r>
      <w:proofErr w:type="gramStart"/>
      <w:r>
        <w:rPr>
          <w:color w:val="000000"/>
          <w:spacing w:val="-5"/>
          <w:sz w:val="25"/>
          <w:szCs w:val="25"/>
        </w:rPr>
        <w:t>Белгородской</w:t>
      </w:r>
      <w:proofErr w:type="gramEnd"/>
      <w:r>
        <w:rPr>
          <w:color w:val="000000"/>
          <w:spacing w:val="-5"/>
          <w:sz w:val="25"/>
          <w:szCs w:val="25"/>
        </w:rPr>
        <w:t xml:space="preserve"> </w:t>
      </w:r>
      <w:proofErr w:type="spellStart"/>
      <w:r>
        <w:rPr>
          <w:color w:val="000000"/>
          <w:spacing w:val="-5"/>
          <w:sz w:val="25"/>
          <w:szCs w:val="25"/>
        </w:rPr>
        <w:t>оОласти</w:t>
      </w:r>
      <w:proofErr w:type="spellEnd"/>
      <w:r>
        <w:rPr>
          <w:color w:val="000000"/>
          <w:spacing w:val="-5"/>
          <w:sz w:val="25"/>
          <w:szCs w:val="25"/>
        </w:rPr>
        <w:t xml:space="preserve"> - город Белгород. Численность населения области 315 тыс. </w:t>
      </w:r>
      <w:r>
        <w:rPr>
          <w:color w:val="000000"/>
          <w:spacing w:val="-6"/>
          <w:sz w:val="25"/>
          <w:szCs w:val="25"/>
        </w:rPr>
        <w:t xml:space="preserve">чел, что составляет 2% от численности населения всего Центрально-Черноземного района. </w:t>
      </w:r>
      <w:r>
        <w:rPr>
          <w:color w:val="000000"/>
          <w:spacing w:val="-5"/>
          <w:sz w:val="25"/>
          <w:szCs w:val="25"/>
        </w:rPr>
        <w:t>Численность рабочих и служащих 166 тыс. чел., что составляет 52,6 % всего населения</w:t>
      </w:r>
    </w:p>
    <w:p w:rsidR="0020307E" w:rsidRDefault="0020307E" w:rsidP="0020307E">
      <w:pPr>
        <w:shd w:val="clear" w:color="auto" w:fill="FFFFFF"/>
        <w:ind w:left="1099"/>
      </w:pPr>
      <w:r>
        <w:rPr>
          <w:color w:val="000000"/>
          <w:spacing w:val="-3"/>
          <w:w w:val="72"/>
          <w:sz w:val="33"/>
          <w:szCs w:val="33"/>
        </w:rPr>
        <w:t>области.</w:t>
      </w:r>
    </w:p>
    <w:p w:rsidR="0020307E" w:rsidRDefault="0020307E" w:rsidP="0020307E">
      <w:pPr>
        <w:shd w:val="clear" w:color="auto" w:fill="FFFFFF"/>
        <w:spacing w:before="235" w:line="269" w:lineRule="exact"/>
        <w:ind w:left="1109"/>
      </w:pPr>
      <w:r>
        <w:rPr>
          <w:color w:val="000000"/>
          <w:spacing w:val="-6"/>
          <w:sz w:val="25"/>
          <w:szCs w:val="25"/>
        </w:rPr>
        <w:t xml:space="preserve">Промышленное производство области сформировалось под влиянием уникальных запасов </w:t>
      </w:r>
      <w:r>
        <w:rPr>
          <w:color w:val="000000"/>
          <w:spacing w:val="-5"/>
          <w:sz w:val="25"/>
          <w:szCs w:val="25"/>
        </w:rPr>
        <w:t>железных руд КМА, богатых ресурсов строительных материалов, а так же высокопродуктивных земельных угодий. В настоящее время промышленность области</w:t>
      </w:r>
      <w:proofErr w:type="gramStart"/>
      <w:r>
        <w:rPr>
          <w:color w:val="000000"/>
          <w:spacing w:val="-5"/>
          <w:sz w:val="25"/>
          <w:szCs w:val="25"/>
        </w:rPr>
        <w:t xml:space="preserve"> </w:t>
      </w:r>
      <w:r>
        <w:rPr>
          <w:color w:val="000000"/>
          <w:spacing w:val="-9"/>
          <w:sz w:val="25"/>
          <w:szCs w:val="25"/>
        </w:rPr>
        <w:t>П</w:t>
      </w:r>
      <w:proofErr w:type="gramEnd"/>
      <w:r>
        <w:rPr>
          <w:color w:val="000000"/>
          <w:spacing w:val="-9"/>
          <w:sz w:val="25"/>
          <w:szCs w:val="25"/>
        </w:rPr>
        <w:t xml:space="preserve">редставляет </w:t>
      </w:r>
      <w:proofErr w:type="spellStart"/>
      <w:r>
        <w:rPr>
          <w:color w:val="000000"/>
          <w:spacing w:val="-9"/>
          <w:sz w:val="25"/>
          <w:szCs w:val="25"/>
        </w:rPr>
        <w:t>СОбОЙ</w:t>
      </w:r>
      <w:proofErr w:type="spellEnd"/>
      <w:r>
        <w:rPr>
          <w:color w:val="000000"/>
          <w:spacing w:val="-9"/>
          <w:sz w:val="25"/>
          <w:szCs w:val="25"/>
        </w:rPr>
        <w:t xml:space="preserve"> Сформированный комплекс </w:t>
      </w:r>
      <w:r>
        <w:rPr>
          <w:color w:val="000000"/>
          <w:spacing w:val="-9"/>
          <w:sz w:val="25"/>
          <w:szCs w:val="25"/>
          <w:u w:val="single"/>
        </w:rPr>
        <w:t xml:space="preserve">горнодобывающих и обрабатывающих </w:t>
      </w:r>
      <w:r>
        <w:rPr>
          <w:color w:val="000000"/>
          <w:spacing w:val="-5"/>
          <w:sz w:val="25"/>
          <w:szCs w:val="25"/>
          <w:u w:val="single"/>
        </w:rPr>
        <w:t>производств.</w:t>
      </w:r>
      <w:r>
        <w:rPr>
          <w:color w:val="000000"/>
          <w:spacing w:val="-5"/>
          <w:sz w:val="25"/>
          <w:szCs w:val="25"/>
        </w:rPr>
        <w:t xml:space="preserve"> В структуре промышленности </w:t>
      </w:r>
      <w:proofErr w:type="gramStart"/>
      <w:r>
        <w:rPr>
          <w:color w:val="000000"/>
          <w:spacing w:val="-5"/>
          <w:sz w:val="25"/>
          <w:szCs w:val="25"/>
        </w:rPr>
        <w:t>на</w:t>
      </w:r>
      <w:proofErr w:type="gramEnd"/>
      <w:r>
        <w:rPr>
          <w:color w:val="000000"/>
          <w:spacing w:val="-5"/>
          <w:sz w:val="25"/>
          <w:szCs w:val="25"/>
        </w:rPr>
        <w:t xml:space="preserve"> </w:t>
      </w:r>
      <w:proofErr w:type="gramStart"/>
      <w:r>
        <w:rPr>
          <w:color w:val="000000"/>
          <w:spacing w:val="-5"/>
          <w:sz w:val="25"/>
          <w:szCs w:val="25"/>
        </w:rPr>
        <w:t>доля</w:t>
      </w:r>
      <w:proofErr w:type="gramEnd"/>
      <w:r>
        <w:rPr>
          <w:color w:val="000000"/>
          <w:spacing w:val="-5"/>
          <w:sz w:val="25"/>
          <w:szCs w:val="25"/>
        </w:rPr>
        <w:t xml:space="preserve"> отраслей специализации приходится</w:t>
      </w:r>
    </w:p>
    <w:p w:rsidR="0020307E" w:rsidRDefault="0020307E" w:rsidP="0020307E">
      <w:pPr>
        <w:shd w:val="clear" w:color="auto" w:fill="FFFFFF"/>
        <w:spacing w:before="38"/>
        <w:ind w:left="1109"/>
      </w:pPr>
      <w:r>
        <w:rPr>
          <w:color w:val="000000"/>
          <w:spacing w:val="-2"/>
          <w:sz w:val="25"/>
          <w:szCs w:val="25"/>
        </w:rPr>
        <w:t>более 50%.</w:t>
      </w:r>
    </w:p>
    <w:p w:rsidR="0020307E" w:rsidRDefault="0020307E" w:rsidP="0020307E">
      <w:pPr>
        <w:shd w:val="clear" w:color="auto" w:fill="FFFFFF"/>
        <w:spacing w:before="216" w:line="274" w:lineRule="exact"/>
        <w:ind w:left="1128"/>
      </w:pPr>
      <w:r>
        <w:rPr>
          <w:color w:val="000000"/>
          <w:spacing w:val="-5"/>
          <w:sz w:val="25"/>
          <w:szCs w:val="25"/>
        </w:rPr>
        <w:t xml:space="preserve">Выступает </w:t>
      </w:r>
      <w:r>
        <w:rPr>
          <w:b/>
          <w:bCs/>
          <w:color w:val="000000"/>
          <w:spacing w:val="-5"/>
          <w:sz w:val="25"/>
          <w:szCs w:val="25"/>
        </w:rPr>
        <w:t xml:space="preserve">министр промышленности. </w:t>
      </w:r>
      <w:r>
        <w:rPr>
          <w:color w:val="000000"/>
          <w:spacing w:val="-5"/>
          <w:sz w:val="25"/>
          <w:szCs w:val="25"/>
        </w:rPr>
        <w:t xml:space="preserve">Уровень и направление развития производственных сил области в значительной степени определяет </w:t>
      </w:r>
      <w:r>
        <w:rPr>
          <w:color w:val="000000"/>
          <w:spacing w:val="-5"/>
          <w:sz w:val="25"/>
          <w:szCs w:val="25"/>
          <w:u w:val="single"/>
        </w:rPr>
        <w:t xml:space="preserve">черная металлургия, </w:t>
      </w:r>
      <w:r>
        <w:rPr>
          <w:color w:val="000000"/>
          <w:spacing w:val="-6"/>
          <w:sz w:val="25"/>
          <w:szCs w:val="25"/>
        </w:rPr>
        <w:t xml:space="preserve">доля которой достигла 1/3 всей промышленной продукции. Имеются все предпосылки для </w:t>
      </w:r>
      <w:r>
        <w:rPr>
          <w:color w:val="000000"/>
          <w:spacing w:val="-5"/>
          <w:sz w:val="25"/>
          <w:szCs w:val="25"/>
        </w:rPr>
        <w:t xml:space="preserve">увеличения производства железной руды, стали, проката, и осуществление внутренних и </w:t>
      </w:r>
      <w:r>
        <w:rPr>
          <w:color w:val="000000"/>
          <w:spacing w:val="-6"/>
          <w:sz w:val="25"/>
          <w:szCs w:val="25"/>
        </w:rPr>
        <w:t>межрайонных поставок данной продукции.</w:t>
      </w:r>
    </w:p>
    <w:p w:rsidR="0020307E" w:rsidRDefault="0020307E" w:rsidP="0020307E">
      <w:pPr>
        <w:shd w:val="clear" w:color="auto" w:fill="FFFFFF"/>
        <w:spacing w:before="278" w:line="283" w:lineRule="exact"/>
        <w:ind w:left="1142"/>
      </w:pPr>
      <w:r>
        <w:rPr>
          <w:color w:val="000000"/>
          <w:spacing w:val="-6"/>
          <w:sz w:val="25"/>
          <w:szCs w:val="25"/>
          <w:u w:val="single"/>
        </w:rPr>
        <w:t>Машиностроение и металлообработка</w:t>
      </w:r>
      <w:r>
        <w:rPr>
          <w:color w:val="000000"/>
          <w:spacing w:val="-6"/>
          <w:sz w:val="25"/>
          <w:szCs w:val="25"/>
        </w:rPr>
        <w:t xml:space="preserve"> в основном развиваются в двух направлениях: 1) </w:t>
      </w:r>
      <w:r>
        <w:rPr>
          <w:color w:val="000000"/>
          <w:spacing w:val="-5"/>
          <w:sz w:val="25"/>
          <w:szCs w:val="25"/>
        </w:rPr>
        <w:t>производство и обслуживание комплекса КМА (горное машиностроение, ремонт оборудования); 2) производства автотракторного электрооборудования и котлов.</w:t>
      </w:r>
    </w:p>
    <w:p w:rsidR="0020307E" w:rsidRDefault="0020307E" w:rsidP="0020307E">
      <w:pPr>
        <w:shd w:val="clear" w:color="auto" w:fill="FFFFFF"/>
        <w:spacing w:before="269" w:line="278" w:lineRule="exact"/>
        <w:ind w:left="1152"/>
      </w:pPr>
      <w:r>
        <w:rPr>
          <w:color w:val="000000"/>
          <w:spacing w:val="-6"/>
          <w:sz w:val="25"/>
          <w:szCs w:val="25"/>
        </w:rPr>
        <w:t xml:space="preserve">Усиливается специализация области на производстве строительных материалов и, прежде </w:t>
      </w:r>
      <w:r>
        <w:rPr>
          <w:color w:val="000000"/>
          <w:spacing w:val="-5"/>
          <w:sz w:val="25"/>
          <w:szCs w:val="25"/>
        </w:rPr>
        <w:t xml:space="preserve">всего цемента на собственной ресурсной базе. Крупнейшие предприятия области </w:t>
      </w:r>
      <w:proofErr w:type="spellStart"/>
      <w:r>
        <w:rPr>
          <w:color w:val="000000"/>
          <w:spacing w:val="-5"/>
          <w:sz w:val="25"/>
          <w:szCs w:val="25"/>
        </w:rPr>
        <w:t>Оскольский</w:t>
      </w:r>
      <w:proofErr w:type="spellEnd"/>
      <w:r>
        <w:rPr>
          <w:color w:val="000000"/>
          <w:spacing w:val="-5"/>
          <w:sz w:val="25"/>
          <w:szCs w:val="25"/>
        </w:rPr>
        <w:t xml:space="preserve"> электрометаллургический комбинат, Лебединский горно-обогатительный комбинат, Белгородский завод энергетического машиностроения.</w:t>
      </w:r>
    </w:p>
    <w:p w:rsidR="0020307E" w:rsidRDefault="0020307E" w:rsidP="0020307E">
      <w:pPr>
        <w:shd w:val="clear" w:color="auto" w:fill="FFFFFF"/>
        <w:spacing w:before="264" w:line="278" w:lineRule="exact"/>
        <w:ind w:left="1162" w:right="499"/>
      </w:pPr>
      <w:r>
        <w:rPr>
          <w:color w:val="000000"/>
          <w:spacing w:val="-6"/>
          <w:sz w:val="25"/>
          <w:szCs w:val="25"/>
        </w:rPr>
        <w:t xml:space="preserve">Выступает </w:t>
      </w:r>
      <w:r>
        <w:rPr>
          <w:b/>
          <w:bCs/>
          <w:color w:val="000000"/>
          <w:spacing w:val="-6"/>
          <w:sz w:val="25"/>
          <w:szCs w:val="25"/>
        </w:rPr>
        <w:t xml:space="preserve">министр сельского хозяйства. </w:t>
      </w:r>
      <w:r>
        <w:rPr>
          <w:color w:val="000000"/>
          <w:spacing w:val="-6"/>
          <w:sz w:val="25"/>
          <w:szCs w:val="25"/>
          <w:u w:val="single"/>
        </w:rPr>
        <w:t>Пищевая промышленность</w:t>
      </w:r>
      <w:r>
        <w:rPr>
          <w:color w:val="000000"/>
          <w:spacing w:val="-6"/>
          <w:sz w:val="25"/>
          <w:szCs w:val="25"/>
        </w:rPr>
        <w:t xml:space="preserve"> базируется на </w:t>
      </w:r>
      <w:r>
        <w:rPr>
          <w:color w:val="000000"/>
          <w:spacing w:val="-5"/>
          <w:sz w:val="25"/>
          <w:szCs w:val="25"/>
        </w:rPr>
        <w:t xml:space="preserve">собственной сырьевой базе и развивается за счет реконструкции и расширения </w:t>
      </w:r>
      <w:r>
        <w:rPr>
          <w:color w:val="000000"/>
          <w:spacing w:val="-6"/>
          <w:sz w:val="25"/>
          <w:szCs w:val="25"/>
        </w:rPr>
        <w:t xml:space="preserve">имеющихся производств. Сформирована сахарная, мясная, </w:t>
      </w:r>
      <w:proofErr w:type="spellStart"/>
      <w:r>
        <w:rPr>
          <w:color w:val="000000"/>
          <w:spacing w:val="-6"/>
          <w:sz w:val="25"/>
          <w:szCs w:val="25"/>
        </w:rPr>
        <w:t>плодовоовощеконсервная</w:t>
      </w:r>
      <w:proofErr w:type="spellEnd"/>
      <w:r>
        <w:rPr>
          <w:color w:val="000000"/>
          <w:spacing w:val="-6"/>
          <w:sz w:val="25"/>
          <w:szCs w:val="25"/>
        </w:rPr>
        <w:t xml:space="preserve"> </w:t>
      </w:r>
      <w:r>
        <w:rPr>
          <w:color w:val="000000"/>
          <w:spacing w:val="-7"/>
          <w:sz w:val="25"/>
          <w:szCs w:val="25"/>
        </w:rPr>
        <w:t>промышленности.</w:t>
      </w:r>
    </w:p>
    <w:p w:rsidR="0020307E" w:rsidRDefault="0020307E" w:rsidP="0020307E">
      <w:pPr>
        <w:shd w:val="clear" w:color="auto" w:fill="FFFFFF"/>
        <w:spacing w:before="264" w:line="278" w:lineRule="exact"/>
        <w:ind w:left="1176"/>
      </w:pPr>
      <w:r>
        <w:rPr>
          <w:color w:val="000000"/>
          <w:spacing w:val="-5"/>
          <w:sz w:val="25"/>
          <w:szCs w:val="25"/>
        </w:rPr>
        <w:t xml:space="preserve">Особое значение имеет ликвидация отставания в развитии </w:t>
      </w:r>
      <w:r>
        <w:rPr>
          <w:color w:val="000000"/>
          <w:spacing w:val="-5"/>
          <w:sz w:val="25"/>
          <w:szCs w:val="25"/>
          <w:u w:val="single"/>
        </w:rPr>
        <w:t>легкой промышленности,</w:t>
      </w:r>
      <w:r>
        <w:rPr>
          <w:color w:val="000000"/>
          <w:spacing w:val="-5"/>
          <w:sz w:val="25"/>
          <w:szCs w:val="25"/>
        </w:rPr>
        <w:t xml:space="preserve"> в </w:t>
      </w:r>
      <w:r>
        <w:rPr>
          <w:color w:val="000000"/>
          <w:spacing w:val="-6"/>
          <w:sz w:val="25"/>
          <w:szCs w:val="25"/>
        </w:rPr>
        <w:t xml:space="preserve">частности швейного производства. Область обладает емким рынком сбыта, устойчивой </w:t>
      </w:r>
      <w:r>
        <w:rPr>
          <w:color w:val="000000"/>
          <w:spacing w:val="-5"/>
          <w:sz w:val="25"/>
          <w:szCs w:val="25"/>
        </w:rPr>
        <w:t>сырьевой базой и характеризуется наличием свободных трудовых ресурсов.</w:t>
      </w:r>
    </w:p>
    <w:p w:rsidR="0020307E" w:rsidRDefault="0020307E" w:rsidP="0020307E">
      <w:pPr>
        <w:shd w:val="clear" w:color="auto" w:fill="FFFFFF"/>
        <w:spacing w:before="269" w:line="274" w:lineRule="exact"/>
        <w:ind w:left="1186"/>
      </w:pPr>
      <w:r>
        <w:rPr>
          <w:color w:val="000000"/>
          <w:spacing w:val="4"/>
          <w:sz w:val="23"/>
          <w:szCs w:val="23"/>
        </w:rPr>
        <w:t>Благодаря высокопродуктивным земельным угодьям область является одной из ведущих в РФ по производству сельскохозяйственной продукции.</w:t>
      </w:r>
    </w:p>
    <w:p w:rsidR="0020307E" w:rsidRDefault="0020307E" w:rsidP="0020307E">
      <w:pPr>
        <w:shd w:val="clear" w:color="auto" w:fill="FFFFFF"/>
        <w:spacing w:before="278" w:line="278" w:lineRule="exact"/>
        <w:ind w:left="1186"/>
      </w:pPr>
      <w:r>
        <w:rPr>
          <w:color w:val="000000"/>
          <w:spacing w:val="-5"/>
          <w:sz w:val="25"/>
          <w:szCs w:val="25"/>
        </w:rPr>
        <w:t xml:space="preserve">Дальнейшее развитие АПК области неразрывно связано с решением транспортной </w:t>
      </w:r>
      <w:r>
        <w:rPr>
          <w:color w:val="000000"/>
          <w:spacing w:val="-6"/>
          <w:sz w:val="25"/>
          <w:szCs w:val="25"/>
        </w:rPr>
        <w:t>проблемы. Большое значение имеет увеличение протяженности автомобильных дорог с твердым покрытием.</w:t>
      </w:r>
    </w:p>
    <w:p w:rsidR="0020307E" w:rsidRDefault="0020307E" w:rsidP="0020307E">
      <w:pPr>
        <w:shd w:val="clear" w:color="auto" w:fill="FFFFFF"/>
        <w:spacing w:before="278"/>
        <w:ind w:left="4018"/>
      </w:pPr>
      <w:r>
        <w:rPr>
          <w:b/>
          <w:bCs/>
          <w:color w:val="000000"/>
          <w:spacing w:val="40"/>
          <w:sz w:val="23"/>
          <w:szCs w:val="23"/>
          <w:lang w:val="en-US"/>
        </w:rPr>
        <w:t>III</w:t>
      </w:r>
      <w:r w:rsidRPr="00F23873">
        <w:rPr>
          <w:b/>
          <w:bCs/>
          <w:color w:val="000000"/>
          <w:sz w:val="23"/>
          <w:szCs w:val="23"/>
        </w:rPr>
        <w:t xml:space="preserve"> </w:t>
      </w:r>
      <w:r>
        <w:rPr>
          <w:b/>
          <w:bCs/>
          <w:color w:val="000000"/>
          <w:spacing w:val="1"/>
          <w:sz w:val="23"/>
          <w:szCs w:val="23"/>
        </w:rPr>
        <w:t>этап - подведение итогов игры</w:t>
      </w:r>
    </w:p>
    <w:p w:rsidR="0020307E" w:rsidRDefault="0020307E" w:rsidP="00AE45A0">
      <w:pPr>
        <w:shd w:val="clear" w:color="auto" w:fill="FFFFFF"/>
        <w:spacing w:before="274"/>
        <w:ind w:left="1202"/>
      </w:pPr>
      <w:r>
        <w:rPr>
          <w:color w:val="000000"/>
          <w:spacing w:val="-5"/>
          <w:sz w:val="25"/>
          <w:szCs w:val="25"/>
        </w:rPr>
        <w:t xml:space="preserve">В процессе докладов </w:t>
      </w:r>
      <w:proofErr w:type="gramStart"/>
      <w:r>
        <w:rPr>
          <w:color w:val="000000"/>
          <w:spacing w:val="-5"/>
          <w:sz w:val="25"/>
          <w:szCs w:val="25"/>
        </w:rPr>
        <w:t>о</w:t>
      </w:r>
      <w:proofErr w:type="gramEnd"/>
      <w:r>
        <w:rPr>
          <w:color w:val="000000"/>
          <w:spacing w:val="-5"/>
          <w:sz w:val="25"/>
          <w:szCs w:val="25"/>
        </w:rPr>
        <w:t xml:space="preserve"> экономич</w:t>
      </w:r>
      <w:r w:rsidR="00AE45A0">
        <w:rPr>
          <w:color w:val="000000"/>
          <w:spacing w:val="-5"/>
          <w:sz w:val="25"/>
          <w:szCs w:val="25"/>
        </w:rPr>
        <w:t xml:space="preserve">еском потенциале промышленных и </w:t>
      </w:r>
      <w:r>
        <w:rPr>
          <w:color w:val="000000"/>
          <w:spacing w:val="-5"/>
          <w:sz w:val="25"/>
          <w:szCs w:val="25"/>
        </w:rPr>
        <w:t xml:space="preserve">сельскохозяйственных производств инвесторы заполняют блокнот инвестора и делают инвестиционные вложения в те или иные отрасли областей Центрально-Черноземного </w:t>
      </w:r>
      <w:r>
        <w:rPr>
          <w:color w:val="000000"/>
          <w:spacing w:val="-6"/>
          <w:sz w:val="25"/>
          <w:szCs w:val="25"/>
        </w:rPr>
        <w:t xml:space="preserve">экономического района. Производится подсчет инвестиций. Результаты записываются </w:t>
      </w:r>
      <w:proofErr w:type="gramStart"/>
      <w:r>
        <w:rPr>
          <w:color w:val="000000"/>
          <w:spacing w:val="-6"/>
          <w:sz w:val="25"/>
          <w:szCs w:val="25"/>
        </w:rPr>
        <w:t>в</w:t>
      </w:r>
      <w:proofErr w:type="gramEnd"/>
    </w:p>
    <w:p w:rsidR="0020307E" w:rsidRDefault="0020307E" w:rsidP="00AE45A0">
      <w:pPr>
        <w:shd w:val="clear" w:color="auto" w:fill="FFFFFF"/>
        <w:spacing w:before="24"/>
        <w:ind w:left="1202"/>
      </w:pPr>
      <w:r>
        <w:rPr>
          <w:color w:val="000000"/>
          <w:spacing w:val="-7"/>
          <w:sz w:val="25"/>
          <w:szCs w:val="25"/>
        </w:rPr>
        <w:t>таблицу.</w:t>
      </w:r>
    </w:p>
    <w:p w:rsidR="0020307E" w:rsidRDefault="0020307E" w:rsidP="00AE45A0">
      <w:pPr>
        <w:shd w:val="clear" w:color="auto" w:fill="FFFFFF"/>
        <w:spacing w:before="278" w:line="360" w:lineRule="auto"/>
        <w:ind w:left="1344"/>
      </w:pPr>
    </w:p>
    <w:p w:rsidR="00AE45A0" w:rsidRPr="00AE45A0" w:rsidRDefault="00AE45A0" w:rsidP="00AE45A0">
      <w:pPr>
        <w:shd w:val="clear" w:color="auto" w:fill="FFFFFF"/>
      </w:pPr>
      <w:proofErr w:type="spellStart"/>
      <w:r w:rsidRPr="00AE45A0">
        <w:rPr>
          <w:bCs/>
          <w:color w:val="000000"/>
          <w:spacing w:val="-1"/>
          <w:sz w:val="24"/>
          <w:szCs w:val="24"/>
        </w:rPr>
        <w:lastRenderedPageBreak/>
        <w:t>Преснекова</w:t>
      </w:r>
      <w:proofErr w:type="spellEnd"/>
      <w:r w:rsidRPr="00AE45A0">
        <w:rPr>
          <w:bCs/>
          <w:color w:val="000000"/>
          <w:spacing w:val="-1"/>
          <w:sz w:val="24"/>
          <w:szCs w:val="24"/>
        </w:rPr>
        <w:t xml:space="preserve"> Н.Г.     Тарбагатайская СОШ.</w:t>
      </w:r>
    </w:p>
    <w:p w:rsidR="00AE45A0" w:rsidRPr="00AE45A0" w:rsidRDefault="00AE45A0" w:rsidP="00AE45A0">
      <w:pPr>
        <w:shd w:val="clear" w:color="auto" w:fill="FFFFFF"/>
        <w:spacing w:before="643"/>
        <w:ind w:left="979"/>
      </w:pPr>
      <w:r w:rsidRPr="00AE45A0">
        <w:rPr>
          <w:bCs/>
          <w:color w:val="000000"/>
          <w:spacing w:val="-1"/>
          <w:sz w:val="24"/>
          <w:szCs w:val="24"/>
        </w:rPr>
        <w:t>Обсуждение результатов деловой игры проводится в виде таблицы. Вопросы представлены в таблице.</w:t>
      </w:r>
    </w:p>
    <w:p w:rsidR="00AE45A0" w:rsidRPr="0062155C" w:rsidRDefault="00AE45A0" w:rsidP="00AE45A0">
      <w:pPr>
        <w:shd w:val="clear" w:color="auto" w:fill="FFFFFF"/>
        <w:spacing w:before="53"/>
        <w:ind w:left="2467"/>
        <w:rPr>
          <w:b/>
          <w:sz w:val="24"/>
          <w:szCs w:val="24"/>
        </w:rPr>
      </w:pPr>
    </w:p>
    <w:p w:rsidR="0020307E" w:rsidRDefault="0020307E" w:rsidP="0020307E">
      <w:pPr>
        <w:shd w:val="clear" w:color="auto" w:fill="FFFFFF"/>
        <w:tabs>
          <w:tab w:val="left" w:pos="7230"/>
        </w:tabs>
        <w:spacing w:line="274" w:lineRule="exact"/>
        <w:ind w:left="1565"/>
        <w:rPr>
          <w:color w:val="000000"/>
          <w:spacing w:val="-13"/>
          <w:sz w:val="24"/>
          <w:szCs w:val="24"/>
        </w:rPr>
      </w:pPr>
    </w:p>
    <w:sectPr w:rsidR="0020307E">
      <w:type w:val="continuous"/>
      <w:pgSz w:w="11909" w:h="16834"/>
      <w:pgMar w:top="979" w:right="730" w:bottom="360" w:left="64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D6FCD"/>
    <w:multiLevelType w:val="singleLevel"/>
    <w:tmpl w:val="8CB6C5B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23D608CC"/>
    <w:multiLevelType w:val="singleLevel"/>
    <w:tmpl w:val="5190544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07E"/>
    <w:rsid w:val="0020307E"/>
    <w:rsid w:val="00AE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D2A15-4BA5-4166-9DFC-E5D196FD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2013-10-30T16:34:00Z</dcterms:created>
  <dcterms:modified xsi:type="dcterms:W3CDTF">2013-10-30T16:49:00Z</dcterms:modified>
</cp:coreProperties>
</file>