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2F" w:rsidRDefault="00D4512F" w:rsidP="00D4512F">
      <w:pPr>
        <w:spacing w:after="0" w:line="240" w:lineRule="auto"/>
      </w:pPr>
      <w:r>
        <w:t xml:space="preserve">       Полезно на тренировках выполнять различные упражнения и задания обеими руками, а в дальнейшем выполнять неигровой рукой и различные виды ударов и даже играть на счёт. Уверена:  </w:t>
      </w:r>
      <w:r w:rsidRPr="006C5A97">
        <w:rPr>
          <w:b/>
          <w:sz w:val="24"/>
          <w:szCs w:val="24"/>
        </w:rPr>
        <w:t xml:space="preserve">чем больше натренирована неигровая рука, тем лучше для </w:t>
      </w:r>
      <w:proofErr w:type="gramStart"/>
      <w:r w:rsidRPr="006C5A97">
        <w:rPr>
          <w:b/>
          <w:sz w:val="24"/>
          <w:szCs w:val="24"/>
        </w:rPr>
        <w:t>игровой</w:t>
      </w:r>
      <w:proofErr w:type="gramEnd"/>
      <w:r>
        <w:t>. На каникулах практикую проведение соревнований неигровой рукой, а так как основная масса детей играет правой рукой, то называются эти турниры «Одной левой!»</w:t>
      </w:r>
    </w:p>
    <w:p w:rsidR="00953334" w:rsidRPr="00D4512F" w:rsidRDefault="00953334" w:rsidP="00D4512F">
      <w:bookmarkStart w:id="0" w:name="_GoBack"/>
      <w:bookmarkEnd w:id="0"/>
    </w:p>
    <w:sectPr w:rsidR="00953334" w:rsidRPr="00D4512F" w:rsidSect="00D4512F">
      <w:pgSz w:w="16838" w:h="11906" w:orient="landscape" w:code="9"/>
      <w:pgMar w:top="2948" w:right="2880" w:bottom="402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F"/>
    <w:rsid w:val="000677B6"/>
    <w:rsid w:val="00953334"/>
    <w:rsid w:val="00D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2014-03-09T10:22:00Z</dcterms:created>
  <dcterms:modified xsi:type="dcterms:W3CDTF">2014-03-09T10:24:00Z</dcterms:modified>
</cp:coreProperties>
</file>