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14" w:rsidRPr="00DB3614" w:rsidRDefault="00014E58" w:rsidP="00014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Внеклассная работа по футболу</w:t>
      </w:r>
    </w:p>
    <w:p w:rsidR="00DB3614" w:rsidRPr="00DB3614" w:rsidRDefault="00DB3614" w:rsidP="00DB3614">
      <w:pPr>
        <w:pStyle w:val="3"/>
        <w:jc w:val="center"/>
        <w:rPr>
          <w:color w:val="002060"/>
        </w:rPr>
      </w:pPr>
      <w:r w:rsidRPr="00DB3614">
        <w:rPr>
          <w:rStyle w:val="a6"/>
          <w:b/>
          <w:bCs/>
          <w:color w:val="002060"/>
        </w:rPr>
        <w:t>Пояснительная записка.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Школьники, занимающиеся в секции футбола, делятся на 4 возрастные группы: подготовительная (1-4 классы), младшая (5-7 классы), средняя (8-9 классы) и старшая (10-11 классы).</w:t>
      </w:r>
      <w:proofErr w:type="gramEnd"/>
      <w:r>
        <w:rPr>
          <w:rFonts w:ascii="Arial" w:hAnsi="Arial" w:cs="Arial"/>
          <w:sz w:val="20"/>
          <w:szCs w:val="20"/>
        </w:rPr>
        <w:t xml:space="preserve"> Число занимающихся в каждой возрастной группе -15 человек. Продолжительность занятий в группах 2 раза в неделю по 90-120 мин. Каждая возрастная группа имеет определенные задачи.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Подготовительная группа </w:t>
      </w:r>
      <w:r>
        <w:rPr>
          <w:rFonts w:ascii="Arial" w:hAnsi="Arial" w:cs="Arial"/>
          <w:sz w:val="20"/>
          <w:szCs w:val="20"/>
        </w:rPr>
        <w:t xml:space="preserve">— укрепление здоровья и закаливание организма; привитие интереса к занятиям футболом; всесторонняя физическая подготовка с преимущественным развитием быстроты, ловкости и координации движений;  обучение основам техники владения мячом и тактики игры; освоение процесса игры в соответствии с правилами мини-футбола; изучение элементарных теоретических сведений о гигиене, технике, тактике и правилах игры в футбол. </w:t>
      </w:r>
      <w:proofErr w:type="gramEnd"/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Младшая группа </w:t>
      </w:r>
      <w:r>
        <w:rPr>
          <w:rFonts w:ascii="Arial" w:hAnsi="Arial" w:cs="Arial"/>
          <w:sz w:val="20"/>
          <w:szCs w:val="20"/>
        </w:rPr>
        <w:t xml:space="preserve">— укрепление здоровья и закаливание; совершенствование всесторонней физической подготовленности с преимущественным развитием быстроты и ловкости; овладение основными техническими приемами игры, основами командной тактики игры.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Средняя группа </w:t>
      </w:r>
      <w:r>
        <w:rPr>
          <w:rFonts w:ascii="Arial" w:hAnsi="Arial" w:cs="Arial"/>
          <w:sz w:val="20"/>
          <w:szCs w:val="20"/>
        </w:rPr>
        <w:t xml:space="preserve">— укрепление здоровья, дальнейшее совершенствование всесторонней физической подготовленности с преимущественным развитием скоростно-силовых качеств, ловкости и общей выносливости; изучение и совершенствование техники и тактики игры, определение игрового места в составе команды, приобретение опыта участия в соревнованиях, развитие волевых качеств учащихся; формирование элементарных навыков судейства.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Старшая группа </w:t>
      </w:r>
      <w:r>
        <w:rPr>
          <w:rFonts w:ascii="Arial" w:hAnsi="Arial" w:cs="Arial"/>
          <w:sz w:val="20"/>
          <w:szCs w:val="20"/>
        </w:rPr>
        <w:t xml:space="preserve">— укрепление здоровья, дальнейшее совершенствование всесторонней физической подготовленности, подготовка; дальнейшее совершенствование техники и тактики игры; усвоение основных положений методики спортивной тренировки футболистов; формирование судейских и инструкторских навыков. </w:t>
      </w:r>
    </w:p>
    <w:p w:rsidR="00DB3614" w:rsidRDefault="00DB3614" w:rsidP="00DB3614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Методические рекомендации.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Изучение теоретического  материала осуществляется в форме   15—20-минутных  бесед.  При  проведении  бесед рекомендуется использовать наглядные пособия, учебные фильмы. </w:t>
      </w:r>
      <w:r>
        <w:rPr>
          <w:rFonts w:ascii="Arial" w:hAnsi="Arial" w:cs="Arial"/>
          <w:sz w:val="20"/>
          <w:szCs w:val="20"/>
        </w:rPr>
        <w:br/>
        <w:t xml:space="preserve">Обучение </w:t>
      </w:r>
      <w:r>
        <w:rPr>
          <w:rFonts w:ascii="Arial" w:hAnsi="Arial" w:cs="Arial"/>
          <w:sz w:val="20"/>
          <w:szCs w:val="20"/>
          <w:u w:val="single"/>
        </w:rPr>
        <w:t>техническим приемам</w:t>
      </w:r>
      <w:r>
        <w:rPr>
          <w:rFonts w:ascii="Arial" w:hAnsi="Arial" w:cs="Arial"/>
          <w:sz w:val="20"/>
          <w:szCs w:val="20"/>
        </w:rPr>
        <w:t xml:space="preserve"> рекомендуется начинать с выполнения их в наиболее простых условиях: удар по неподвижному мячу, ведение на малой скорости и т. д. Обучение </w:t>
      </w:r>
      <w:r>
        <w:rPr>
          <w:rFonts w:ascii="Arial" w:hAnsi="Arial" w:cs="Arial"/>
          <w:sz w:val="20"/>
          <w:szCs w:val="20"/>
          <w:u w:val="single"/>
        </w:rPr>
        <w:t xml:space="preserve">ударам и остановкам мяча </w:t>
      </w:r>
      <w:r>
        <w:rPr>
          <w:rFonts w:ascii="Arial" w:hAnsi="Arial" w:cs="Arial"/>
          <w:sz w:val="20"/>
          <w:szCs w:val="20"/>
        </w:rPr>
        <w:t xml:space="preserve">рекомендуется проводить одновременно. При обучении школьников технике владения мячом очень важно стремиться создать у них правильное зрительное представление о конкретном приеме.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Затем следует перейти к обучению </w:t>
      </w:r>
      <w:r>
        <w:rPr>
          <w:rFonts w:ascii="Arial" w:hAnsi="Arial" w:cs="Arial"/>
          <w:sz w:val="20"/>
          <w:szCs w:val="20"/>
          <w:u w:val="single"/>
        </w:rPr>
        <w:t>сочетаниям технических приемов</w:t>
      </w:r>
      <w:r>
        <w:rPr>
          <w:rFonts w:ascii="Arial" w:hAnsi="Arial" w:cs="Arial"/>
          <w:sz w:val="20"/>
          <w:szCs w:val="20"/>
        </w:rPr>
        <w:t xml:space="preserve">, которые наиболее часто встречаются в игре: остановка мяча — ведение — передача; остановка мяча с уходом в сторону— </w:t>
      </w:r>
      <w:proofErr w:type="gramStart"/>
      <w:r>
        <w:rPr>
          <w:rFonts w:ascii="Arial" w:hAnsi="Arial" w:cs="Arial"/>
          <w:sz w:val="20"/>
          <w:szCs w:val="20"/>
        </w:rPr>
        <w:t>фи</w:t>
      </w:r>
      <w:proofErr w:type="gramEnd"/>
      <w:r>
        <w:rPr>
          <w:rFonts w:ascii="Arial" w:hAnsi="Arial" w:cs="Arial"/>
          <w:sz w:val="20"/>
          <w:szCs w:val="20"/>
        </w:rPr>
        <w:t xml:space="preserve">нт—ведение —передача и т. д. Наряду с этим усложняются и задачи, стоящие перед учащимися. Так, остановку мяча следует выполнять уже в движении — вперед, назад или в </w:t>
      </w:r>
      <w:r>
        <w:rPr>
          <w:rFonts w:ascii="Arial" w:hAnsi="Arial" w:cs="Arial"/>
          <w:sz w:val="20"/>
          <w:szCs w:val="20"/>
        </w:rPr>
        <w:br/>
        <w:t xml:space="preserve">сторону, передачу мяча — низом или верхом, сильно или слабо и пр. Основное внимание при этом обращается на овладение, правильной двигательной структурой изучаемых приемов, а также на умение согласовывать свои действия с движением мяча.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Обучение </w:t>
      </w:r>
      <w:r>
        <w:rPr>
          <w:rFonts w:ascii="Arial" w:hAnsi="Arial" w:cs="Arial"/>
          <w:sz w:val="20"/>
          <w:szCs w:val="20"/>
          <w:u w:val="single"/>
        </w:rPr>
        <w:t xml:space="preserve">тактике игры </w:t>
      </w:r>
      <w:r>
        <w:rPr>
          <w:rFonts w:ascii="Arial" w:hAnsi="Arial" w:cs="Arial"/>
          <w:sz w:val="20"/>
          <w:szCs w:val="20"/>
        </w:rPr>
        <w:t xml:space="preserve">следует начинать со зрительной ориентировки. Надо научить учащихся постоянно наблюдать за расположением партнеров и соперников, оценивать обстановку и принимать решение до получения мяча или в момент его приема с тем, чтобы после овладения мячом начать действовать без задержки, в соответствии с принятым решением. 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Обучение</w:t>
      </w:r>
      <w:r>
        <w:rPr>
          <w:rFonts w:ascii="Arial" w:hAnsi="Arial" w:cs="Arial"/>
          <w:sz w:val="20"/>
          <w:szCs w:val="20"/>
          <w:u w:val="single"/>
        </w:rPr>
        <w:t xml:space="preserve"> индивидуальным и групповым тактическим действиям </w:t>
      </w:r>
      <w:r>
        <w:rPr>
          <w:rFonts w:ascii="Arial" w:hAnsi="Arial" w:cs="Arial"/>
          <w:sz w:val="20"/>
          <w:szCs w:val="20"/>
        </w:rPr>
        <w:t xml:space="preserve">проводится в группах по 2—3 человека при двустороннем взаимодействии защиты и нападения, когда одни выполняют атакующие действия (с мячом и без мяча), а другие — защитные действия. Обучение индивидуальным действиям также включает в себя упражнения в выборе позиции для получения мяча, «держании» соперника, своевременной передаче мяча, перехвате передачи, применении ведения, финтов и ударов по воротам. </w:t>
      </w:r>
    </w:p>
    <w:p w:rsidR="00014E58" w:rsidRPr="00DB3614" w:rsidRDefault="00014E58" w:rsidP="00DB36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Занятие </w:t>
      </w:r>
      <w:r w:rsidR="00AB3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</w:t>
      </w: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тренировочного цикла для </w:t>
      </w:r>
      <w:r w:rsidR="00DB3614">
        <w:rPr>
          <w:rFonts w:ascii="Arial" w:hAnsi="Arial" w:cs="Arial"/>
          <w:b/>
          <w:sz w:val="20"/>
          <w:szCs w:val="20"/>
        </w:rPr>
        <w:t>подготовительной</w:t>
      </w:r>
      <w:r w:rsidR="00DB3614" w:rsidRPr="00DB3614">
        <w:rPr>
          <w:rFonts w:ascii="Arial" w:hAnsi="Arial" w:cs="Arial"/>
          <w:b/>
          <w:sz w:val="20"/>
          <w:szCs w:val="20"/>
        </w:rPr>
        <w:t xml:space="preserve"> </w:t>
      </w:r>
      <w:r w:rsidR="00DB3614">
        <w:rPr>
          <w:rFonts w:ascii="Arial" w:hAnsi="Arial" w:cs="Arial"/>
          <w:b/>
          <w:sz w:val="20"/>
          <w:szCs w:val="20"/>
        </w:rPr>
        <w:t>группы</w:t>
      </w:r>
      <w:r w:rsidR="00DB3614" w:rsidRPr="00DB3614">
        <w:rPr>
          <w:rFonts w:ascii="Arial" w:hAnsi="Arial" w:cs="Arial"/>
          <w:b/>
          <w:sz w:val="20"/>
          <w:szCs w:val="20"/>
        </w:rPr>
        <w:t xml:space="preserve"> (1-4 классы),</w:t>
      </w:r>
    </w:p>
    <w:p w:rsidR="00014E58" w:rsidRPr="00014E58" w:rsidRDefault="00014E58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спортивный зал.</w:t>
      </w:r>
    </w:p>
    <w:p w:rsidR="00014E58" w:rsidRPr="00014E58" w:rsidRDefault="00014E58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мячи, секундомер, свисток, стойки, накидки. </w:t>
      </w:r>
    </w:p>
    <w:p w:rsidR="00014E58" w:rsidRPr="00014E58" w:rsidRDefault="00014E58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14E58" w:rsidRPr="00014E58" w:rsidRDefault="00014E58" w:rsidP="00014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ведения мяча внутренней и внешней частью подъема. </w:t>
      </w:r>
    </w:p>
    <w:p w:rsidR="00014E58" w:rsidRPr="00014E58" w:rsidRDefault="00014E58" w:rsidP="00014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удара и остановки мяча внутренней стороной стопы. </w:t>
      </w:r>
    </w:p>
    <w:tbl>
      <w:tblPr>
        <w:tblW w:w="5185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4214"/>
        <w:gridCol w:w="1222"/>
        <w:gridCol w:w="2057"/>
        <w:gridCol w:w="1622"/>
      </w:tblGrid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946" w:rsidRPr="00014E58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946" w:rsidRPr="00014E58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946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4F3946" w:rsidRPr="00014E58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946" w:rsidRPr="00014E58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4F3946" w:rsidRPr="00014E58" w:rsidRDefault="004F3946" w:rsidP="0001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чередовании с бегом – 250 м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ведением мяча между стойками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внутренней и внешней частью подъема:</w:t>
            </w: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кругу;</w:t>
            </w: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Касаться мяча после каждого шага.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восьмерке;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ограниченном квадрате между движущимися партнерами.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и остановки мяча внутренней стороной стопы:</w:t>
            </w: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мячу в изображенную на стенке цель;</w:t>
            </w: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мячу в изображенную на стенке цель; то же, но после ведения;</w:t>
            </w: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– 8-12 м </w:t>
            </w:r>
          </w:p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A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мячу в изображенную на стенке цель;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пробежка через стойки 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Отраженный мяч останавливается внутренней стороной стопы.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A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46" w:rsidRPr="00014E58" w:rsidTr="004F3946">
        <w:trPr>
          <w:trHeight w:val="1128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2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 темпе. Ходьба с хлопками над головой на каждый второй счет. Повороты на месте и в движении. Игра в мини-футбол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A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946" w:rsidRPr="00014E58" w:rsidRDefault="004F3946" w:rsidP="000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614" w:rsidRDefault="00DB3614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614" w:rsidRDefault="00DB3614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E58" w:rsidRDefault="00014E58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ЧСС в ходе занятий колеблется в пределах 120-150 уд/мин.</w:t>
      </w:r>
    </w:p>
    <w:p w:rsidR="00DB3614" w:rsidRDefault="00DB3614" w:rsidP="00DB3614">
      <w:pPr>
        <w:pStyle w:val="a4"/>
        <w:rPr>
          <w:rFonts w:ascii="Arial" w:hAnsi="Arial" w:cs="Arial"/>
          <w:sz w:val="20"/>
          <w:szCs w:val="20"/>
        </w:rPr>
      </w:pPr>
      <w:r w:rsidRPr="00DB3614">
        <w:rPr>
          <w:rStyle w:val="a5"/>
          <w:rFonts w:ascii="Arial" w:hAnsi="Arial" w:cs="Arial"/>
          <w:b/>
          <w:i w:val="0"/>
          <w:sz w:val="20"/>
          <w:szCs w:val="20"/>
        </w:rPr>
        <w:t>Судейская практика.</w:t>
      </w:r>
      <w:r>
        <w:rPr>
          <w:rFonts w:ascii="Arial" w:hAnsi="Arial" w:cs="Arial"/>
          <w:sz w:val="20"/>
          <w:szCs w:val="20"/>
        </w:rPr>
        <w:t xml:space="preserve"> Судейская практика проводится в ходе учебных игр.    </w:t>
      </w:r>
    </w:p>
    <w:p w:rsidR="00DB3614" w:rsidRPr="00014E58" w:rsidRDefault="00DB3614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58" w:rsidRPr="00014E58" w:rsidRDefault="00014E58" w:rsidP="0001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 И.М. Подвижные игры в занятиях спортом М,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1971.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 В.П., Фомин Н.А. Основы юношеского спорта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1960.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 В.П. Воспитание физических качеств у юных спортсменов М., 1974 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 А.М. Игра футбольного вратаря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1978.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С.Н. Мини-футбол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1978.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Лаптев А..П. Режим футболиста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1981 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Техническая и тактическая подготовка футболистов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1976. </w:t>
      </w:r>
    </w:p>
    <w:p w:rsidR="00014E58" w:rsidRPr="00014E58" w:rsidRDefault="00014E58" w:rsidP="00014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Физическая подготовка футболистов М., </w:t>
      </w:r>
      <w:proofErr w:type="spellStart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1976. </w:t>
      </w:r>
    </w:p>
    <w:p w:rsidR="00282D8E" w:rsidRDefault="00282D8E" w:rsidP="00014E58">
      <w:pPr>
        <w:jc w:val="center"/>
      </w:pPr>
    </w:p>
    <w:sectPr w:rsidR="00282D8E" w:rsidSect="0028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A5C"/>
    <w:multiLevelType w:val="multilevel"/>
    <w:tmpl w:val="82B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F26F5"/>
    <w:multiLevelType w:val="multilevel"/>
    <w:tmpl w:val="67A0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58"/>
    <w:rsid w:val="00014E58"/>
    <w:rsid w:val="0020226A"/>
    <w:rsid w:val="00282D8E"/>
    <w:rsid w:val="00406E10"/>
    <w:rsid w:val="004F3946"/>
    <w:rsid w:val="00836AD7"/>
    <w:rsid w:val="00AB3BA7"/>
    <w:rsid w:val="00B71724"/>
    <w:rsid w:val="00DB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8E"/>
  </w:style>
  <w:style w:type="paragraph" w:styleId="1">
    <w:name w:val="heading 1"/>
    <w:basedOn w:val="a"/>
    <w:link w:val="10"/>
    <w:uiPriority w:val="9"/>
    <w:qFormat/>
    <w:rsid w:val="00014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4E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4E58"/>
    <w:rPr>
      <w:i/>
      <w:iCs/>
    </w:rPr>
  </w:style>
  <w:style w:type="character" w:styleId="a6">
    <w:name w:val="Strong"/>
    <w:basedOn w:val="a0"/>
    <w:uiPriority w:val="22"/>
    <w:qFormat/>
    <w:rsid w:val="00014E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36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2011-10-17T09:01:00Z</dcterms:created>
  <dcterms:modified xsi:type="dcterms:W3CDTF">2011-10-27T09:10:00Z</dcterms:modified>
</cp:coreProperties>
</file>