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1B" w:rsidRDefault="00C80A9F">
      <w:pPr>
        <w:pStyle w:val="10"/>
        <w:keepNext/>
        <w:keepLines/>
        <w:shd w:val="clear" w:color="auto" w:fill="auto"/>
        <w:spacing w:after="73" w:line="350" w:lineRule="exact"/>
        <w:ind w:left="120"/>
      </w:pPr>
      <w:bookmarkStart w:id="0" w:name="bookmark0"/>
      <w:r>
        <w:t>Воздействие радиации на человека</w:t>
      </w:r>
      <w:bookmarkEnd w:id="0"/>
    </w:p>
    <w:p w:rsidR="00406C1B" w:rsidRPr="001A2FCB" w:rsidRDefault="00C80A9F" w:rsidP="001A2FCB">
      <w:pPr>
        <w:pStyle w:val="11"/>
        <w:shd w:val="clear" w:color="auto" w:fill="auto"/>
        <w:spacing w:before="0"/>
        <w:ind w:left="12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2FCB">
        <w:rPr>
          <w:rFonts w:ascii="Times New Roman" w:hAnsi="Times New Roman" w:cs="Times New Roman"/>
          <w:b w:val="0"/>
          <w:sz w:val="28"/>
          <w:szCs w:val="28"/>
        </w:rPr>
        <w:t>Эффекты воздействия радиации на человека обычно делятся</w:t>
      </w:r>
    </w:p>
    <w:p w:rsidR="00406C1B" w:rsidRPr="001A2FCB" w:rsidRDefault="00C80A9F" w:rsidP="001A2FCB">
      <w:pPr>
        <w:pStyle w:val="11"/>
        <w:shd w:val="clear" w:color="auto" w:fill="auto"/>
        <w:spacing w:before="0"/>
        <w:ind w:left="12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2FCB">
        <w:rPr>
          <w:rFonts w:ascii="Times New Roman" w:hAnsi="Times New Roman" w:cs="Times New Roman"/>
          <w:b w:val="0"/>
          <w:sz w:val="28"/>
          <w:szCs w:val="28"/>
        </w:rPr>
        <w:t>на две категории (рис. 10):</w:t>
      </w:r>
    </w:p>
    <w:p w:rsidR="00406C1B" w:rsidRPr="001A2FCB" w:rsidRDefault="00C80A9F" w:rsidP="001A2FCB">
      <w:pPr>
        <w:pStyle w:val="11"/>
        <w:shd w:val="clear" w:color="auto" w:fill="auto"/>
        <w:spacing w:before="0"/>
        <w:ind w:left="12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2FCB">
        <w:rPr>
          <w:rFonts w:ascii="Times New Roman" w:hAnsi="Times New Roman" w:cs="Times New Roman"/>
          <w:b w:val="0"/>
          <w:sz w:val="28"/>
          <w:szCs w:val="28"/>
        </w:rPr>
        <w:t>1) Соматические (телесные) - возникающие в организме человека, который подвергался облучению.</w:t>
      </w:r>
    </w:p>
    <w:p w:rsidR="00406C1B" w:rsidRPr="001A2FCB" w:rsidRDefault="00C80A9F" w:rsidP="001A2FCB">
      <w:pPr>
        <w:pStyle w:val="11"/>
        <w:shd w:val="clear" w:color="auto" w:fill="auto"/>
        <w:spacing w:before="0" w:after="117"/>
        <w:ind w:left="12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2FCB">
        <w:rPr>
          <w:rFonts w:ascii="Times New Roman" w:hAnsi="Times New Roman" w:cs="Times New Roman"/>
          <w:b w:val="0"/>
          <w:sz w:val="28"/>
          <w:szCs w:val="28"/>
        </w:rPr>
        <w:t xml:space="preserve">2) Генетические - связанные с повреждением 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>генетического аппарата и проявляющиеся в следующем или последующих поколениях: это дети, внуки и более отдаленные потомки человека, подвергшегося облучению.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53"/>
        <w:gridCol w:w="4838"/>
      </w:tblGrid>
      <w:tr w:rsidR="00406C1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9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691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a7"/>
              </w:rPr>
              <w:t>Радиационные эффекты облучения человека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691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a7"/>
              </w:rPr>
              <w:t>Соматические эффекты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691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a7"/>
              </w:rPr>
              <w:t>Генетические эффекты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691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a7"/>
              </w:rPr>
              <w:t>Лучевая болезнь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691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a7"/>
              </w:rPr>
              <w:t>Генные мутации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691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a7"/>
              </w:rPr>
              <w:t>Локальные лучевые поражения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691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a7"/>
              </w:rPr>
              <w:t>Хромосомные аберрации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691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a7"/>
              </w:rPr>
              <w:t>Лейкозы</w:t>
            </w:r>
          </w:p>
        </w:tc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406C1B">
            <w:pPr>
              <w:framePr w:w="9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691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a7"/>
              </w:rPr>
              <w:t>Опухоли разных органов</w:t>
            </w:r>
          </w:p>
        </w:tc>
        <w:tc>
          <w:tcPr>
            <w:tcW w:w="4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406C1B">
            <w:pPr>
              <w:framePr w:w="9691" w:wrap="notBeside" w:vAnchor="text" w:hAnchor="text" w:xAlign="center" w:y="1"/>
            </w:pPr>
          </w:p>
        </w:tc>
      </w:tr>
    </w:tbl>
    <w:p w:rsidR="00406C1B" w:rsidRDefault="00C80A9F">
      <w:pPr>
        <w:pStyle w:val="a6"/>
        <w:framePr w:w="9691" w:wrap="notBeside" w:vAnchor="text" w:hAnchor="text" w:xAlign="center" w:y="1"/>
        <w:shd w:val="clear" w:color="auto" w:fill="auto"/>
        <w:spacing w:line="270" w:lineRule="exact"/>
      </w:pPr>
      <w:r>
        <w:t>Рис. 10. Радиационные эффекты облучения человека.</w:t>
      </w:r>
    </w:p>
    <w:p w:rsidR="00406C1B" w:rsidRDefault="00406C1B">
      <w:pPr>
        <w:rPr>
          <w:sz w:val="2"/>
          <w:szCs w:val="2"/>
        </w:rPr>
      </w:pPr>
    </w:p>
    <w:p w:rsidR="00406C1B" w:rsidRPr="001A2FCB" w:rsidRDefault="00C80A9F" w:rsidP="001A2FCB">
      <w:pPr>
        <w:pStyle w:val="11"/>
        <w:shd w:val="clear" w:color="auto" w:fill="auto"/>
        <w:spacing w:before="129" w:after="116" w:line="322" w:lineRule="exact"/>
        <w:ind w:left="12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2FCB">
        <w:rPr>
          <w:rFonts w:ascii="Times New Roman" w:hAnsi="Times New Roman" w:cs="Times New Roman"/>
          <w:b w:val="0"/>
          <w:sz w:val="28"/>
          <w:szCs w:val="28"/>
        </w:rPr>
        <w:t>Различают пороговые (детерминированные) и стохастические эффекты. Первые возникают когда число клеток,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 xml:space="preserve"> погибших в результате облучения, потерявших способность воспроизводства или нормального функционирования, достигает критического значения, при котором заметно нарушаются функции пораженных органов. Зависимость тяжести нарушения от величины дозы облучения 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>показана в таблице 30.</w:t>
      </w:r>
    </w:p>
    <w:p w:rsidR="00406C1B" w:rsidRDefault="00C80A9F">
      <w:pPr>
        <w:pStyle w:val="a6"/>
        <w:framePr w:w="9557" w:wrap="notBeside" w:vAnchor="text" w:hAnchor="text" w:xAlign="center" w:y="1"/>
        <w:shd w:val="clear" w:color="auto" w:fill="auto"/>
        <w:spacing w:line="270" w:lineRule="exact"/>
      </w:pPr>
      <w:r>
        <w:t>Таблица 30.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99"/>
        <w:gridCol w:w="7258"/>
      </w:tblGrid>
      <w:tr w:rsidR="00406C1B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9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a7"/>
              </w:rPr>
              <w:t>Воздействие различных доз облучения на человеческий организм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a7"/>
              </w:rPr>
              <w:t>Доза, Гр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Причина и результат воздействия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a8"/>
              </w:rPr>
              <w:t>(0.7-2)</w:t>
            </w:r>
            <w:r>
              <w:rPr>
                <w:rStyle w:val="a7"/>
              </w:rPr>
              <w:t xml:space="preserve"> 1СГ</w:t>
            </w:r>
            <w:r>
              <w:rPr>
                <w:rStyle w:val="a7"/>
                <w:vertAlign w:val="superscript"/>
              </w:rPr>
              <w:t>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Доза от естественных источников в год</w:t>
            </w:r>
          </w:p>
        </w:tc>
      </w:tr>
    </w:tbl>
    <w:p w:rsidR="00406C1B" w:rsidRDefault="00406C1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99"/>
        <w:gridCol w:w="7262"/>
      </w:tblGrid>
      <w:tr w:rsidR="00406C1B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a8"/>
              </w:rPr>
              <w:lastRenderedPageBreak/>
              <w:t>(0.7-2)</w:t>
            </w:r>
            <w:r>
              <w:rPr>
                <w:rStyle w:val="a7"/>
              </w:rPr>
              <w:t xml:space="preserve"> 10‘</w:t>
            </w:r>
            <w:r>
              <w:rPr>
                <w:rStyle w:val="a7"/>
                <w:vertAlign w:val="superscript"/>
              </w:rPr>
              <w:t>3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line="270" w:lineRule="exact"/>
              <w:jc w:val="both"/>
            </w:pPr>
            <w:r>
              <w:rPr>
                <w:rStyle w:val="a7"/>
              </w:rPr>
              <w:t>Доза от естественных источников в год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a7"/>
              </w:rPr>
              <w:t>0.05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line="307" w:lineRule="exact"/>
              <w:ind w:left="60"/>
              <w:jc w:val="left"/>
            </w:pPr>
            <w:r>
              <w:rPr>
                <w:rStyle w:val="a7"/>
              </w:rPr>
              <w:t>Предельно допустимая доза профессионального облучения в год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a7"/>
              </w:rPr>
              <w:t>0.1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line="270" w:lineRule="exact"/>
              <w:jc w:val="both"/>
            </w:pPr>
            <w:r>
              <w:rPr>
                <w:rStyle w:val="a7"/>
              </w:rPr>
              <w:t>Уровень удвоения вероятности генных мутаций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a7"/>
              </w:rPr>
              <w:t>0.25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line="322" w:lineRule="exact"/>
              <w:ind w:left="60"/>
              <w:jc w:val="left"/>
            </w:pPr>
            <w:r>
              <w:rPr>
                <w:rStyle w:val="a7"/>
              </w:rPr>
              <w:t>Однократная доза оправданного риска в чрезвычайных обстоятельствах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a7"/>
              </w:rPr>
              <w:t>1.0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line="270" w:lineRule="exact"/>
              <w:jc w:val="both"/>
            </w:pPr>
            <w:r>
              <w:rPr>
                <w:rStyle w:val="a7"/>
              </w:rPr>
              <w:t>Доза возникновения острой лучевой болезни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a7"/>
              </w:rPr>
              <w:t>3-5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rStyle w:val="a7"/>
              </w:rPr>
              <w:t xml:space="preserve">Без лечения 50% </w:t>
            </w:r>
            <w:r>
              <w:rPr>
                <w:rStyle w:val="a7"/>
              </w:rPr>
              <w:t>облученных умирает в течение 1-2 месяцев вследствие нарушения деятельности клеток костного мозга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2pt"/>
              </w:rPr>
              <w:t>10-50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/>
              <w:ind w:left="60"/>
              <w:jc w:val="left"/>
            </w:pPr>
            <w:r>
              <w:rPr>
                <w:rStyle w:val="a7"/>
              </w:rPr>
              <w:t>Смерть наступает через 1-2 недели вследствие поражений главным образом желудочно кишечного тракта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a7"/>
              </w:rPr>
              <w:t>100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62" w:wrap="notBeside" w:vAnchor="text" w:hAnchor="text" w:xAlign="center" w:y="1"/>
              <w:shd w:val="clear" w:color="auto" w:fill="auto"/>
              <w:spacing w:before="0" w:line="312" w:lineRule="exact"/>
              <w:ind w:left="60"/>
              <w:jc w:val="left"/>
            </w:pPr>
            <w:r>
              <w:rPr>
                <w:rStyle w:val="a7"/>
              </w:rPr>
              <w:t xml:space="preserve">Смерть наступает через несколько часов или дней </w:t>
            </w:r>
            <w:r>
              <w:rPr>
                <w:rStyle w:val="a7"/>
              </w:rPr>
              <w:t>вследствие повреждения центральной нервной системы</w:t>
            </w:r>
          </w:p>
        </w:tc>
      </w:tr>
    </w:tbl>
    <w:p w:rsidR="00406C1B" w:rsidRDefault="00406C1B">
      <w:pPr>
        <w:rPr>
          <w:sz w:val="2"/>
          <w:szCs w:val="2"/>
        </w:rPr>
      </w:pPr>
    </w:p>
    <w:p w:rsidR="00406C1B" w:rsidRPr="001A2FCB" w:rsidRDefault="00C80A9F" w:rsidP="001A2FCB">
      <w:pPr>
        <w:pStyle w:val="11"/>
        <w:shd w:val="clear" w:color="auto" w:fill="auto"/>
        <w:spacing w:before="139" w:line="322" w:lineRule="exact"/>
        <w:ind w:left="30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2FCB">
        <w:rPr>
          <w:rFonts w:ascii="Times New Roman" w:hAnsi="Times New Roman" w:cs="Times New Roman"/>
          <w:b w:val="0"/>
          <w:sz w:val="28"/>
          <w:szCs w:val="28"/>
        </w:rPr>
        <w:t xml:space="preserve">Хроническое облучение слабее действует на живой организм по сравнению с однократным облучением в той же дозе, что связано с постоянно идущими процессами восстановления радиационных повреждений. 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>Считается, что примерно 90% радиационных повреждений восстанавливается.</w:t>
      </w:r>
    </w:p>
    <w:p w:rsidR="00406C1B" w:rsidRPr="001A2FCB" w:rsidRDefault="00C80A9F" w:rsidP="001A2FCB">
      <w:pPr>
        <w:pStyle w:val="11"/>
        <w:shd w:val="clear" w:color="auto" w:fill="auto"/>
        <w:spacing w:before="0" w:after="116" w:line="322" w:lineRule="exact"/>
        <w:ind w:left="30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2FCB">
        <w:rPr>
          <w:rFonts w:ascii="Times New Roman" w:hAnsi="Times New Roman" w:cs="Times New Roman"/>
          <w:b w:val="0"/>
          <w:sz w:val="28"/>
          <w:szCs w:val="28"/>
        </w:rPr>
        <w:t>Стохастические (вероятностные) эффекты, такие как злокачественные новообразования, генетические нарушения, могут возникать при любых дозах облучения. С увеличением дозы повышается не т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>яжесть этих эффектов, а вероятность (риск) их появления. Для количественной оценки частоты возможных стохастических эффектов принята консервативная гипотеза о линейной беспороговой зависимости вероятности отдаленных последствий от дозы облучения с коэффици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>ентом риска около 7 *10'</w:t>
      </w:r>
      <w:r w:rsidRPr="001A2FCB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 xml:space="preserve"> /Зв. (Таблица 31).</w:t>
      </w:r>
    </w:p>
    <w:p w:rsidR="00406C1B" w:rsidRDefault="00C80A9F">
      <w:pPr>
        <w:pStyle w:val="a6"/>
        <w:framePr w:w="9538" w:wrap="notBeside" w:vAnchor="text" w:hAnchor="text" w:xAlign="center" w:y="1"/>
        <w:shd w:val="clear" w:color="auto" w:fill="auto"/>
        <w:spacing w:line="270" w:lineRule="exact"/>
      </w:pPr>
      <w:r>
        <w:t>Таблица 31.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05"/>
        <w:gridCol w:w="1939"/>
        <w:gridCol w:w="2222"/>
        <w:gridCol w:w="1915"/>
        <w:gridCol w:w="1656"/>
      </w:tblGrid>
      <w:tr w:rsidR="00406C1B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5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38" w:wrap="notBeside" w:vAnchor="text" w:hAnchor="text" w:xAlign="center" w:y="1"/>
              <w:shd w:val="clear" w:color="auto" w:fill="auto"/>
              <w:spacing w:before="0" w:after="60" w:line="270" w:lineRule="exact"/>
            </w:pPr>
            <w:r>
              <w:rPr>
                <w:rStyle w:val="a7"/>
              </w:rPr>
              <w:t>Число случаев на 100 000 человек при индивидуальной дозе</w:t>
            </w:r>
          </w:p>
          <w:p w:rsidR="00406C1B" w:rsidRDefault="00C80A9F">
            <w:pPr>
              <w:pStyle w:val="11"/>
              <w:framePr w:w="9538" w:wrap="notBeside" w:vAnchor="text" w:hAnchor="text" w:xAlign="center" w:y="1"/>
              <w:shd w:val="clear" w:color="auto" w:fill="auto"/>
              <w:spacing w:before="60" w:line="270" w:lineRule="exact"/>
            </w:pPr>
            <w:r>
              <w:rPr>
                <w:rStyle w:val="a7"/>
              </w:rPr>
              <w:t>облучения 10 мЗв.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38" w:wrap="notBeside" w:vAnchor="text" w:hAnchor="text" w:xAlign="center" w:y="1"/>
              <w:shd w:val="clear" w:color="auto" w:fill="auto"/>
              <w:spacing w:before="0" w:after="60" w:line="270" w:lineRule="exact"/>
            </w:pPr>
            <w:r>
              <w:rPr>
                <w:rStyle w:val="a7"/>
              </w:rPr>
              <w:t>Категории</w:t>
            </w:r>
          </w:p>
          <w:p w:rsidR="00406C1B" w:rsidRDefault="00C80A9F">
            <w:pPr>
              <w:pStyle w:val="11"/>
              <w:framePr w:w="9538" w:wrap="notBeside" w:vAnchor="text" w:hAnchor="text" w:xAlign="center" w:y="1"/>
              <w:shd w:val="clear" w:color="auto" w:fill="auto"/>
              <w:spacing w:before="60" w:line="270" w:lineRule="exact"/>
            </w:pPr>
            <w:r>
              <w:rPr>
                <w:rStyle w:val="a7"/>
              </w:rPr>
              <w:t>облучаемых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38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a7"/>
              </w:rPr>
              <w:t>Смертельные случаи рака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38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a7"/>
              </w:rPr>
              <w:t>Несмертельные случаи рака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38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a7"/>
              </w:rPr>
              <w:t>Тяжелые</w:t>
            </w:r>
          </w:p>
          <w:p w:rsidR="00406C1B" w:rsidRDefault="00C80A9F">
            <w:pPr>
              <w:pStyle w:val="11"/>
              <w:framePr w:w="9538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a7"/>
              </w:rPr>
              <w:t>наследуемые</w:t>
            </w:r>
          </w:p>
          <w:p w:rsidR="00406C1B" w:rsidRDefault="00C80A9F">
            <w:pPr>
              <w:pStyle w:val="11"/>
              <w:framePr w:w="9538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a7"/>
              </w:rPr>
              <w:t>эффекты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38" w:wrap="notBeside" w:vAnchor="text" w:hAnchor="text" w:xAlign="center" w:y="1"/>
              <w:shd w:val="clear" w:color="auto" w:fill="auto"/>
              <w:spacing w:before="0" w:after="60" w:line="270" w:lineRule="exact"/>
            </w:pPr>
            <w:r>
              <w:rPr>
                <w:rStyle w:val="a7"/>
              </w:rPr>
              <w:t>Суммарный</w:t>
            </w:r>
          </w:p>
          <w:p w:rsidR="00406C1B" w:rsidRDefault="00C80A9F">
            <w:pPr>
              <w:pStyle w:val="11"/>
              <w:framePr w:w="9538" w:wrap="notBeside" w:vAnchor="text" w:hAnchor="text" w:xAlign="center" w:y="1"/>
              <w:shd w:val="clear" w:color="auto" w:fill="auto"/>
              <w:spacing w:before="60" w:line="270" w:lineRule="exact"/>
            </w:pPr>
            <w:r>
              <w:rPr>
                <w:rStyle w:val="a7"/>
              </w:rPr>
              <w:t>эффект: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38" w:wrap="notBeside" w:vAnchor="text" w:hAnchor="text" w:xAlign="center" w:y="1"/>
              <w:shd w:val="clear" w:color="auto" w:fill="auto"/>
              <w:spacing w:before="0" w:after="120" w:line="270" w:lineRule="exact"/>
            </w:pPr>
            <w:r>
              <w:rPr>
                <w:rStyle w:val="a7"/>
              </w:rPr>
              <w:t>Работающий</w:t>
            </w:r>
          </w:p>
          <w:p w:rsidR="00406C1B" w:rsidRDefault="00C80A9F">
            <w:pPr>
              <w:pStyle w:val="11"/>
              <w:framePr w:w="9538" w:wrap="notBeside" w:vAnchor="text" w:hAnchor="text" w:xAlign="center" w:y="1"/>
              <w:shd w:val="clear" w:color="auto" w:fill="auto"/>
              <w:spacing w:before="120" w:line="270" w:lineRule="exact"/>
            </w:pPr>
            <w:r>
              <w:rPr>
                <w:rStyle w:val="a7"/>
              </w:rPr>
              <w:t>персонал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38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a7"/>
              </w:rPr>
              <w:t>4.0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38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a7"/>
              </w:rPr>
              <w:t>0.8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38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a7"/>
              </w:rPr>
              <w:t>0.8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38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a7"/>
              </w:rPr>
              <w:t>5.6</w:t>
            </w:r>
          </w:p>
        </w:tc>
      </w:tr>
    </w:tbl>
    <w:p w:rsidR="00406C1B" w:rsidRDefault="00406C1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00"/>
        <w:gridCol w:w="1958"/>
        <w:gridCol w:w="2218"/>
        <w:gridCol w:w="1939"/>
        <w:gridCol w:w="1632"/>
      </w:tblGrid>
      <w:tr w:rsidR="00406C1B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47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a7"/>
              </w:rPr>
              <w:t>Все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47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a7"/>
              </w:rPr>
              <w:t>5.0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47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a7"/>
              </w:rPr>
              <w:t>1.0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47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a7"/>
              </w:rPr>
              <w:t>1.3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47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a7"/>
              </w:rPr>
              <w:t>7.3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47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a7"/>
              </w:rPr>
              <w:t>население *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C1B" w:rsidRDefault="00406C1B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C1B" w:rsidRDefault="00406C1B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C1B" w:rsidRDefault="00406C1B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406C1B">
            <w:pPr>
              <w:framePr w:w="95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06C1B" w:rsidRDefault="00406C1B">
      <w:pPr>
        <w:rPr>
          <w:sz w:val="2"/>
          <w:szCs w:val="2"/>
        </w:rPr>
      </w:pPr>
    </w:p>
    <w:p w:rsidR="00406C1B" w:rsidRPr="001A2FCB" w:rsidRDefault="00C80A9F" w:rsidP="001A2FCB">
      <w:pPr>
        <w:pStyle w:val="11"/>
        <w:numPr>
          <w:ilvl w:val="0"/>
          <w:numId w:val="1"/>
        </w:numPr>
        <w:shd w:val="clear" w:color="auto" w:fill="auto"/>
        <w:tabs>
          <w:tab w:val="left" w:pos="847"/>
        </w:tabs>
        <w:spacing w:before="89" w:line="322" w:lineRule="exact"/>
        <w:ind w:left="180" w:right="420" w:firstLine="40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2FCB">
        <w:rPr>
          <w:rFonts w:ascii="Times New Roman" w:hAnsi="Times New Roman" w:cs="Times New Roman"/>
          <w:b w:val="0"/>
          <w:sz w:val="28"/>
          <w:szCs w:val="28"/>
        </w:rPr>
        <w:t xml:space="preserve">Все население включает не только как правило здоровый работающий 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lastRenderedPageBreak/>
        <w:t>персонал, но и критические группы (дети, пожилые</w:t>
      </w:r>
    </w:p>
    <w:p w:rsidR="00406C1B" w:rsidRPr="001A2FCB" w:rsidRDefault="00C80A9F" w:rsidP="001A2FCB">
      <w:pPr>
        <w:pStyle w:val="11"/>
        <w:shd w:val="clear" w:color="auto" w:fill="auto"/>
        <w:spacing w:before="0" w:after="120" w:line="322" w:lineRule="exact"/>
        <w:ind w:left="18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2FCB">
        <w:rPr>
          <w:rFonts w:ascii="Times New Roman" w:hAnsi="Times New Roman" w:cs="Times New Roman"/>
          <w:b w:val="0"/>
          <w:sz w:val="28"/>
          <w:szCs w:val="28"/>
        </w:rPr>
        <w:t>люди и т.д.)</w:t>
      </w:r>
    </w:p>
    <w:p w:rsidR="00406C1B" w:rsidRPr="001A2FCB" w:rsidRDefault="00C80A9F" w:rsidP="001A2FCB">
      <w:pPr>
        <w:pStyle w:val="11"/>
        <w:shd w:val="clear" w:color="auto" w:fill="auto"/>
        <w:spacing w:before="0" w:line="322" w:lineRule="exact"/>
        <w:ind w:left="18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2FCB">
        <w:rPr>
          <w:rFonts w:ascii="Times New Roman" w:hAnsi="Times New Roman" w:cs="Times New Roman"/>
          <w:b w:val="0"/>
          <w:sz w:val="28"/>
          <w:szCs w:val="28"/>
        </w:rPr>
        <w:t>Радионуклиды накапливаются в органах неравномерно. В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 xml:space="preserve"> процессе обмена веществ в организме человека они замещают атомы стабильных элементов в различных структурах клеток, биологически активных соединениях, что приводит к высоким локальным дозам. При распаде радионуклида образуются изотопы химических элементов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 xml:space="preserve">, принадлежащие соседним группам периодической системы, что может привести к разрыву химических связей и перестройке молекул. Эффект радиационного воздействия может проявиться совсем не в том месте, которое подвергалось облучению. Превышение дозы радиации 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>может привести к угнетению иммунной системы организма и сделать его восприимчивым к различным заболеваниям. При облучении повышается также вероятность появления злокачественных опухолей.</w:t>
      </w:r>
    </w:p>
    <w:p w:rsidR="00406C1B" w:rsidRPr="001A2FCB" w:rsidRDefault="00C80A9F" w:rsidP="001A2FCB">
      <w:pPr>
        <w:pStyle w:val="11"/>
        <w:shd w:val="clear" w:color="auto" w:fill="auto"/>
        <w:spacing w:before="0" w:line="322" w:lineRule="exact"/>
        <w:ind w:left="18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2FCB">
        <w:rPr>
          <w:rFonts w:ascii="Times New Roman" w:hAnsi="Times New Roman" w:cs="Times New Roman"/>
          <w:b w:val="0"/>
          <w:sz w:val="28"/>
          <w:szCs w:val="28"/>
        </w:rPr>
        <w:t xml:space="preserve">В таблице 32 приведены сведения о накоплении некоторых радиоактивных 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>элементов в организме человека. Организм при поступлении продуктов ядерного деления подвергается длительному, убывающему по интенсивности,</w:t>
      </w:r>
    </w:p>
    <w:p w:rsidR="00406C1B" w:rsidRPr="001A2FCB" w:rsidRDefault="00C80A9F" w:rsidP="001A2FCB">
      <w:pPr>
        <w:pStyle w:val="11"/>
        <w:shd w:val="clear" w:color="auto" w:fill="auto"/>
        <w:spacing w:before="0" w:line="322" w:lineRule="exact"/>
        <w:ind w:left="18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2FCB">
        <w:rPr>
          <w:rFonts w:ascii="Times New Roman" w:hAnsi="Times New Roman" w:cs="Times New Roman"/>
          <w:b w:val="0"/>
          <w:sz w:val="28"/>
          <w:szCs w:val="28"/>
        </w:rPr>
        <w:t>облучению.</w:t>
      </w:r>
    </w:p>
    <w:p w:rsidR="00406C1B" w:rsidRPr="001A2FCB" w:rsidRDefault="00C80A9F" w:rsidP="001A2FCB">
      <w:pPr>
        <w:pStyle w:val="11"/>
        <w:shd w:val="clear" w:color="auto" w:fill="auto"/>
        <w:spacing w:before="0" w:after="161" w:line="322" w:lineRule="exact"/>
        <w:ind w:left="18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2FCB">
        <w:rPr>
          <w:rFonts w:ascii="Times New Roman" w:hAnsi="Times New Roman" w:cs="Times New Roman"/>
          <w:b w:val="0"/>
          <w:sz w:val="28"/>
          <w:szCs w:val="28"/>
        </w:rPr>
        <w:t>Наиболее интенсивно облучаются органы, через которые поступили радионуклиды в организм (органы дыхания и п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>ищеварения), а также щитовидная железа и печень. Дозы, поглощенные в них, на 1-3 порядка выше, чем в других органах и тканях. По способности концентрировать всосавшиеся продукты деления основные органы можно расположить в следующий ряд:</w:t>
      </w:r>
    </w:p>
    <w:p w:rsidR="00406C1B" w:rsidRPr="001A2FCB" w:rsidRDefault="00C80A9F" w:rsidP="001A2FCB">
      <w:pPr>
        <w:pStyle w:val="11"/>
        <w:shd w:val="clear" w:color="auto" w:fill="auto"/>
        <w:spacing w:before="0" w:after="131" w:line="270" w:lineRule="exact"/>
        <w:ind w:left="18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2FCB">
        <w:rPr>
          <w:rFonts w:ascii="Times New Roman" w:hAnsi="Times New Roman" w:cs="Times New Roman"/>
          <w:b w:val="0"/>
          <w:sz w:val="28"/>
          <w:szCs w:val="28"/>
        </w:rPr>
        <w:t>щитовидная железа &gt;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 xml:space="preserve"> печень &gt; скелет &gt; мышцы.</w:t>
      </w:r>
    </w:p>
    <w:p w:rsidR="00406C1B" w:rsidRPr="001A2FCB" w:rsidRDefault="00C80A9F" w:rsidP="001A2FCB">
      <w:pPr>
        <w:pStyle w:val="11"/>
        <w:shd w:val="clear" w:color="auto" w:fill="auto"/>
        <w:spacing w:before="0" w:line="322" w:lineRule="exact"/>
        <w:ind w:left="18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2FCB">
        <w:rPr>
          <w:rFonts w:ascii="Times New Roman" w:hAnsi="Times New Roman" w:cs="Times New Roman"/>
          <w:b w:val="0"/>
          <w:sz w:val="28"/>
          <w:szCs w:val="28"/>
        </w:rPr>
        <w:t>Так, в щитовидной железе накапливается до 30% всосавшихся продуктов деления, преимущественно радиоизотопов йода.</w:t>
      </w:r>
    </w:p>
    <w:p w:rsidR="00406C1B" w:rsidRPr="001A2FCB" w:rsidRDefault="00C80A9F" w:rsidP="001A2FCB">
      <w:pPr>
        <w:pStyle w:val="11"/>
        <w:shd w:val="clear" w:color="auto" w:fill="auto"/>
        <w:spacing w:before="0" w:line="322" w:lineRule="exact"/>
        <w:ind w:left="18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2FCB">
        <w:rPr>
          <w:rFonts w:ascii="Times New Roman" w:hAnsi="Times New Roman" w:cs="Times New Roman"/>
          <w:b w:val="0"/>
          <w:sz w:val="28"/>
          <w:szCs w:val="28"/>
        </w:rPr>
        <w:t xml:space="preserve">По концентрации радионуклидов на втором месте после щитовидной железы находится печень. Доза облучения, полученная 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>этим органом, преимущественно обусловлена</w:t>
      </w:r>
      <w:r w:rsidR="001A2F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 xml:space="preserve">радионуклидами Мо, </w:t>
      </w:r>
      <w:r w:rsidRPr="001A2FCB">
        <w:rPr>
          <w:rStyle w:val="a9"/>
          <w:rFonts w:ascii="Times New Roman" w:hAnsi="Times New Roman" w:cs="Times New Roman"/>
          <w:b/>
          <w:sz w:val="28"/>
          <w:szCs w:val="28"/>
        </w:rPr>
        <w:t xml:space="preserve">Те, </w:t>
      </w:r>
      <w:r w:rsidRPr="001A2FCB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A2FCB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 xml:space="preserve">Ва, </w:t>
      </w:r>
      <w:r w:rsidRPr="001A2FCB">
        <w:rPr>
          <w:rFonts w:ascii="Times New Roman" w:hAnsi="Times New Roman" w:cs="Times New Roman"/>
          <w:b w:val="0"/>
          <w:sz w:val="28"/>
          <w:szCs w:val="28"/>
          <w:lang w:val="en-US"/>
        </w:rPr>
        <w:t>La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A2FCB" w:rsidRDefault="001A2FCB">
      <w:pPr>
        <w:rPr>
          <w:rFonts w:ascii="Arial" w:eastAsia="Arial" w:hAnsi="Arial" w:cs="Arial"/>
          <w:b/>
          <w:bCs/>
          <w:sz w:val="27"/>
          <w:szCs w:val="27"/>
        </w:rPr>
      </w:pPr>
      <w:r>
        <w:br w:type="page"/>
      </w:r>
    </w:p>
    <w:p w:rsidR="00406C1B" w:rsidRDefault="00C80A9F">
      <w:pPr>
        <w:pStyle w:val="11"/>
        <w:shd w:val="clear" w:color="auto" w:fill="auto"/>
        <w:spacing w:before="0" w:after="397" w:line="270" w:lineRule="exact"/>
        <w:ind w:right="420"/>
        <w:jc w:val="right"/>
      </w:pPr>
      <w:r>
        <w:lastRenderedPageBreak/>
        <w:t>Таблица 32.</w:t>
      </w:r>
    </w:p>
    <w:p w:rsidR="00406C1B" w:rsidRDefault="00C80A9F">
      <w:pPr>
        <w:pStyle w:val="30"/>
        <w:shd w:val="clear" w:color="auto" w:fill="auto"/>
        <w:spacing w:before="0" w:line="270" w:lineRule="exact"/>
        <w:ind w:left="180"/>
        <w:sectPr w:rsidR="00406C1B">
          <w:type w:val="continuous"/>
          <w:pgSz w:w="11909" w:h="16838"/>
          <w:pgMar w:top="1287" w:right="869" w:bottom="961" w:left="1071" w:header="0" w:footer="3" w:gutter="0"/>
          <w:cols w:space="720"/>
          <w:noEndnote/>
          <w:docGrid w:linePitch="360"/>
        </w:sectPr>
      </w:pPr>
      <w:r>
        <w:t>Органы максимального накопления радионуклидов.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16"/>
        <w:gridCol w:w="1080"/>
        <w:gridCol w:w="3374"/>
        <w:gridCol w:w="1646"/>
        <w:gridCol w:w="1440"/>
      </w:tblGrid>
      <w:tr w:rsidR="00406C1B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80"/>
              <w:jc w:val="left"/>
            </w:pPr>
            <w:r>
              <w:rPr>
                <w:rStyle w:val="a7"/>
              </w:rPr>
              <w:lastRenderedPageBreak/>
              <w:t>Элемент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322" w:lineRule="exact"/>
              <w:ind w:left="60"/>
              <w:jc w:val="left"/>
            </w:pPr>
            <w:r>
              <w:rPr>
                <w:rStyle w:val="a7"/>
              </w:rPr>
              <w:t>Наиболее чувствительный орган или ткань.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/>
              <w:ind w:left="60"/>
              <w:jc w:val="left"/>
            </w:pPr>
            <w:r>
              <w:rPr>
                <w:rStyle w:val="a7"/>
              </w:rPr>
              <w:t>Масса органа или ткани, 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/>
              <w:ind w:left="60"/>
              <w:jc w:val="left"/>
            </w:pPr>
            <w:r>
              <w:rPr>
                <w:rStyle w:val="a7"/>
              </w:rPr>
              <w:t>Доля полной дозы *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Водород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Н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Все тело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1.0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Углерод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С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Все тело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1.0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Натрий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  <w:lang w:val="en-US"/>
              </w:rPr>
              <w:t>Na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Все тело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1.0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Калий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К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Мышечная ткань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0.92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Стронций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  <w:lang w:val="en-US"/>
              </w:rPr>
              <w:t>Sr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Кость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0.7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Йод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I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Щитовидная железа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0.2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0.2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Цезий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  <w:lang w:val="en-US"/>
              </w:rPr>
              <w:t>Cs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Мышечная ткань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0.45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Барий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Ва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Кость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0.96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Радий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  <w:lang w:val="en-US"/>
              </w:rPr>
              <w:t>Ra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Кость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0.99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Торий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  <w:lang w:val="en-US"/>
              </w:rPr>
              <w:t>Th I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Кость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0.82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Уран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Почки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0.3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0.065</w:t>
            </w:r>
          </w:p>
        </w:tc>
      </w:tr>
      <w:tr w:rsidR="00406C1B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Плутоний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  <w:lang w:val="en-US"/>
              </w:rPr>
              <w:t>Pu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Кость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C1B" w:rsidRDefault="00C80A9F">
            <w:pPr>
              <w:pStyle w:val="11"/>
              <w:framePr w:w="9557" w:wrap="notBeside" w:vAnchor="text" w:hAnchor="text" w:xAlign="center" w:y="1"/>
              <w:shd w:val="clear" w:color="auto" w:fill="auto"/>
              <w:spacing w:before="0" w:line="270" w:lineRule="exact"/>
              <w:ind w:left="60"/>
              <w:jc w:val="left"/>
            </w:pPr>
            <w:r>
              <w:rPr>
                <w:rStyle w:val="a7"/>
              </w:rPr>
              <w:t>0.75</w:t>
            </w:r>
          </w:p>
        </w:tc>
      </w:tr>
    </w:tbl>
    <w:p w:rsidR="00406C1B" w:rsidRDefault="00406C1B">
      <w:pPr>
        <w:rPr>
          <w:sz w:val="2"/>
          <w:szCs w:val="2"/>
        </w:rPr>
      </w:pPr>
    </w:p>
    <w:p w:rsidR="00406C1B" w:rsidRPr="001A2FCB" w:rsidRDefault="00C80A9F" w:rsidP="001A2FCB">
      <w:pPr>
        <w:pStyle w:val="11"/>
        <w:numPr>
          <w:ilvl w:val="0"/>
          <w:numId w:val="1"/>
        </w:numPr>
        <w:shd w:val="clear" w:color="auto" w:fill="auto"/>
        <w:tabs>
          <w:tab w:val="left" w:pos="477"/>
        </w:tabs>
        <w:spacing w:before="120" w:after="4" w:line="270" w:lineRule="exact"/>
        <w:ind w:left="28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2FCB">
        <w:rPr>
          <w:rFonts w:ascii="Times New Roman" w:hAnsi="Times New Roman" w:cs="Times New Roman"/>
          <w:b w:val="0"/>
          <w:sz w:val="28"/>
          <w:szCs w:val="28"/>
        </w:rPr>
        <w:t>Относящаяся к данному органу доля полной дозы, полученной</w:t>
      </w:r>
    </w:p>
    <w:p w:rsidR="00406C1B" w:rsidRPr="001A2FCB" w:rsidRDefault="00C80A9F" w:rsidP="001A2FCB">
      <w:pPr>
        <w:pStyle w:val="11"/>
        <w:shd w:val="clear" w:color="auto" w:fill="auto"/>
        <w:spacing w:before="0" w:after="135" w:line="270" w:lineRule="exact"/>
        <w:ind w:left="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2FCB">
        <w:rPr>
          <w:rFonts w:ascii="Times New Roman" w:hAnsi="Times New Roman" w:cs="Times New Roman"/>
          <w:b w:val="0"/>
          <w:sz w:val="28"/>
          <w:szCs w:val="28"/>
        </w:rPr>
        <w:t>всем телом человека.</w:t>
      </w:r>
    </w:p>
    <w:p w:rsidR="00406C1B" w:rsidRPr="001A2FCB" w:rsidRDefault="00C80A9F" w:rsidP="001A2FCB">
      <w:pPr>
        <w:pStyle w:val="11"/>
        <w:shd w:val="clear" w:color="auto" w:fill="auto"/>
        <w:spacing w:before="0" w:line="322" w:lineRule="exact"/>
        <w:ind w:left="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2FCB">
        <w:rPr>
          <w:rFonts w:ascii="Times New Roman" w:hAnsi="Times New Roman" w:cs="Times New Roman"/>
          <w:b w:val="0"/>
          <w:sz w:val="28"/>
          <w:szCs w:val="28"/>
        </w:rPr>
        <w:t>Среди техногенных радионуклидов особого внимания заслуживают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 xml:space="preserve"> изотопы йода. Они обладают высокой химической активностью, способны интенсивно включаться в биологический круговорот и мигрировать по биологическим цепям, одним из звеньев которых может быть человек (рис. 11). Основным начальным звеном многих пищевых цепе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>й является загрязнение поверхности почвы и растений. Продукты питания животного происхождения - один из основных источников попадания радионуклидов к человеку.</w:t>
      </w:r>
    </w:p>
    <w:p w:rsidR="00406C1B" w:rsidRDefault="00C80A9F" w:rsidP="001A2FCB">
      <w:pPr>
        <w:pStyle w:val="11"/>
        <w:shd w:val="clear" w:color="auto" w:fill="auto"/>
        <w:spacing w:before="0" w:line="322" w:lineRule="exact"/>
        <w:ind w:left="40"/>
        <w:jc w:val="left"/>
      </w:pPr>
      <w:r w:rsidRPr="001A2FCB">
        <w:rPr>
          <w:rFonts w:ascii="Times New Roman" w:hAnsi="Times New Roman" w:cs="Times New Roman"/>
          <w:b w:val="0"/>
          <w:sz w:val="28"/>
          <w:szCs w:val="28"/>
        </w:rPr>
        <w:t xml:space="preserve">Исследования, охватившие примерно 100000 человек, переживших атомные бомбардировки Хиросимы и 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>Нагасаки, показывают, что рак - наиболее серьезное последствие облучения человека при малых дозах. Первыми среди раковых заболеваний, поражающих население, стоят лейкозы (рис. 12).</w:t>
      </w:r>
      <w:r>
        <w:br w:type="page"/>
      </w:r>
    </w:p>
    <w:p w:rsidR="00406C1B" w:rsidRDefault="00C80A9F">
      <w:pPr>
        <w:framePr w:h="5568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78.25pt">
            <v:imagedata r:id="rId7" r:href="rId8"/>
          </v:shape>
        </w:pict>
      </w:r>
    </w:p>
    <w:p w:rsidR="00406C1B" w:rsidRDefault="00C80A9F">
      <w:pPr>
        <w:pStyle w:val="ab"/>
        <w:framePr w:h="5568" w:wrap="notBeside" w:vAnchor="text" w:hAnchor="text" w:xAlign="center" w:y="1"/>
        <w:shd w:val="clear" w:color="auto" w:fill="auto"/>
        <w:spacing w:line="270" w:lineRule="exact"/>
      </w:pPr>
      <w:r>
        <w:t>Рис.11. Пути воздействия радиоактивных отходов АЗС на человека.</w:t>
      </w:r>
    </w:p>
    <w:p w:rsidR="00406C1B" w:rsidRDefault="001A2FCB">
      <w:pPr>
        <w:rPr>
          <w:sz w:val="2"/>
          <w:szCs w:val="2"/>
        </w:rPr>
      </w:pPr>
      <w:r w:rsidRPr="00406C1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04.3pt;margin-top:491.4pt;width:159.35pt;height:11pt;z-index:-125829371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406C1B" w:rsidRDefault="00C80A9F">
                  <w:pPr>
                    <w:pStyle w:val="4"/>
                    <w:shd w:val="clear" w:color="auto" w:fill="auto"/>
                    <w:spacing w:line="220" w:lineRule="exact"/>
                  </w:pPr>
                  <w:r>
                    <w:rPr>
                      <w:spacing w:val="0"/>
                    </w:rPr>
                    <w:t>число лет после облучения</w:t>
                  </w:r>
                </w:p>
              </w:txbxContent>
            </v:textbox>
            <w10:wrap type="topAndBottom" anchorx="margin" anchory="margin"/>
          </v:shape>
        </w:pict>
      </w:r>
      <w:r w:rsidRPr="00406C1B">
        <w:pict>
          <v:shape id="_x0000_s1029" type="#_x0000_t202" style="position:absolute;margin-left:397.8pt;margin-top:387.15pt;width:83.05pt;height:50.4pt;z-index:-125829374;mso-wrap-distance-left:5pt;mso-wrap-distance-right:5pt;mso-position-horizontal-relative:margin;mso-position-vertical-relative:margin" filled="f" stroked="f">
            <v:textbox style="mso-next-textbox:#_x0000_s1029;mso-fit-shape-to-text:t" inset="0,0,0,0">
              <w:txbxContent>
                <w:p w:rsidR="00406C1B" w:rsidRDefault="00C80A9F">
                  <w:pPr>
                    <w:pStyle w:val="2"/>
                    <w:shd w:val="clear" w:color="auto" w:fill="auto"/>
                    <w:spacing w:after="0" w:line="336" w:lineRule="exact"/>
                    <w:ind w:left="80" w:right="60" w:firstLine="200"/>
                    <w:jc w:val="both"/>
                  </w:pPr>
                  <w:r>
                    <w:rPr>
                      <w:spacing w:val="0"/>
                    </w:rPr>
                    <w:t>Все другие виды рако</w:t>
                  </w:r>
                  <w:r w:rsidR="001A2FCB">
                    <w:rPr>
                      <w:spacing w:val="0"/>
                    </w:rPr>
                    <w:t>в</w:t>
                  </w:r>
                  <w:r>
                    <w:rPr>
                      <w:spacing w:val="0"/>
                    </w:rPr>
                    <w:t>ых заболеваний</w:t>
                  </w:r>
                </w:p>
              </w:txbxContent>
            </v:textbox>
            <w10:wrap type="topAndBottom" anchorx="margin" anchory="margin"/>
          </v:shape>
        </w:pict>
      </w:r>
      <w:r w:rsidRPr="00406C1B">
        <w:pict>
          <v:shape id="_x0000_s1031" type="#_x0000_t75" style="position:absolute;margin-left:61.8pt;margin-top:387.15pt;width:302.7pt;height:144.7pt;z-index:-125829372;mso-wrap-distance-left:5pt;mso-wrap-distance-right:5pt;mso-position-horizontal-relative:margin;mso-position-vertical-relative:margin">
            <v:imagedata r:id="rId9" o:title="image2"/>
            <w10:wrap type="topAndBottom" anchorx="margin" anchory="margin"/>
          </v:shape>
        </w:pict>
      </w:r>
      <w:r w:rsidR="00406C1B" w:rsidRPr="00406C1B">
        <w:pict>
          <v:shape id="_x0000_s1027" type="#_x0000_t202" style="position:absolute;margin-left:90.6pt;margin-top:344.45pt;width:72.5pt;height:42pt;z-index:-125829376;mso-wrap-distance-left:5pt;mso-wrap-distance-right:5pt;mso-position-horizontal-relative:margin;mso-position-vertical-relative:margin" filled="f" stroked="f">
            <v:textbox style="mso-next-textbox:#_x0000_s1027;mso-fit-shape-to-text:t" inset="0,0,0,0">
              <w:txbxContent>
                <w:p w:rsidR="00406C1B" w:rsidRDefault="00C80A9F">
                  <w:pPr>
                    <w:pStyle w:val="2"/>
                    <w:shd w:val="clear" w:color="auto" w:fill="auto"/>
                    <w:spacing w:after="68" w:line="220" w:lineRule="exact"/>
                    <w:ind w:left="20"/>
                  </w:pPr>
                  <w:r>
                    <w:rPr>
                      <w:spacing w:val="0"/>
                    </w:rPr>
                    <w:t>Вероятность</w:t>
                  </w:r>
                </w:p>
                <w:p w:rsidR="00406C1B" w:rsidRDefault="00C80A9F">
                  <w:pPr>
                    <w:pStyle w:val="2"/>
                    <w:shd w:val="clear" w:color="auto" w:fill="auto"/>
                    <w:spacing w:after="15" w:line="220" w:lineRule="exact"/>
                    <w:ind w:left="20"/>
                  </w:pPr>
                  <w:r>
                    <w:rPr>
                      <w:spacing w:val="0"/>
                    </w:rPr>
                    <w:t>заболевания</w:t>
                  </w:r>
                </w:p>
                <w:p w:rsidR="00406C1B" w:rsidRDefault="00C80A9F">
                  <w:pPr>
                    <w:pStyle w:val="2"/>
                    <w:shd w:val="clear" w:color="auto" w:fill="auto"/>
                    <w:spacing w:after="0" w:line="220" w:lineRule="exact"/>
                    <w:ind w:left="20"/>
                  </w:pPr>
                  <w:r>
                    <w:rPr>
                      <w:spacing w:val="0"/>
                    </w:rPr>
                    <w:t>раком</w:t>
                  </w:r>
                </w:p>
              </w:txbxContent>
            </v:textbox>
            <w10:wrap type="topAndBottom" anchorx="margin" anchory="margin"/>
          </v:shape>
        </w:pict>
      </w:r>
      <w:r w:rsidR="00406C1B" w:rsidRPr="00406C1B">
        <w:pict>
          <v:shape id="_x0000_s1028" type="#_x0000_t202" style="position:absolute;margin-left:111.25pt;margin-top:443.65pt;width:51.85pt;height:11pt;z-index:-125829375;mso-wrap-distance-left:5pt;mso-wrap-distance-right:5pt;mso-position-horizontal-relative:margin;mso-position-vertical-relative:margin" filled="f" stroked="f">
            <v:textbox style="mso-next-textbox:#_x0000_s1028;mso-fit-shape-to-text:t" inset="0,0,0,0">
              <w:txbxContent>
                <w:p w:rsidR="00406C1B" w:rsidRDefault="00C80A9F">
                  <w:pPr>
                    <w:pStyle w:val="2"/>
                    <w:shd w:val="clear" w:color="auto" w:fill="auto"/>
                    <w:spacing w:after="0" w:line="220" w:lineRule="exact"/>
                  </w:pPr>
                  <w:r>
                    <w:rPr>
                      <w:spacing w:val="0"/>
                    </w:rPr>
                    <w:t>Лейкозы</w:t>
                  </w:r>
                </w:p>
              </w:txbxContent>
            </v:textbox>
            <w10:wrap type="topAndBottom" anchorx="margin" anchory="margin"/>
          </v:shape>
        </w:pict>
      </w:r>
      <w:r w:rsidR="00406C1B" w:rsidRPr="00406C1B">
        <w:pict>
          <v:shape id="_x0000_s1030" type="#_x0000_t202" style="position:absolute;margin-left:69.95pt;margin-top:549.25pt;width:352.3pt;height:64.3pt;z-index:-125829373;mso-wrap-distance-left:5pt;mso-wrap-distance-right:5pt;mso-position-horizontal-relative:margin;mso-position-vertical-relative:margin" filled="f" stroked="f">
            <v:textbox style="mso-next-textbox:#_x0000_s1030;mso-fit-shape-to-text:t" inset="0,0,0,0">
              <w:txbxContent>
                <w:p w:rsidR="00406C1B" w:rsidRDefault="00C80A9F">
                  <w:pPr>
                    <w:pStyle w:val="ab"/>
                    <w:shd w:val="clear" w:color="auto" w:fill="auto"/>
                    <w:spacing w:line="322" w:lineRule="exact"/>
                    <w:jc w:val="center"/>
                  </w:pPr>
                  <w:r>
                    <w:rPr>
                      <w:rStyle w:val="Exact"/>
                      <w:spacing w:val="0"/>
                    </w:rPr>
                    <w:t xml:space="preserve">Рис. 12. Относительная среднестатистическая вероятность заболевания раком после </w:t>
                  </w:r>
                  <w:r>
                    <w:rPr>
                      <w:rStyle w:val="Exact"/>
                      <w:spacing w:val="0"/>
                    </w:rPr>
                    <w:t>получения однократной дозы в 1 рад (0.01 Гр) при равномерном облучении всего тела.</w:t>
                  </w:r>
                </w:p>
              </w:txbxContent>
            </v:textbox>
            <w10:wrap type="topAndBottom" anchorx="margin" anchory="margin"/>
          </v:shape>
        </w:pict>
      </w:r>
      <w:r w:rsidR="00406C1B" w:rsidRPr="00406C1B">
        <w:pict>
          <v:shape id="_x0000_s1033" type="#_x0000_t202" style="position:absolute;margin-left:11.9pt;margin-top:629.15pt;width:468.5pt;height:63.85pt;z-index:-12582937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A2FCB" w:rsidRPr="001A2FCB" w:rsidRDefault="00C80A9F" w:rsidP="001A2F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2FCB">
                    <w:rPr>
                      <w:rStyle w:val="Exact0"/>
                      <w:rFonts w:ascii="Times New Roman" w:hAnsi="Times New Roman" w:cs="Times New Roman"/>
                      <w:b w:val="0"/>
                      <w:spacing w:val="0"/>
                      <w:sz w:val="28"/>
                      <w:szCs w:val="28"/>
                    </w:rPr>
                    <w:t>Распространенными видами рака под действием радиации являются рак молочной железы и рак щитовидной железы. Обе эти разновидности рака излечи</w:t>
                  </w:r>
                  <w:r w:rsidRPr="001A2FCB">
                    <w:rPr>
                      <w:rStyle w:val="Exact0"/>
                      <w:rFonts w:ascii="Times New Roman" w:hAnsi="Times New Roman" w:cs="Times New Roman"/>
                      <w:b w:val="0"/>
                      <w:spacing w:val="0"/>
                      <w:sz w:val="28"/>
                      <w:szCs w:val="28"/>
                    </w:rPr>
                    <w:t>мы и оценки ООН показывают, что в случае рака щитовидной железы летальный исход</w:t>
                  </w:r>
                  <w:r w:rsidR="001A2FCB" w:rsidRPr="001A2FCB">
                    <w:rPr>
                      <w:rStyle w:val="Exact0"/>
                      <w:rFonts w:ascii="Times New Roman" w:hAnsi="Times New Roman" w:cs="Times New Roman"/>
                      <w:b w:val="0"/>
                      <w:bCs w:val="0"/>
                      <w:spacing w:val="0"/>
                      <w:sz w:val="28"/>
                      <w:szCs w:val="28"/>
                    </w:rPr>
                    <w:t xml:space="preserve"> </w:t>
                  </w:r>
                  <w:r w:rsidR="001A2FCB" w:rsidRPr="001A2F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наблюдается у одного человека из тысячи, облученных при индивидуальной поглощенной дозе один Грей.</w:t>
                  </w:r>
                </w:p>
                <w:p w:rsidR="00406C1B" w:rsidRPr="001A2FCB" w:rsidRDefault="00406C1B">
                  <w:pPr>
                    <w:pStyle w:val="11"/>
                    <w:shd w:val="clear" w:color="auto" w:fill="auto"/>
                    <w:spacing w:before="0"/>
                    <w:ind w:firstLine="64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 w:rsidR="00C80A9F">
        <w:br w:type="page"/>
      </w:r>
    </w:p>
    <w:p w:rsidR="00406C1B" w:rsidRPr="001A2FCB" w:rsidRDefault="00C80A9F" w:rsidP="001A2FCB">
      <w:pPr>
        <w:pStyle w:val="11"/>
        <w:shd w:val="clear" w:color="auto" w:fill="auto"/>
        <w:spacing w:before="0" w:line="322" w:lineRule="exact"/>
        <w:ind w:left="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2FCB">
        <w:rPr>
          <w:rFonts w:ascii="Times New Roman" w:hAnsi="Times New Roman" w:cs="Times New Roman"/>
          <w:b w:val="0"/>
          <w:sz w:val="28"/>
          <w:szCs w:val="28"/>
        </w:rPr>
        <w:lastRenderedPageBreak/>
        <w:t>Данные по генетическим последствиям облучения весьма неопределенны. Иониз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>ирующее излучение может порождать жизнеспособные клетки, которые будут передавать то или иное изменение из поколения в поколение. Однако анализ этот затруднен, так как примерно 10% всех новорожденных имеют те или иные генетические дефекты и трудно выделить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 xml:space="preserve"> случаи, обусловленные действием радиации. Экспертные оценки показывают, что хроническое облучение при дозе 1 Грей, полученной в течение 30 лет, приводит к появлению около 2000 случаев генетических заболеваний на каждый миллион новорожденных среди детей те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>х, кто подвергался облучению.</w:t>
      </w:r>
    </w:p>
    <w:p w:rsidR="00406C1B" w:rsidRPr="001A2FCB" w:rsidRDefault="00C80A9F" w:rsidP="001A2FCB">
      <w:pPr>
        <w:pStyle w:val="11"/>
        <w:shd w:val="clear" w:color="auto" w:fill="auto"/>
        <w:spacing w:before="0" w:line="322" w:lineRule="exact"/>
        <w:ind w:left="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A2FCB">
        <w:rPr>
          <w:rFonts w:ascii="Times New Roman" w:hAnsi="Times New Roman" w:cs="Times New Roman"/>
          <w:b w:val="0"/>
          <w:sz w:val="28"/>
          <w:szCs w:val="28"/>
        </w:rPr>
        <w:t>В последние десятилетия процессы взаимодействия ионизирующих излучений с тканями человеческого организма были детально исследованы. В результате выработаны</w:t>
      </w:r>
      <w:r w:rsidR="001A2F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>нормы радиационной безопасности, отражающие действительную роль ионизир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 xml:space="preserve">ующих излучений с точки зрения их вреда для здоровья человека. При этом необходимо помнить, что норматив всегда является результатом </w:t>
      </w:r>
      <w:r w:rsidR="001A2FCB" w:rsidRPr="001A2FCB">
        <w:rPr>
          <w:rFonts w:ascii="Times New Roman" w:hAnsi="Times New Roman" w:cs="Times New Roman"/>
          <w:b w:val="0"/>
          <w:sz w:val="28"/>
          <w:szCs w:val="28"/>
        </w:rPr>
        <w:t>компромисса</w:t>
      </w:r>
      <w:r w:rsidRPr="001A2FCB">
        <w:rPr>
          <w:rFonts w:ascii="Times New Roman" w:hAnsi="Times New Roman" w:cs="Times New Roman"/>
          <w:b w:val="0"/>
          <w:sz w:val="28"/>
          <w:szCs w:val="28"/>
        </w:rPr>
        <w:t xml:space="preserve"> между риском и выгодой.</w:t>
      </w:r>
    </w:p>
    <w:sectPr w:rsidR="00406C1B" w:rsidRPr="001A2FCB" w:rsidSect="00406C1B">
      <w:headerReference w:type="default" r:id="rId10"/>
      <w:pgSz w:w="11909" w:h="16838"/>
      <w:pgMar w:top="1287" w:right="869" w:bottom="961" w:left="10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A9F" w:rsidRDefault="00C80A9F" w:rsidP="00406C1B">
      <w:r>
        <w:separator/>
      </w:r>
    </w:p>
  </w:endnote>
  <w:endnote w:type="continuationSeparator" w:id="1">
    <w:p w:rsidR="00C80A9F" w:rsidRDefault="00C80A9F" w:rsidP="00406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A9F" w:rsidRDefault="00C80A9F"/>
  </w:footnote>
  <w:footnote w:type="continuationSeparator" w:id="1">
    <w:p w:rsidR="00C80A9F" w:rsidRDefault="00C80A9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1B" w:rsidRDefault="00406C1B">
    <w:pPr>
      <w:rPr>
        <w:sz w:val="2"/>
        <w:szCs w:val="2"/>
      </w:rPr>
    </w:pPr>
    <w:r w:rsidRPr="00406C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1.4pt;margin-top:50.05pt;width:325.45pt;height:11.3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06C1B" w:rsidRPr="001A2FCB" w:rsidRDefault="00406C1B" w:rsidP="001A2FCB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83E44"/>
    <w:multiLevelType w:val="multilevel"/>
    <w:tmpl w:val="0BE0F2EC"/>
    <w:lvl w:ilvl="0">
      <w:start w:val="1"/>
      <w:numFmt w:val="bullet"/>
      <w:lvlText w:val="*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06C1B"/>
    <w:rsid w:val="001A2FCB"/>
    <w:rsid w:val="00406C1B"/>
    <w:rsid w:val="00C8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6C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6C1B"/>
    <w:rPr>
      <w:color w:val="000080"/>
      <w:u w:val="single"/>
    </w:rPr>
  </w:style>
  <w:style w:type="character" w:customStyle="1" w:styleId="2Exact">
    <w:name w:val="Подпись к картинке (2) Exact"/>
    <w:basedOn w:val="a0"/>
    <w:link w:val="2"/>
    <w:rsid w:val="00406C1B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Exact">
    <w:name w:val="Подпись к картинке Exact"/>
    <w:basedOn w:val="a0"/>
    <w:rsid w:val="00406C1B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4Exact">
    <w:name w:val="Основной текст (4) Exact"/>
    <w:basedOn w:val="a0"/>
    <w:link w:val="4"/>
    <w:rsid w:val="00406C1B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406C1B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">
    <w:name w:val="Заголовок №1_"/>
    <w:basedOn w:val="a0"/>
    <w:link w:val="10"/>
    <w:rsid w:val="00406C1B"/>
    <w:rPr>
      <w:rFonts w:ascii="Arial" w:eastAsia="Arial" w:hAnsi="Arial" w:cs="Arial"/>
      <w:b/>
      <w:bCs/>
      <w:i/>
      <w:iCs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11"/>
    <w:rsid w:val="00406C1B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Подпись к таблице_"/>
    <w:basedOn w:val="a0"/>
    <w:link w:val="a6"/>
    <w:rsid w:val="00406C1B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Не полужирный"/>
    <w:basedOn w:val="a4"/>
    <w:rsid w:val="00406C1B"/>
    <w:rPr>
      <w:b/>
      <w:bCs/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Не полужирный"/>
    <w:basedOn w:val="a4"/>
    <w:rsid w:val="00406C1B"/>
    <w:rPr>
      <w:b/>
      <w:bCs/>
      <w:color w:val="000000"/>
      <w:spacing w:val="0"/>
      <w:w w:val="100"/>
      <w:position w:val="0"/>
      <w:lang w:val="ru-RU"/>
    </w:rPr>
  </w:style>
  <w:style w:type="character" w:customStyle="1" w:styleId="2pt">
    <w:name w:val="Основной текст + Не полужирный;Интервал 2 pt"/>
    <w:basedOn w:val="a4"/>
    <w:rsid w:val="00406C1B"/>
    <w:rPr>
      <w:b/>
      <w:bCs/>
      <w:color w:val="000000"/>
      <w:spacing w:val="4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406C1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ArialBlack55pt">
    <w:name w:val="Основной текст (2) + Arial Black;5;5 pt;Полужирный"/>
    <w:basedOn w:val="20"/>
    <w:rsid w:val="00406C1B"/>
    <w:rPr>
      <w:rFonts w:ascii="Arial Black" w:eastAsia="Arial Black" w:hAnsi="Arial Black" w:cs="Arial Black"/>
      <w:b/>
      <w:bCs/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a9">
    <w:name w:val="Основной текст + Не полужирный"/>
    <w:basedOn w:val="a4"/>
    <w:rsid w:val="00406C1B"/>
    <w:rPr>
      <w:b/>
      <w:b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406C1B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Подпись к картинке_"/>
    <w:basedOn w:val="a0"/>
    <w:link w:val="ab"/>
    <w:rsid w:val="00406C1B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c">
    <w:name w:val="Колонтитул_"/>
    <w:basedOn w:val="a0"/>
    <w:link w:val="ad"/>
    <w:rsid w:val="00406C1B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e">
    <w:name w:val="Колонтитул"/>
    <w:basedOn w:val="ac"/>
    <w:rsid w:val="00406C1B"/>
    <w:rPr>
      <w:color w:val="000000"/>
      <w:spacing w:val="0"/>
      <w:w w:val="100"/>
      <w:position w:val="0"/>
      <w:lang w:val="ru-RU"/>
    </w:rPr>
  </w:style>
  <w:style w:type="character" w:customStyle="1" w:styleId="6pt">
    <w:name w:val="Колонтитул + 6 pt"/>
    <w:basedOn w:val="ac"/>
    <w:rsid w:val="00406C1B"/>
    <w:rPr>
      <w:color w:val="000000"/>
      <w:spacing w:val="0"/>
      <w:w w:val="100"/>
      <w:position w:val="0"/>
      <w:sz w:val="12"/>
      <w:szCs w:val="12"/>
    </w:rPr>
  </w:style>
  <w:style w:type="character" w:customStyle="1" w:styleId="Arial6pt">
    <w:name w:val="Колонтитул + Arial;6 pt"/>
    <w:basedOn w:val="ac"/>
    <w:rsid w:val="00406C1B"/>
    <w:rPr>
      <w:rFonts w:ascii="Arial" w:eastAsia="Arial" w:hAnsi="Arial" w:cs="Arial"/>
      <w:color w:val="000000"/>
      <w:spacing w:val="0"/>
      <w:w w:val="100"/>
      <w:position w:val="0"/>
      <w:sz w:val="12"/>
      <w:szCs w:val="12"/>
    </w:rPr>
  </w:style>
  <w:style w:type="paragraph" w:customStyle="1" w:styleId="2">
    <w:name w:val="Подпись к картинке (2)"/>
    <w:basedOn w:val="a"/>
    <w:link w:val="2Exact"/>
    <w:rsid w:val="00406C1B"/>
    <w:pPr>
      <w:shd w:val="clear" w:color="auto" w:fill="FFFFFF"/>
      <w:spacing w:after="120" w:line="0" w:lineRule="atLeast"/>
    </w:pPr>
    <w:rPr>
      <w:rFonts w:ascii="Georgia" w:eastAsia="Georgia" w:hAnsi="Georgia" w:cs="Georgia"/>
      <w:spacing w:val="5"/>
      <w:sz w:val="22"/>
      <w:szCs w:val="22"/>
    </w:rPr>
  </w:style>
  <w:style w:type="paragraph" w:customStyle="1" w:styleId="ab">
    <w:name w:val="Подпись к картинке"/>
    <w:basedOn w:val="a"/>
    <w:link w:val="aa"/>
    <w:rsid w:val="00406C1B"/>
    <w:pPr>
      <w:shd w:val="clear" w:color="auto" w:fill="FFFFFF"/>
      <w:spacing w:line="0" w:lineRule="atLeast"/>
    </w:pPr>
    <w:rPr>
      <w:rFonts w:ascii="Arial" w:eastAsia="Arial" w:hAnsi="Arial" w:cs="Arial"/>
      <w:sz w:val="27"/>
      <w:szCs w:val="27"/>
    </w:rPr>
  </w:style>
  <w:style w:type="paragraph" w:customStyle="1" w:styleId="4">
    <w:name w:val="Основной текст (4)"/>
    <w:basedOn w:val="a"/>
    <w:link w:val="4Exact"/>
    <w:rsid w:val="00406C1B"/>
    <w:pPr>
      <w:shd w:val="clear" w:color="auto" w:fill="FFFFFF"/>
      <w:spacing w:line="0" w:lineRule="atLeast"/>
    </w:pPr>
    <w:rPr>
      <w:rFonts w:ascii="Georgia" w:eastAsia="Georgia" w:hAnsi="Georgia" w:cs="Georgia"/>
      <w:spacing w:val="5"/>
      <w:sz w:val="22"/>
      <w:szCs w:val="22"/>
    </w:rPr>
  </w:style>
  <w:style w:type="paragraph" w:customStyle="1" w:styleId="11">
    <w:name w:val="Основной текст1"/>
    <w:basedOn w:val="a"/>
    <w:link w:val="a4"/>
    <w:rsid w:val="00406C1B"/>
    <w:pPr>
      <w:shd w:val="clear" w:color="auto" w:fill="FFFFFF"/>
      <w:spacing w:before="180" w:line="317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406C1B"/>
    <w:pPr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i/>
      <w:iCs/>
      <w:sz w:val="35"/>
      <w:szCs w:val="35"/>
    </w:rPr>
  </w:style>
  <w:style w:type="paragraph" w:customStyle="1" w:styleId="a6">
    <w:name w:val="Подпись к таблице"/>
    <w:basedOn w:val="a"/>
    <w:link w:val="a5"/>
    <w:rsid w:val="00406C1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rsid w:val="00406C1B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rsid w:val="00406C1B"/>
    <w:pPr>
      <w:shd w:val="clear" w:color="auto" w:fill="FFFFFF"/>
      <w:spacing w:before="480" w:line="0" w:lineRule="atLeast"/>
      <w:jc w:val="center"/>
    </w:pPr>
    <w:rPr>
      <w:rFonts w:ascii="Arial" w:eastAsia="Arial" w:hAnsi="Arial" w:cs="Arial"/>
      <w:sz w:val="27"/>
      <w:szCs w:val="27"/>
    </w:rPr>
  </w:style>
  <w:style w:type="paragraph" w:customStyle="1" w:styleId="ad">
    <w:name w:val="Колонтитул"/>
    <w:basedOn w:val="a"/>
    <w:link w:val="ac"/>
    <w:rsid w:val="00406C1B"/>
    <w:pPr>
      <w:shd w:val="clear" w:color="auto" w:fill="FFFFFF"/>
      <w:spacing w:line="0" w:lineRule="atLeast"/>
    </w:pPr>
    <w:rPr>
      <w:rFonts w:ascii="Georgia" w:eastAsia="Georgia" w:hAnsi="Georgia" w:cs="Georgia"/>
      <w:sz w:val="17"/>
      <w:szCs w:val="17"/>
    </w:rPr>
  </w:style>
  <w:style w:type="paragraph" w:styleId="af">
    <w:name w:val="header"/>
    <w:basedOn w:val="a"/>
    <w:link w:val="af0"/>
    <w:uiPriority w:val="99"/>
    <w:semiHidden/>
    <w:unhideWhenUsed/>
    <w:rsid w:val="001A2F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A2FCB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1A2FC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A2FC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WINDOWS/TEMP/FineReader11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1066</Words>
  <Characters>6082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2013-12-28T19:52:00Z</dcterms:created>
  <dcterms:modified xsi:type="dcterms:W3CDTF">2013-12-28T20:02:00Z</dcterms:modified>
</cp:coreProperties>
</file>