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60" w:rsidRDefault="00B26DA7" w:rsidP="00B26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A7">
        <w:rPr>
          <w:rFonts w:ascii="Times New Roman" w:hAnsi="Times New Roman" w:cs="Times New Roman"/>
          <w:b/>
          <w:sz w:val="28"/>
          <w:szCs w:val="28"/>
        </w:rPr>
        <w:t>Использование информационно – коммуникативных технологий в исследовательской экологической деятельности  школьников в процессе обучения химии</w:t>
      </w:r>
    </w:p>
    <w:p w:rsidR="00B26DA7" w:rsidRDefault="00B26DA7" w:rsidP="00B26DA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 Н. Афанасьева, учитель химии</w:t>
      </w:r>
    </w:p>
    <w:p w:rsidR="00B26DA7" w:rsidRDefault="00B26DA7" w:rsidP="00B26DA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МБОУ «Средняя общеобразовательная</w:t>
      </w:r>
    </w:p>
    <w:p w:rsidR="00B26DA7" w:rsidRDefault="00B26DA7" w:rsidP="00B26DA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школа с углубленным изучением</w:t>
      </w:r>
    </w:p>
    <w:p w:rsidR="00B26DA7" w:rsidRDefault="00B26DA7" w:rsidP="00B26DA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отдельных предметов № 53» города Курска</w:t>
      </w:r>
    </w:p>
    <w:p w:rsidR="00A2682F" w:rsidRDefault="00A2682F" w:rsidP="00A2682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«Общение с природой не только</w:t>
      </w:r>
    </w:p>
    <w:p w:rsidR="00A2682F" w:rsidRDefault="00A2682F" w:rsidP="00A2682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доставляет эстетическое наслаждение, </w:t>
      </w:r>
    </w:p>
    <w:p w:rsidR="00A2682F" w:rsidRDefault="00A2682F" w:rsidP="00A2682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но и влияет на формирование мировоззрения </w:t>
      </w:r>
    </w:p>
    <w:p w:rsidR="00A2682F" w:rsidRDefault="00A2682F" w:rsidP="00A2682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детей, на их нравственное развитие, </w:t>
      </w:r>
    </w:p>
    <w:p w:rsidR="00A2682F" w:rsidRPr="00A2682F" w:rsidRDefault="00A2682F" w:rsidP="00A2682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расширяет их кругозор, обогащает впечатление»</w:t>
      </w:r>
    </w:p>
    <w:p w:rsidR="00A2682F" w:rsidRPr="00A2682F" w:rsidRDefault="00A2682F" w:rsidP="00A2682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К.Д. Ушинский</w:t>
      </w:r>
    </w:p>
    <w:p w:rsidR="00A2682F" w:rsidRPr="00A2682F" w:rsidRDefault="00A2682F" w:rsidP="00A2682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Для химического образования в целом еще не решена проблема содержания экологических знаний. Химизация пронизала все сферы жизни. Ее последствия стали соизмеримы с природными явлениями глобального масштаба и это ставит вопрос о взаимодействии природы и общества. Цели разумного регулирования этих отношений должны быть доведены до сознания обучающихся, а именно:</w:t>
      </w:r>
    </w:p>
    <w:p w:rsidR="00A2682F" w:rsidRDefault="00A2682F" w:rsidP="00A2682F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продукты жизни общества должны полностью утилизироваться, не должны накапливаться и оказывать вредного воздействия на человека и окружающую среду;</w:t>
      </w:r>
    </w:p>
    <w:p w:rsidR="00A2682F" w:rsidRDefault="00A2682F" w:rsidP="00A2682F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размеры годового потребления возобновляющегося природного сырья не должны превышать его годовой прирост;</w:t>
      </w:r>
    </w:p>
    <w:p w:rsidR="00A2682F" w:rsidRPr="00A2682F" w:rsidRDefault="00A2682F" w:rsidP="00A2682F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не возобновляющееся природное сырье должно использоваться экономно, комплексно, практически не давать отходов при переработке. </w:t>
      </w:r>
    </w:p>
    <w:p w:rsidR="00A2682F" w:rsidRDefault="00A2682F" w:rsidP="00A2682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2682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Таковы научный и практический аспекты химического образования.</w:t>
      </w:r>
    </w:p>
    <w:p w:rsidR="00E548FA" w:rsidRPr="004B0140" w:rsidRDefault="00175C2C" w:rsidP="00175C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B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</w:t>
      </w:r>
      <w:r w:rsidR="00E548FA" w:rsidRPr="004B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ль химии в решении экологических проблем на современном этапе значительна:</w:t>
      </w:r>
    </w:p>
    <w:p w:rsidR="00175C2C" w:rsidRDefault="00E548FA" w:rsidP="00175C2C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изучая состав, строение и свойства веществ, химия может объяснить, как ведет себя то или иное вещество в атмосфере, почве, водной среде, какие воздействия оказывают оно и продукты его превращений на биологические системы:</w:t>
      </w:r>
    </w:p>
    <w:p w:rsidR="00175C2C" w:rsidRPr="00175C2C" w:rsidRDefault="00175C2C" w:rsidP="00175C2C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Элементы-аналоги в природной среде вступают в конкуренцию и могут взаимозаменяться в живых организмах, оказывая тем самым влияние на структуру биомолекул, их биохимическую активность. Примерами конкурентных пар, возникающих при загрязнении природной среды, могут служить: Ca–Ba, Zn–Hg, Fe–Ni (Co), S–Se, Ni–Cd, Zn–Cd, Al–Ca, Al–Fe, Mg–Mn, K–Li, K–Tl, Ca–Sr, Ni–Cu, все галогены между собой.</w:t>
      </w:r>
    </w:p>
    <w:p w:rsidR="00175C2C" w:rsidRDefault="00175C2C" w:rsidP="00175C2C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Сведения о биологической взаимозаменяемости химических элементов иллюстрируют зависимость химических свойств элементов, их биологической роли от строения атомов.</w:t>
      </w:r>
    </w:p>
    <w:p w:rsidR="00175C2C" w:rsidRDefault="00175C2C" w:rsidP="00175C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Так, замена натрия или калия в организмах животных и человека на литий вызывает расстройства нервной системы, т.к. в этом случае изменяется разность потенциалов на клеточных мембранах, и клетки не проводят нервный импульс. Подобные нарушения приводят к шизофрении.</w:t>
      </w:r>
    </w:p>
    <w:p w:rsidR="00175C2C" w:rsidRDefault="00175C2C" w:rsidP="00175C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Таллий, биологический конкурент калия, заменяет его в клеточных мембранах, поражает центральную и периферическую нервную систему, желудочно-кишечный тракт и почки.</w:t>
      </w:r>
    </w:p>
    <w:p w:rsidR="00175C2C" w:rsidRPr="00175C2C" w:rsidRDefault="00175C2C" w:rsidP="00175C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75C2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(индивидуально – коллективная работа обучающихся)</w:t>
      </w:r>
    </w:p>
    <w:p w:rsidR="00E548FA" w:rsidRPr="00175C2C" w:rsidRDefault="00E548FA" w:rsidP="00175C2C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раскрывая механизмы биогеохимических процессов в природном круговороте элементов, химия способствует решению задачи наиболее естественного и «безболезненного» вхождения промышленного производства в природные циклы, делая его частью какой-либо экосистемы;</w:t>
      </w:r>
    </w:p>
    <w:p w:rsidR="004B0140" w:rsidRPr="004B0140" w:rsidRDefault="004B0140" w:rsidP="004B0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1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 </w:t>
      </w:r>
      <w:r w:rsidRPr="004B01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«История погибшего озера».</w:t>
      </w:r>
    </w:p>
    <w:p w:rsidR="004B0140" w:rsidRPr="004B0140" w:rsidRDefault="004B0140" w:rsidP="004B014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B01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Ученикам предлагается ситуация: на берегу озера расположено химическое предприятие (указывается какое), деятельность которого привела к гибели этого природного объекта.</w:t>
      </w:r>
    </w:p>
    <w:p w:rsidR="004B0140" w:rsidRPr="004B0140" w:rsidRDefault="004B0140" w:rsidP="004B014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B01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Задание 1. Восстановите последовательную цепь событий, начиная с того момента, когда озеро было живым, и заканчивая его гибелью.</w:t>
      </w:r>
    </w:p>
    <w:p w:rsidR="00175C2C" w:rsidRPr="004B0140" w:rsidRDefault="004B0140" w:rsidP="004B014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B01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Задание 2. предложите меры по восстановлению мертвого озера, если известно, что источники, питающие его, остались живыми (мелкие лесные ручьи, подземные грунтовые воды).</w:t>
      </w:r>
    </w:p>
    <w:p w:rsidR="00E548FA" w:rsidRPr="004B0140" w:rsidRDefault="00E548FA" w:rsidP="004B0140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разнообразные методики химико-аналитического контроля состояния объектов окружающей среды или качества готовой продукции ряда отраслей промышленности (химической, нефтехимической, микробиологической, фармацевтической), химия позволяет получить информацию, необходимую для последующего принятия решений о предотвращении поступления вредных веществ в контролируемые объекты, очистке этих объектов, способах их защите и т. д.</w:t>
      </w:r>
    </w:p>
    <w:p w:rsidR="004B0140" w:rsidRDefault="004B0140" w:rsidP="004B01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372209"/>
          <w:sz w:val="28"/>
          <w:szCs w:val="28"/>
          <w:lang w:eastAsia="ru-RU"/>
        </w:rPr>
      </w:pPr>
      <w:r w:rsidRPr="004B0140">
        <w:rPr>
          <w:rFonts w:ascii="Times New Roman" w:eastAsia="Times New Roman" w:hAnsi="Times New Roman" w:cs="Times New Roman"/>
          <w:i/>
          <w:color w:val="372209"/>
          <w:sz w:val="28"/>
          <w:szCs w:val="28"/>
          <w:lang w:eastAsia="ru-RU"/>
        </w:rPr>
        <w:t xml:space="preserve">Основной компонент природного газа – метан. Некоторые крупные месторождения природного газа, например Астраханское, Оренбургское, помимо углеводородных газов содержат значительное количество сероводорода. Эта примесь, с одной стороны опасна, так как вызывает сильную коррозию трубопроводов и перекачивающей аппаратуры. Кроме того, при сгорании такого газа получается оксид серы (IV), что вызывает загрязнение атмосферы. С другой стороны сероводород является ценным химическим сырьем, из которого можно получить, например, серную </w:t>
      </w:r>
      <w:r w:rsidRPr="004B0140">
        <w:rPr>
          <w:rFonts w:ascii="Times New Roman" w:eastAsia="Times New Roman" w:hAnsi="Times New Roman" w:cs="Times New Roman"/>
          <w:i/>
          <w:color w:val="372209"/>
          <w:sz w:val="28"/>
          <w:szCs w:val="28"/>
          <w:lang w:eastAsia="ru-RU"/>
        </w:rPr>
        <w:lastRenderedPageBreak/>
        <w:t>кислоту. Предложите рациональные, по вашему мнению, способы очистки природного газа от сероводорода.</w:t>
      </w:r>
    </w:p>
    <w:p w:rsidR="004B0140" w:rsidRPr="004B0140" w:rsidRDefault="004B0140" w:rsidP="004B01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3722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72209"/>
          <w:sz w:val="28"/>
          <w:szCs w:val="28"/>
          <w:lang w:eastAsia="ru-RU"/>
        </w:rPr>
        <w:t>(урочно – внеурочная деятельность)</w:t>
      </w:r>
    </w:p>
    <w:p w:rsidR="00E548FA" w:rsidRPr="00175C2C" w:rsidRDefault="004B0140" w:rsidP="004B01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Химия – экспериментальная наука. </w:t>
      </w:r>
    </w:p>
    <w:p w:rsidR="00E548FA" w:rsidRPr="004B0140" w:rsidRDefault="00E548FA" w:rsidP="00175C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Экологизация эксперимента курса</w:t>
      </w:r>
      <w:r w:rsidR="004B0140" w:rsidRPr="004B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химии </w:t>
      </w:r>
      <w:r w:rsidRPr="004B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в трех направлениях:</w:t>
      </w:r>
    </w:p>
    <w:p w:rsidR="00E548FA" w:rsidRPr="0050260B" w:rsidRDefault="00E548FA" w:rsidP="0050260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химическое содержание эксперимента сохраняется, но обязательным элементом становится экологическая чистота проведения опыта, которая достигается либо хорошей герметизацией лабораторного оборудования, либо нейтрализацией или обезвреживанием продуктов реакций, либо заменой опасных для здоровья </w:t>
      </w:r>
      <w:r w:rsidR="0050260B" w:rsidRPr="005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5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50260B" w:rsidRPr="005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ющихся реактивов неопасными:</w:t>
      </w:r>
    </w:p>
    <w:p w:rsidR="0050260B" w:rsidRPr="00175C2C" w:rsidRDefault="0050260B" w:rsidP="005026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Демонстрационный опыт 1.</w:t>
      </w:r>
      <w:r w:rsidRPr="00175C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Взаимодействие концентрированной азотной кислоты с медью.</w:t>
      </w:r>
    </w:p>
    <w:p w:rsidR="0050260B" w:rsidRDefault="0050260B" w:rsidP="005026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026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Опыт представляет опасность из-за продукта реакции — оксида азота (IV) NO</w:t>
      </w:r>
      <w:r w:rsidRPr="0050260B">
        <w:rPr>
          <w:rFonts w:ascii="Times New Roman" w:eastAsia="Times New Roman" w:hAnsi="Times New Roman" w:cs="Times New Roman"/>
          <w:i/>
          <w:color w:val="333333"/>
          <w:sz w:val="28"/>
          <w:szCs w:val="28"/>
          <w:vertAlign w:val="subscript"/>
          <w:lang w:eastAsia="ru-RU"/>
        </w:rPr>
        <w:t>2</w:t>
      </w:r>
      <w:r w:rsidRPr="005026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— токсичного вещества. Газ NO</w:t>
      </w:r>
      <w:r w:rsidRPr="0050260B">
        <w:rPr>
          <w:rFonts w:ascii="Times New Roman" w:eastAsia="Times New Roman" w:hAnsi="Times New Roman" w:cs="Times New Roman"/>
          <w:i/>
          <w:color w:val="333333"/>
          <w:sz w:val="28"/>
          <w:szCs w:val="28"/>
          <w:vertAlign w:val="subscript"/>
          <w:lang w:eastAsia="ru-RU"/>
        </w:rPr>
        <w:t>2</w:t>
      </w:r>
      <w:r w:rsidRPr="005026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поражает альвеолярную ткань легких, вызывает расширение сосудов, снижение кровяного давления, повреждение эритроцитов крови, химические некрозы зубной эмали. Опыт демонстрируют с использованием традиционного лабораторного оборудования, дополненного поглотительной склянкой для обезвреживания оксида азота (IV). Склянку заполняют либо раствором щелочи, либо гидрокарбонатом натрия. В качестве поглотителя можно использовать также водный раствор аммиака и карбонат аммония. В этом случае образуется нитрит аммония — нестойкое соединение, которое разлагается с выделением воды и элементарного азота — экологически безвредных веществ.</w:t>
      </w:r>
    </w:p>
    <w:p w:rsidR="0050260B" w:rsidRPr="0050260B" w:rsidRDefault="0050260B" w:rsidP="005026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Демонстрационный опыт 2.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26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Взаимодействие этилена с раствором перманганата калия (а не с бромной водой)</w:t>
      </w:r>
      <w:r w:rsidRPr="005026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502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Для качественной реакции на двойную связь С=С обычно используют бромную воду, которую предварительно получают растворением в воде чистого брома. Бром – сильнейший яд. Как правило, при приготовлении бромной воды учитель или лаборант подвергают свой организм химическому отравлению. Во избежание нежелательных для здоровья последствий лучше исключить контакт с бромом: в качестве реактива на двойную связь использовать раствор перманганата калия.</w:t>
      </w:r>
    </w:p>
    <w:p w:rsidR="00E548FA" w:rsidRDefault="00E548FA" w:rsidP="0050260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эксперимента сохраняется, но оно ориентир</w:t>
      </w:r>
      <w:r w:rsidR="005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овано на экологическую проблему:</w:t>
      </w:r>
    </w:p>
    <w:p w:rsidR="0050260B" w:rsidRDefault="0050260B" w:rsidP="005026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Демонстрационный опыт 3</w:t>
      </w:r>
      <w:r w:rsidRPr="005026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5026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Взаимодействие оксида углерода (IV) с раствором гидроксида кальция.</w:t>
      </w:r>
      <w:r w:rsidRPr="005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026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Опыт служит иллюстрацией части круговорота углерода в природе, связанной с его изъятием из общего цикла. </w:t>
      </w:r>
      <w:r w:rsidRPr="005026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Происходит связывание газа CO</w:t>
      </w:r>
      <w:r w:rsidRPr="0050260B">
        <w:rPr>
          <w:rFonts w:ascii="Times New Roman" w:eastAsia="Times New Roman" w:hAnsi="Times New Roman" w:cs="Times New Roman"/>
          <w:i/>
          <w:color w:val="333333"/>
          <w:sz w:val="28"/>
          <w:szCs w:val="28"/>
          <w:vertAlign w:val="subscript"/>
          <w:lang w:eastAsia="ru-RU"/>
        </w:rPr>
        <w:t>2</w:t>
      </w:r>
      <w:r w:rsidRPr="005026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 недоступные для живых организмов карбонаты.</w:t>
      </w:r>
    </w:p>
    <w:p w:rsidR="00E548FA" w:rsidRPr="0050260B" w:rsidRDefault="00E548FA" w:rsidP="0050260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«химическое» содержание заменяется на экологическое при сохранении смысловой нагрузки эксперимента или тематического раздела курса</w:t>
      </w:r>
    </w:p>
    <w:p w:rsidR="0050260B" w:rsidRPr="0050260B" w:rsidRDefault="0050260B" w:rsidP="005026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6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Демонстрационный опыт 4.</w:t>
      </w:r>
      <w:r w:rsidRPr="005026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Способы очистки воды от нефтяного загрязнения.</w:t>
      </w:r>
    </w:p>
    <w:p w:rsidR="0050260B" w:rsidRPr="0050260B" w:rsidRDefault="0050260B" w:rsidP="009A0A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026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очистки воды от нефтяного загрязнения используют различные адсорбенты: пробковую крошку, опилки, измельченный пенопласт, жгуты из пеньки. В обсуждении затрагивают проблему загрязнения Мирового океана нефтью и нефтепродуктами, а также различные способы очистки поверхности воды от этих соединений.</w:t>
      </w:r>
    </w:p>
    <w:p w:rsidR="009A0AB3" w:rsidRPr="00175C2C" w:rsidRDefault="009A0AB3" w:rsidP="009A0A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включает в себя важный этап – контроль знаний и умений. С помощью контроля можно оценить соответствие реально полученных результатов обучения запланированным. Цели экологического образования придают этому этапу некоторую специфику, поскольку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должна быть сформирована не только система знаний и умений в области изучения окружающей природной среды, но и система отношений к экологическим проблемам. Обычно используют задания четырех типов.</w:t>
      </w:r>
    </w:p>
    <w:p w:rsidR="009A0AB3" w:rsidRDefault="009A0AB3" w:rsidP="009A0A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 1-го типа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 выбором ответа из нескольких предложенных. Ученик выбирает один вариант решения проблемы в соответствии со своей нравственной позицией. Такие задания позволяют подвести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оценке «добра» и «зла» в отношении природы в целом или ее отдельных объектов.</w:t>
      </w:r>
    </w:p>
    <w:p w:rsidR="009A0AB3" w:rsidRPr="009A0AB3" w:rsidRDefault="009A0AB3" w:rsidP="009A0A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 – заместитель директора фабрики резиновых игрушек. Вам предложили новую краску, содержащую кадмий, более дешевую и яркую, чем та, которая есть на фабрике. В результате ее использования фабрика получит большую прибыль. Как вы поступите, если знаете о токсичности красителей, содержащих кадмий:</w:t>
      </w:r>
    </w:p>
    <w:p w:rsidR="009A0AB3" w:rsidRPr="009A0AB3" w:rsidRDefault="009A0AB3" w:rsidP="009A0A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 согласитесь с директором на покупку новой краски;</w:t>
      </w:r>
    </w:p>
    <w:p w:rsidR="009A0AB3" w:rsidRPr="009A0AB3" w:rsidRDefault="009A0AB3" w:rsidP="009A0A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б) будете против этого решения;</w:t>
      </w:r>
    </w:p>
    <w:p w:rsidR="009A0AB3" w:rsidRPr="009A0AB3" w:rsidRDefault="009A0AB3" w:rsidP="009A0A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в) пойдете на компромисс и предложите выпускать 50% игрушек с использованием новой краски и 50% – старой?</w:t>
      </w:r>
    </w:p>
    <w:p w:rsidR="009A0AB3" w:rsidRPr="00175C2C" w:rsidRDefault="009A0AB3" w:rsidP="009A0A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 2-го типа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ученики должны самостоятельно решить какую-либо экологическую проблему. Такие задания дают возможность определить способность ученика абстрагироваться, анализировать ситуацию, а также позволяют оценить степень ответственности, которую он может взять на себя.</w:t>
      </w:r>
    </w:p>
    <w:p w:rsidR="009A0AB3" w:rsidRPr="009A0AB3" w:rsidRDefault="009A0AB3" w:rsidP="009A0AB3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Задание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Вам выданы образцы воды, взятой из разных источников (они указаны на этикетках). Предположительно в них содержатся ионы: Fe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2+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Fe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3+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Zn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2+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Cu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2+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Pb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2+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Составьте план их определения. Предложите способы очистки воды от этих ионов. Каковы будут ваши действия, если концентрация указанных ионов в образцах будет слишком высокой (значительно превышать ПДК)?</w:t>
      </w:r>
    </w:p>
    <w:p w:rsidR="009A0AB3" w:rsidRPr="00175C2C" w:rsidRDefault="009A0AB3" w:rsidP="009A0A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 3-го типа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предусматривают оценку экологической ситуации, прогнозирование возможных последствий и выбор природозащитных мер. Подобные задания позволяют оценить глубину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понимание ими природных закономерностей, поведения биологических систем в условиях антропогенного пресса, а также их умение выбрать способ защиты природной среды от загрязнения и деградации.</w:t>
      </w:r>
    </w:p>
    <w:p w:rsidR="009A0AB3" w:rsidRDefault="009A0AB3" w:rsidP="009A0A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заводе, производящем свинцово-никелевые аккумуляторы, произошел аварийный сброс сточных вод в закрытый водоем. Оцените экологическую обстановку в водоеме. Каковы вероятные последствия для обитателей этого водоема и для здоровья человека (при условии, что человек пользуется ими)?</w:t>
      </w:r>
    </w:p>
    <w:p w:rsidR="009A0AB3" w:rsidRPr="009A0AB3" w:rsidRDefault="009A0AB3" w:rsidP="009A0A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 4-го типа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требуют объяснения явлений и процессов, происходящих в природной среде самопроизвольно или вызванных хозяйственной деятельностью человека. Такие задания позволяют оценить умения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переносить химические знания в сферу экологических проблем.</w:t>
      </w:r>
    </w:p>
    <w:p w:rsidR="009A0AB3" w:rsidRPr="009A0AB3" w:rsidRDefault="009A0AB3" w:rsidP="009A0A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A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Элемент магний входит в состав зеленого пигмента хлорофилла. В питательной среде, в которой выращивается растение методом гидропоники, вместо ионов магния присутствуют ионы кальция. Вызовет ли это какие-либо изменения в растении? Если да, то какие и почему? Какие причины могут обусловить аналогичный процесс в природной среде?</w:t>
      </w:r>
    </w:p>
    <w:p w:rsidR="009A0AB3" w:rsidRPr="00175C2C" w:rsidRDefault="009A0AB3" w:rsidP="009A0A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Экологизация химического эксперимента невозможна без включения в него исследовательского компонента. Только в этом случае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формируется широкий спектр практических умений, появляются навыки формулирования проблемы, планирования эксперимента, проведения наблюдений, сбора данных, овладения разнообразными методами и методиками исследования, обработки, анализа и обсуждения результатов, оценки реальной экологической ситуации и прогнозирования последствий применения природозащитных мероприятий.</w:t>
      </w:r>
    </w:p>
    <w:p w:rsidR="009A0AB3" w:rsidRPr="00175C2C" w:rsidRDefault="009A0AB3" w:rsidP="009A0A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компонент может быть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еализован через систему учебных проектов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основу которого составляют:</w:t>
      </w:r>
    </w:p>
    <w:p w:rsidR="009A0AB3" w:rsidRPr="00175C2C" w:rsidRDefault="009A0AB3" w:rsidP="0078510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моделирование экологических ситуаций, адекватных реально существующим;</w:t>
      </w:r>
    </w:p>
    <w:p w:rsidR="009A0AB3" w:rsidRPr="00175C2C" w:rsidRDefault="009A0AB3" w:rsidP="007851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имитация некоторых природных процессов и явлений;</w:t>
      </w:r>
    </w:p>
    <w:p w:rsidR="009A0AB3" w:rsidRPr="00175C2C" w:rsidRDefault="009A0AB3" w:rsidP="007851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определение биогенных элементов в биологическом материале;</w:t>
      </w:r>
    </w:p>
    <w:p w:rsidR="009A0AB3" w:rsidRPr="00175C2C" w:rsidRDefault="009A0AB3" w:rsidP="007851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оценка качества сельскохозяйственной продукции.</w:t>
      </w:r>
    </w:p>
    <w:p w:rsidR="009A0AB3" w:rsidRPr="00B03821" w:rsidRDefault="00D9396E" w:rsidP="00D9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важным аспектом в работе учителя химии является введением пропедевтического курса химии с элементами экологического образования.</w:t>
      </w:r>
      <w:r w:rsidR="00B03821">
        <w:rPr>
          <w:rFonts w:ascii="Times New Roman" w:hAnsi="Times New Roman" w:cs="Times New Roman"/>
          <w:sz w:val="28"/>
          <w:szCs w:val="28"/>
        </w:rPr>
        <w:t xml:space="preserve"> </w:t>
      </w:r>
      <w:r w:rsidR="00B03821" w:rsidRPr="00B03821">
        <w:rPr>
          <w:rFonts w:ascii="Times New Roman" w:hAnsi="Times New Roman" w:cs="Times New Roman"/>
          <w:color w:val="333333"/>
          <w:sz w:val="28"/>
          <w:szCs w:val="28"/>
        </w:rPr>
        <w:t>Одним из направлений реализации экологического образования на уроках химии и во внеурочное время является экспериментальная, исследовательская деятельность обучающихся, к которой мы приобщаем школьников</w:t>
      </w:r>
      <w:r w:rsidR="00B03821">
        <w:rPr>
          <w:rFonts w:ascii="Times New Roman" w:hAnsi="Times New Roman" w:cs="Times New Roman"/>
          <w:color w:val="333333"/>
          <w:sz w:val="28"/>
          <w:szCs w:val="28"/>
        </w:rPr>
        <w:t xml:space="preserve"> различных возрастных групп. </w:t>
      </w:r>
      <w:r w:rsidR="00B03821" w:rsidRPr="00B03821">
        <w:rPr>
          <w:rFonts w:ascii="Times New Roman" w:hAnsi="Times New Roman" w:cs="Times New Roman"/>
          <w:color w:val="333333"/>
          <w:sz w:val="28"/>
          <w:szCs w:val="28"/>
        </w:rPr>
        <w:t>Выявлено, что раннее приобщение детей младшего и среднего возраста к исследовательской деятельности, позволяет наиболее полно определять и развивать интеллектуальные и творческие способности ребят.</w:t>
      </w:r>
    </w:p>
    <w:p w:rsidR="00D9396E" w:rsidRPr="00175C2C" w:rsidRDefault="00D9396E" w:rsidP="00D939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 1</w:t>
      </w:r>
      <w:r w:rsidRPr="00175C2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175C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«Найди ошибку».</w:t>
      </w:r>
    </w:p>
    <w:p w:rsidR="00D9396E" w:rsidRPr="00D9396E" w:rsidRDefault="00D9396E" w:rsidP="00D939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9396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Команды (4—5 обучающихся) получают схему производства. В схеме допущены ошибки (технологические, химические, нарушение техники безопасности), из-за которых нанесен ущерб окружающей природной среде или здоровья человека. За отведенное время команды должны найти эти ошибки, указать пути их устранения и способы ликвидации последствий загрязнения из числа тех, что перечислены на листе задания. Выигрывает команда, быстрее всех справившаяся с заданием.</w:t>
      </w:r>
    </w:p>
    <w:p w:rsidR="00D9396E" w:rsidRPr="00D9396E" w:rsidRDefault="00D9396E" w:rsidP="00D939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9396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 2.</w:t>
      </w:r>
      <w:r w:rsidRPr="00D939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«Экологическая экспертиза».</w:t>
      </w:r>
    </w:p>
    <w:p w:rsidR="00D9396E" w:rsidRPr="00D9396E" w:rsidRDefault="00D9396E" w:rsidP="00D939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9396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 классе формируют группы по 5—6 обучающихся. Каждая группа получает одинаковый по содержанию текст об экологическом состоянии конкретной местности и анализирует его только в рамках указанного для нее направления: 1-ая группа — почва; 2-ая группа — воздух и состояние атмосферы; 3-я группа — вода; 4-ая группа — состояние флоры;5-ая группа — состояние фауны. Затем от каждой группы зачитывается часть текста, которая отражает конкретное направление.</w:t>
      </w:r>
    </w:p>
    <w:p w:rsidR="00D9396E" w:rsidRPr="00D9396E" w:rsidRDefault="00D9396E" w:rsidP="00D939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9396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Задание состоит в том, что все участники игры должны определить характер предприятия, расположенного в данной местности, технологическую схему производства, потоки вредных выбросов и идею создания экологически безопасного производства.</w:t>
      </w:r>
    </w:p>
    <w:p w:rsidR="00D9396E" w:rsidRDefault="00D9396E" w:rsidP="00D9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может выполняться в течение нескольких лет, ставя перед обучающимися каждый год более сложные задачи.</w:t>
      </w:r>
    </w:p>
    <w:p w:rsidR="0050260B" w:rsidRPr="005711C5" w:rsidRDefault="00D9396E" w:rsidP="005711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Экологизация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ольного курса химии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сделать восприятие теоретического материала более активным, эмоциональным, творческим, 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будет способствовать формированию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интереса к химии и экологии.</w:t>
      </w:r>
    </w:p>
    <w:p w:rsidR="005711C5" w:rsidRPr="005711C5" w:rsidRDefault="00CB54C1" w:rsidP="005711C5">
      <w:pPr>
        <w:pStyle w:val="a3"/>
        <w:shd w:val="clear" w:color="auto" w:fill="FFFFFF"/>
        <w:spacing w:after="0"/>
        <w:ind w:left="0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Теперь, когда мы умеем летать по небу, как птицы,</w:t>
      </w:r>
    </w:p>
    <w:p w:rsidR="005711C5" w:rsidRDefault="00CB54C1" w:rsidP="005711C5">
      <w:pPr>
        <w:pStyle w:val="a3"/>
        <w:shd w:val="clear" w:color="auto" w:fill="FFFFFF"/>
        <w:spacing w:after="0"/>
        <w:ind w:left="0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плавать по воде, как рыбы, </w:t>
      </w:r>
    </w:p>
    <w:p w:rsidR="005711C5" w:rsidRDefault="00CB54C1" w:rsidP="005711C5">
      <w:pPr>
        <w:pStyle w:val="a3"/>
        <w:shd w:val="clear" w:color="auto" w:fill="FFFFFF"/>
        <w:spacing w:after="0"/>
        <w:ind w:left="0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осталось одно – </w:t>
      </w:r>
    </w:p>
    <w:p w:rsidR="0050260B" w:rsidRPr="005711C5" w:rsidRDefault="00CB54C1" w:rsidP="005711C5">
      <w:pPr>
        <w:pStyle w:val="a3"/>
        <w:shd w:val="clear" w:color="auto" w:fill="FFFFFF"/>
        <w:spacing w:after="0"/>
        <w:ind w:left="0" w:firstLine="567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7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жить на земле, как люди.</w:t>
      </w:r>
      <w:r w:rsidRPr="005711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11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Шоу.</w:t>
      </w:r>
      <w:r w:rsidRPr="005711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0AB3" w:rsidRDefault="009A0AB3" w:rsidP="0050260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A0AB3" w:rsidRDefault="009A0AB3" w:rsidP="0050260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A0AB3" w:rsidRDefault="009A0AB3" w:rsidP="0050260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B0140" w:rsidRPr="00175C2C" w:rsidRDefault="004B0140" w:rsidP="00175C2C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B0140" w:rsidRPr="00175C2C" w:rsidSect="0027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76DE"/>
    <w:multiLevelType w:val="hybridMultilevel"/>
    <w:tmpl w:val="D51C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0608"/>
    <w:multiLevelType w:val="hybridMultilevel"/>
    <w:tmpl w:val="E6D89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A2795"/>
    <w:multiLevelType w:val="hybridMultilevel"/>
    <w:tmpl w:val="4E5ED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78C3"/>
    <w:multiLevelType w:val="hybridMultilevel"/>
    <w:tmpl w:val="A61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6DA7"/>
    <w:rsid w:val="00175C2C"/>
    <w:rsid w:val="00270B60"/>
    <w:rsid w:val="004B0140"/>
    <w:rsid w:val="0050260B"/>
    <w:rsid w:val="00567082"/>
    <w:rsid w:val="005711C5"/>
    <w:rsid w:val="005C3D87"/>
    <w:rsid w:val="006934E0"/>
    <w:rsid w:val="00785108"/>
    <w:rsid w:val="007C0D04"/>
    <w:rsid w:val="009A0AB3"/>
    <w:rsid w:val="00A2682F"/>
    <w:rsid w:val="00B03821"/>
    <w:rsid w:val="00B26DA7"/>
    <w:rsid w:val="00CB54C1"/>
    <w:rsid w:val="00D14B26"/>
    <w:rsid w:val="00D9396E"/>
    <w:rsid w:val="00E475ED"/>
    <w:rsid w:val="00E5187C"/>
    <w:rsid w:val="00E5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2F"/>
    <w:pPr>
      <w:ind w:left="720"/>
      <w:contextualSpacing/>
    </w:pPr>
  </w:style>
  <w:style w:type="character" w:customStyle="1" w:styleId="apple-converted-space">
    <w:name w:val="apple-converted-space"/>
    <w:basedOn w:val="a0"/>
    <w:rsid w:val="00CB5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2013-04-05T18:23:00Z</dcterms:created>
  <dcterms:modified xsi:type="dcterms:W3CDTF">2013-04-12T18:17:00Z</dcterms:modified>
</cp:coreProperties>
</file>