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A" w:rsidRPr="00086EB1" w:rsidRDefault="008A1597" w:rsidP="003F054E">
      <w:pPr>
        <w:jc w:val="center"/>
        <w:outlineLvl w:val="0"/>
        <w:rPr>
          <w:sz w:val="24"/>
          <w:szCs w:val="24"/>
        </w:rPr>
      </w:pPr>
      <w:r w:rsidRPr="00086EB1">
        <w:rPr>
          <w:sz w:val="24"/>
          <w:szCs w:val="24"/>
        </w:rPr>
        <w:t>«</w:t>
      </w:r>
      <w:r w:rsidR="006C302A" w:rsidRPr="00086EB1">
        <w:rPr>
          <w:sz w:val="24"/>
          <w:szCs w:val="24"/>
        </w:rPr>
        <w:t>Реализа</w:t>
      </w:r>
      <w:r w:rsidR="003F054E" w:rsidRPr="00086EB1">
        <w:rPr>
          <w:sz w:val="24"/>
          <w:szCs w:val="24"/>
        </w:rPr>
        <w:t xml:space="preserve">ция единой методической темы </w:t>
      </w:r>
      <w:r w:rsidR="006C302A" w:rsidRPr="00086EB1">
        <w:rPr>
          <w:sz w:val="24"/>
          <w:szCs w:val="24"/>
        </w:rPr>
        <w:t>школы</w:t>
      </w:r>
      <w:r w:rsidR="003F054E" w:rsidRPr="00086EB1">
        <w:rPr>
          <w:sz w:val="24"/>
          <w:szCs w:val="24"/>
        </w:rPr>
        <w:t xml:space="preserve"> в рамках </w:t>
      </w:r>
      <w:r w:rsidR="006C302A" w:rsidRPr="00086EB1">
        <w:rPr>
          <w:sz w:val="24"/>
          <w:szCs w:val="24"/>
        </w:rPr>
        <w:t>пе</w:t>
      </w:r>
      <w:r w:rsidR="003F054E" w:rsidRPr="00086EB1">
        <w:rPr>
          <w:sz w:val="24"/>
          <w:szCs w:val="24"/>
        </w:rPr>
        <w:t xml:space="preserve">рехода на новые Ф Г О </w:t>
      </w:r>
      <w:proofErr w:type="gramStart"/>
      <w:r w:rsidR="003F054E" w:rsidRPr="00086EB1">
        <w:rPr>
          <w:sz w:val="24"/>
          <w:szCs w:val="24"/>
        </w:rPr>
        <w:t>С</w:t>
      </w:r>
      <w:proofErr w:type="gramEnd"/>
      <w:r w:rsidR="003F054E" w:rsidRPr="00086EB1">
        <w:rPr>
          <w:sz w:val="24"/>
          <w:szCs w:val="24"/>
        </w:rPr>
        <w:t xml:space="preserve"> </w:t>
      </w:r>
      <w:r w:rsidR="001A6AE1">
        <w:rPr>
          <w:sz w:val="24"/>
          <w:szCs w:val="24"/>
        </w:rPr>
        <w:t xml:space="preserve"> </w:t>
      </w:r>
      <w:r w:rsidR="006C302A" w:rsidRPr="00086EB1">
        <w:rPr>
          <w:sz w:val="24"/>
          <w:szCs w:val="24"/>
        </w:rPr>
        <w:t>второго поколения</w:t>
      </w:r>
      <w:r w:rsidRPr="00086EB1">
        <w:rPr>
          <w:sz w:val="24"/>
          <w:szCs w:val="24"/>
        </w:rPr>
        <w:t>»</w:t>
      </w:r>
      <w:r w:rsidR="006C302A" w:rsidRPr="00086EB1">
        <w:rPr>
          <w:sz w:val="24"/>
          <w:szCs w:val="24"/>
        </w:rPr>
        <w:t>.</w:t>
      </w:r>
    </w:p>
    <w:p w:rsidR="003F054E" w:rsidRDefault="00086EB1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74295</wp:posOffset>
            </wp:positionV>
            <wp:extent cx="2272665" cy="1709420"/>
            <wp:effectExtent l="19050" t="0" r="0" b="0"/>
            <wp:wrapTight wrapText="bothSides">
              <wp:wrapPolygon edited="0">
                <wp:start x="-181" y="0"/>
                <wp:lineTo x="-181" y="21423"/>
                <wp:lineTo x="21546" y="21423"/>
                <wp:lineTo x="21546" y="0"/>
                <wp:lineTo x="-181" y="0"/>
              </wp:wrapPolygon>
            </wp:wrapTight>
            <wp:docPr id="3" name="Рисунок 3" descr="Фото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30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02A">
        <w:t>Мы  живём  в  третьем  тысячелетии.  Это  время   глобальных  перемен  и  в  образовании.  Появилось много  новых  педагогических  технологий.</w:t>
      </w:r>
      <w:r w:rsidR="001A54F6">
        <w:t xml:space="preserve">  Подавляющее  число  старшеклассников боятся  самостоятельности,  тяготеют  к  разжёванной  и  разложенной  строго  «по  полочкам»  информации.  Неопределённость  условия  и  вариативность  решения  творческой  проблемы  их  пугает.</w:t>
      </w:r>
      <w:r w:rsidR="004D535A">
        <w:t xml:space="preserve"> </w:t>
      </w:r>
      <w:r w:rsidR="005333E3">
        <w:t xml:space="preserve"> Мы </w:t>
      </w:r>
      <w:r w:rsidR="004D535A">
        <w:t xml:space="preserve"> </w:t>
      </w:r>
      <w:r w:rsidR="008A1597">
        <w:t xml:space="preserve">пришли  к  выводу, что  </w:t>
      </w:r>
      <w:r w:rsidR="00C271AD">
        <w:t xml:space="preserve"> помочь  </w:t>
      </w:r>
      <w:r w:rsidR="000B03FE">
        <w:t xml:space="preserve">  в  решении  </w:t>
      </w:r>
      <w:r w:rsidR="00C271AD">
        <w:t xml:space="preserve">вот  таких </w:t>
      </w:r>
      <w:r w:rsidR="000B03FE">
        <w:t xml:space="preserve"> проблем   могут  интегрированные  уроки. </w:t>
      </w:r>
      <w:r w:rsidR="00A40F5D">
        <w:t xml:space="preserve">    </w:t>
      </w:r>
    </w:p>
    <w:p w:rsidR="00262022" w:rsidRDefault="00262022">
      <w:r>
        <w:t>И</w:t>
      </w:r>
      <w:r w:rsidR="00560460">
        <w:t xml:space="preserve">нтегрированное  обучение  способствует  формированию   целостного  взгляда  на  мир.  Основной  акцент  в  интегрированном  уроке  приходится  не  столько   на  усвоение  знаний  о  взаимосвязи  явлений  и  предметов,   сколько  на  развитие  </w:t>
      </w:r>
      <w:r>
        <w:t>синергетического</w:t>
      </w:r>
      <w:r w:rsidR="00560460">
        <w:t xml:space="preserve">  мышления.  В  программах  многих   школьных  дисциплин  немало  совпадающих  тем,  общих   проблем  и  вопросов,  нередко  изучаются  те  же  процессы  и  явления,  рассматриваются  с  разных  позиций  те  же  объекты.  </w:t>
      </w:r>
    </w:p>
    <w:p w:rsidR="005333E3" w:rsidRDefault="00262022">
      <w:r>
        <w:t>При проведении интегрированных уроков</w:t>
      </w:r>
      <w:r w:rsidR="005333E3">
        <w:t xml:space="preserve"> большую роль играют</w:t>
      </w:r>
      <w:r w:rsidR="009571FA">
        <w:t xml:space="preserve"> презентации</w:t>
      </w:r>
      <w:r>
        <w:t xml:space="preserve"> с целью</w:t>
      </w:r>
      <w:r w:rsidR="00A40F5D">
        <w:t>:</w:t>
      </w:r>
    </w:p>
    <w:p w:rsidR="009571FA" w:rsidRDefault="009571FA">
      <w:r>
        <w:t>*экономи</w:t>
      </w:r>
      <w:r w:rsidR="00262022">
        <w:t>и времени;</w:t>
      </w:r>
    </w:p>
    <w:p w:rsidR="00262022" w:rsidRDefault="00262022">
      <w:r>
        <w:t>* планирования и подготовки тематических выступлений;</w:t>
      </w:r>
    </w:p>
    <w:p w:rsidR="009571FA" w:rsidRDefault="009571FA">
      <w:r>
        <w:t>*</w:t>
      </w:r>
      <w:r w:rsidR="001A6AE1">
        <w:t xml:space="preserve">развития </w:t>
      </w:r>
      <w:r w:rsidR="00262022">
        <w:t xml:space="preserve"> навыков афиширования опыта и ведения дискуссии;</w:t>
      </w:r>
    </w:p>
    <w:p w:rsidR="00560460" w:rsidRDefault="00262022">
      <w:r>
        <w:t>Предпочтительно проводить уроки</w:t>
      </w:r>
      <w:r w:rsidR="009571FA">
        <w:t xml:space="preserve"> в виде семинара, семинара - круглый стол, семинара - дискуссия. На них можно изучать как новый материал, так и проводить обобщение.</w:t>
      </w:r>
    </w:p>
    <w:p w:rsidR="00D570EF" w:rsidRDefault="000B03FE">
      <w:r>
        <w:t xml:space="preserve">Каковы  же  </w:t>
      </w:r>
      <w:r w:rsidR="003737F3">
        <w:t>отличия</w:t>
      </w:r>
      <w:r>
        <w:t xml:space="preserve">  таких  уроков</w:t>
      </w:r>
      <w:r w:rsidRPr="000B03FE">
        <w:t>?</w:t>
      </w:r>
      <w:r>
        <w:t xml:space="preserve">  Урок  можно  считать    интегрированным,  когда  он  </w:t>
      </w:r>
      <w:r w:rsidR="006C302A">
        <w:t xml:space="preserve">  </w:t>
      </w:r>
      <w:r>
        <w:t>представляет  собой</w:t>
      </w:r>
      <w:r w:rsidR="006C302A">
        <w:t xml:space="preserve">   </w:t>
      </w:r>
      <w:r w:rsidR="00C271AD">
        <w:t xml:space="preserve">  новое  сложное  единство,  чем  те  уроки</w:t>
      </w:r>
      <w:r w:rsidR="006C302A">
        <w:t xml:space="preserve">   </w:t>
      </w:r>
      <w:r w:rsidR="00C271AD">
        <w:t xml:space="preserve">географии  и  химии  по  отдельности,  на  основе  которых </w:t>
      </w:r>
      <w:r w:rsidR="006C302A">
        <w:t xml:space="preserve">    </w:t>
      </w:r>
      <w:r w:rsidR="00C271AD">
        <w:t>он  спланирован.  Уровень  интегрированности   определяется   кругом  задач,  которые  возможно</w:t>
      </w:r>
      <w:r w:rsidR="00873518">
        <w:t xml:space="preserve">  </w:t>
      </w:r>
      <w:r w:rsidR="006C302A">
        <w:t xml:space="preserve"> </w:t>
      </w:r>
      <w:r w:rsidR="00C271AD">
        <w:t>выполнить  только  благодаря  таким  занятиям.  Мы  заранее   определили</w:t>
      </w:r>
      <w:r w:rsidR="00873518">
        <w:t xml:space="preserve">,  что  считать  важным,  а  что  второстепенным,  чтобы  научить  своих  учеников   рационально </w:t>
      </w:r>
      <w:r w:rsidR="006C302A">
        <w:t xml:space="preserve"> </w:t>
      </w:r>
      <w:r w:rsidR="00873518">
        <w:t xml:space="preserve"> </w:t>
      </w:r>
      <w:r w:rsidR="006C302A">
        <w:t xml:space="preserve">  </w:t>
      </w:r>
      <w:r w:rsidR="00873518">
        <w:t xml:space="preserve">оформлять  работу,   правильно   строить   устные  ответы, </w:t>
      </w:r>
      <w:r w:rsidR="006C302A">
        <w:t xml:space="preserve">  </w:t>
      </w:r>
      <w:r w:rsidR="00873518">
        <w:t>привить  им  навыки  самоконтроля</w:t>
      </w:r>
      <w:r w:rsidR="001A6AE1">
        <w:t xml:space="preserve">   и  самооценки, </w:t>
      </w:r>
      <w:r w:rsidR="006D2D27">
        <w:t xml:space="preserve">анализировать, </w:t>
      </w:r>
      <w:r w:rsidR="001A6AE1">
        <w:t xml:space="preserve"> </w:t>
      </w:r>
      <w:r w:rsidR="006D2D27">
        <w:t>искать св</w:t>
      </w:r>
      <w:r w:rsidR="00BA4711">
        <w:t xml:space="preserve">язи между предметами. </w:t>
      </w:r>
      <w:r w:rsidR="00873518">
        <w:t>Уровень   интеграции   проявляется  в  деятельности  учащихся,  когда  они  сами  начинают  сопоставлять   факты,  судить  об  одних  и  тех  же  явлениях,  устанавливать  связи  и  закономерности  между  ними,  применять  совместно  выработанные  учебные  умения.</w:t>
      </w:r>
      <w:r w:rsidR="006C302A">
        <w:t xml:space="preserve">   </w:t>
      </w:r>
      <w:r w:rsidR="00D570EF">
        <w:t>Знания,  таким  образом,  легче  обнаруживают  свой  прикладной</w:t>
      </w:r>
      <w:r w:rsidR="00D4250A" w:rsidRPr="00D4250A">
        <w:t xml:space="preserve">  </w:t>
      </w:r>
      <w:r w:rsidR="00D570EF">
        <w:t xml:space="preserve"> характер</w:t>
      </w:r>
      <w:r w:rsidR="00BA4711">
        <w:t>,</w:t>
      </w:r>
      <w:r w:rsidR="000A454D">
        <w:t xml:space="preserve">  и  учитель  по-новому  видит  и  раскрывает  свой  предмет, яснее  осознавая  его  соотношение  с  другими  науками.</w:t>
      </w:r>
    </w:p>
    <w:p w:rsidR="000A454D" w:rsidRDefault="006D2D27">
      <w:r w:rsidRPr="006D2D27">
        <w:t xml:space="preserve"> </w:t>
      </w:r>
      <w:r>
        <w:t xml:space="preserve">Для  географии  и  химии  связующими </w:t>
      </w:r>
      <w:r w:rsidR="003737F3">
        <w:t>смысловыми</w:t>
      </w:r>
      <w:r>
        <w:t xml:space="preserve"> полями  можно  считать  темы:  «Топливно – энергетический  комплекс»,  «Чёрная  и  цветная  металлургия»,  «Химико-лесной  комплекс », «Полезные ископаемые и химическая промышленность Ленинградс</w:t>
      </w:r>
      <w:r w:rsidR="004A117E">
        <w:t xml:space="preserve">кой области» </w:t>
      </w:r>
      <w:r>
        <w:t xml:space="preserve">или  расширение  знаний  по  теме  «Географические  открытия»,  знакомство  с  биографиями  учёных, например «М.В.Ломоносов».  Интегрированное  обучение  способствует  знакомству  с  явлениями  окружающего  мира,   активизации  познавательной  деятельности  учащихся,  развитию  аналитических  и  творческих  способностей  детей,  пробуждению  познавательных  интересов.   </w:t>
      </w:r>
      <w:r w:rsidR="00712A3C">
        <w:t>Интеграция  знаний  в  процессе  самостоятельной  работы  учащихся  способствует  организации  исследовательской  деят</w:t>
      </w:r>
      <w:r w:rsidR="00BA4711">
        <w:t xml:space="preserve">ельности,  которая  </w:t>
      </w:r>
      <w:r w:rsidR="001A6AE1">
        <w:t>соответст</w:t>
      </w:r>
      <w:r w:rsidR="00712A3C">
        <w:t>в</w:t>
      </w:r>
      <w:r w:rsidR="003737F3">
        <w:t>ует</w:t>
      </w:r>
      <w:r w:rsidR="00BA4711">
        <w:t xml:space="preserve">  познавательным  способностям   </w:t>
      </w:r>
      <w:r w:rsidR="00712A3C">
        <w:t>уча</w:t>
      </w:r>
      <w:r w:rsidR="00D570EF">
        <w:t>щихся  и  образовательному  стандарту.</w:t>
      </w:r>
      <w:r w:rsidR="00C271AD">
        <w:t xml:space="preserve"> </w:t>
      </w:r>
      <w:r w:rsidR="00553AC5">
        <w:t xml:space="preserve">   </w:t>
      </w:r>
    </w:p>
    <w:p w:rsidR="00A42B40" w:rsidRDefault="00A42B40">
      <w:r>
        <w:lastRenderedPageBreak/>
        <w:t>Из  опыта  работы.</w:t>
      </w:r>
      <w:r w:rsidR="00BA4711">
        <w:t xml:space="preserve">   </w:t>
      </w:r>
      <w:r>
        <w:t xml:space="preserve"> </w:t>
      </w:r>
      <w:r w:rsidRPr="00DD73E8">
        <w:rPr>
          <w:u w:val="single"/>
        </w:rPr>
        <w:t>Тема</w:t>
      </w:r>
      <w:r w:rsidR="00BA4711">
        <w:rPr>
          <w:u w:val="single"/>
        </w:rPr>
        <w:t xml:space="preserve">: </w:t>
      </w:r>
      <w:r>
        <w:t xml:space="preserve"> «</w:t>
      </w:r>
      <w:r w:rsidR="00BA4711">
        <w:rPr>
          <w:u w:val="single"/>
        </w:rPr>
        <w:t xml:space="preserve">Топливно </w:t>
      </w:r>
      <w:proofErr w:type="gramStart"/>
      <w:r w:rsidR="00BA4711">
        <w:rPr>
          <w:u w:val="single"/>
        </w:rPr>
        <w:t>–э</w:t>
      </w:r>
      <w:proofErr w:type="gramEnd"/>
      <w:r w:rsidR="00BA4711">
        <w:rPr>
          <w:u w:val="single"/>
        </w:rPr>
        <w:t>нергетический  комплекс</w:t>
      </w:r>
      <w:r>
        <w:t>».</w:t>
      </w:r>
      <w:r w:rsidR="00BA4711">
        <w:t xml:space="preserve"> </w:t>
      </w:r>
      <w:r w:rsidR="003737F3">
        <w:t xml:space="preserve"> В рамках применения формы интегрированных уроков реализуются элементы технологии  формирования критического мышления. </w:t>
      </w:r>
      <w:r>
        <w:t xml:space="preserve"> Были  поставлены  задачи и цели  перед  учениками – простые  и  понятные, выполняя  которые, они  выполняют  и  то  учебное  действие,  которое  планирует  учитель.  Так,  предлагаем  учащимся  во  время  урока  записать  в  таблицу, что  они  знали  о  ТЭК  России  в  первую  колонку  таблицы</w:t>
      </w:r>
      <w:r w:rsidR="00DD73E8">
        <w:t>, и  новые  знания  во  вторую  колонку.  В  конце  урока  учащиеся  зачитывают  вслух  и  обсуждают  записанные  сведения</w:t>
      </w:r>
      <w:r w:rsidR="00BA4711">
        <w:t xml:space="preserve">. </w:t>
      </w:r>
    </w:p>
    <w:p w:rsidR="00DD73E8" w:rsidRDefault="00DD73E8">
      <w:r>
        <w:t xml:space="preserve">Учащимися  были  созданы </w:t>
      </w:r>
      <w:r w:rsidR="00BA4711">
        <w:t xml:space="preserve"> схемы, </w:t>
      </w:r>
      <w:r w:rsidR="00384D94">
        <w:t>графики,  диаграммы,</w:t>
      </w:r>
      <w:r>
        <w:t xml:space="preserve"> презентации</w:t>
      </w:r>
      <w:r w:rsidR="00ED5954">
        <w:t>:  «Роль и  особенности  ТЭК  России»,  «Нефть».  В  презентациях  раск</w:t>
      </w:r>
      <w:r w:rsidR="001A6AE1">
        <w:t xml:space="preserve">рываются  следующие  вопросы:  </w:t>
      </w:r>
      <w:r w:rsidR="00ED5954">
        <w:t>структура  ТЭК;</w:t>
      </w:r>
      <w:r w:rsidR="001A6AE1">
        <w:t xml:space="preserve"> с</w:t>
      </w:r>
      <w:r w:rsidR="003A7604">
        <w:t xml:space="preserve">пособы  </w:t>
      </w:r>
      <w:r w:rsidR="001A6AE1">
        <w:t>добычи и  переработки  нефти;  э</w:t>
      </w:r>
      <w:r w:rsidR="003A7604">
        <w:t>нергетические  ресурсы  и  значени</w:t>
      </w:r>
      <w:r w:rsidR="001A6AE1">
        <w:t>е  их  в  народном  хозяйстве; в</w:t>
      </w:r>
      <w:r w:rsidR="003A7604">
        <w:t>лияни</w:t>
      </w:r>
      <w:r w:rsidR="001A6AE1">
        <w:t>е  ТЭК  на  окружающую  среду; н</w:t>
      </w:r>
      <w:r w:rsidR="003A7604">
        <w:t>ефть  и  политика.</w:t>
      </w:r>
    </w:p>
    <w:p w:rsidR="00166B35" w:rsidRDefault="003F054E" w:rsidP="00F45F6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943610</wp:posOffset>
            </wp:positionV>
            <wp:extent cx="2968625" cy="2220595"/>
            <wp:effectExtent l="19050" t="0" r="3175" b="0"/>
            <wp:wrapTight wrapText="bothSides">
              <wp:wrapPolygon edited="0">
                <wp:start x="-139" y="0"/>
                <wp:lineTo x="-139" y="21495"/>
                <wp:lineTo x="21623" y="21495"/>
                <wp:lineTo x="21623" y="0"/>
                <wp:lineTo x="-139" y="0"/>
              </wp:wrapPolygon>
            </wp:wrapTight>
            <wp:docPr id="8" name="Рисунок 8" descr="SL73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73086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954">
        <w:t xml:space="preserve"> </w:t>
      </w:r>
      <w:r w:rsidR="00166B35">
        <w:t>Творческое  применение  знаний  путём  решения   задач:</w:t>
      </w:r>
      <w:r w:rsidR="006C302A">
        <w:t xml:space="preserve">   </w:t>
      </w:r>
      <w:r w:rsidR="00FC32D0">
        <w:t xml:space="preserve"> </w:t>
      </w:r>
      <w:r w:rsidR="003B0F39">
        <w:t xml:space="preserve">1) </w:t>
      </w:r>
      <w:r w:rsidR="003B0F39" w:rsidRPr="003A7604">
        <w:rPr>
          <w:u w:val="single"/>
        </w:rPr>
        <w:t>прогнозны</w:t>
      </w:r>
      <w:r w:rsidR="00166B35">
        <w:rPr>
          <w:u w:val="single"/>
        </w:rPr>
        <w:t>х</w:t>
      </w:r>
      <w:r w:rsidR="003B0F39">
        <w:t>:</w:t>
      </w:r>
      <w:r w:rsidR="006C302A">
        <w:t xml:space="preserve">   </w:t>
      </w:r>
      <w:r w:rsidR="003B0F39">
        <w:t xml:space="preserve">«Добыча  полезных  ископаемых  приводит  к  появлению  огромных  незаполненных </w:t>
      </w:r>
      <w:r w:rsidR="006C302A">
        <w:t xml:space="preserve">   </w:t>
      </w:r>
      <w:r w:rsidR="003B0F39">
        <w:t xml:space="preserve"> в  толще </w:t>
      </w:r>
      <w:r w:rsidR="006C302A">
        <w:t xml:space="preserve">   </w:t>
      </w:r>
      <w:r w:rsidR="003B0F39">
        <w:t>поверхностного  слоя  Земли.</w:t>
      </w:r>
      <w:r w:rsidR="00D4250A">
        <w:t xml:space="preserve"> Какие  последствия  этого  явления</w:t>
      </w:r>
      <w:r w:rsidR="006C302A">
        <w:t xml:space="preserve">   </w:t>
      </w:r>
      <w:r w:rsidR="00D4250A">
        <w:t xml:space="preserve"> </w:t>
      </w:r>
      <w:r w:rsidR="006C302A">
        <w:t xml:space="preserve"> </w:t>
      </w:r>
      <w:r w:rsidR="00D4250A">
        <w:t>можно  спрогнозировать</w:t>
      </w:r>
      <w:r w:rsidR="00D4250A" w:rsidRPr="00D4250A">
        <w:t>?</w:t>
      </w:r>
      <w:r w:rsidR="00166B35">
        <w:t xml:space="preserve"> </w:t>
      </w:r>
      <w:proofErr w:type="gramStart"/>
      <w:r w:rsidR="00166B35">
        <w:t xml:space="preserve">( </w:t>
      </w:r>
      <w:proofErr w:type="gramEnd"/>
      <w:r w:rsidR="00166B35">
        <w:t>см.  слайд)</w:t>
      </w:r>
      <w:r w:rsidR="00D4250A">
        <w:t xml:space="preserve"> Как  будут </w:t>
      </w:r>
      <w:r w:rsidR="006C302A">
        <w:t xml:space="preserve">   </w:t>
      </w:r>
      <w:r w:rsidR="00D4250A">
        <w:t>использовать  внутриземельные</w:t>
      </w:r>
      <w:r w:rsidR="006C302A">
        <w:t xml:space="preserve">    </w:t>
      </w:r>
      <w:r w:rsidR="00D4250A">
        <w:t>пространства</w:t>
      </w:r>
      <w:r w:rsidR="006C302A">
        <w:t xml:space="preserve">   </w:t>
      </w:r>
      <w:r w:rsidR="00D4250A">
        <w:t>люди</w:t>
      </w:r>
      <w:r w:rsidR="00D4250A" w:rsidRPr="005D6A53">
        <w:t>?</w:t>
      </w:r>
    </w:p>
    <w:p w:rsidR="003B1410" w:rsidRDefault="00D4250A" w:rsidP="00F45F68">
      <w:r>
        <w:t>Бернард   Шоу</w:t>
      </w:r>
      <w:r w:rsidR="00553AC5">
        <w:t xml:space="preserve">     </w:t>
      </w:r>
      <w:r>
        <w:t>утверждал: «</w:t>
      </w:r>
      <w:r w:rsidR="005D6A53">
        <w:t>Единственный  путь,  ведущий  к  знанию, - это</w:t>
      </w:r>
      <w:r w:rsidR="00553AC5">
        <w:t xml:space="preserve">   </w:t>
      </w:r>
      <w:r w:rsidR="003A7604">
        <w:t>деятельность».   И  д</w:t>
      </w:r>
      <w:r w:rsidR="005D6A53">
        <w:t>ействительно, чтобы  знание</w:t>
      </w:r>
      <w:r w:rsidR="00553AC5">
        <w:t xml:space="preserve">    </w:t>
      </w:r>
      <w:r w:rsidR="005D6A53">
        <w:t xml:space="preserve">становилось  инструментом, ученик  должен  с  ним  работать. Это  означает </w:t>
      </w:r>
      <w:r w:rsidR="00553AC5">
        <w:t xml:space="preserve"> </w:t>
      </w:r>
      <w:r w:rsidR="006C302A">
        <w:t xml:space="preserve">   </w:t>
      </w:r>
      <w:r w:rsidR="005D6A53">
        <w:t xml:space="preserve">его  применять,  искать   условия   </w:t>
      </w:r>
      <w:r w:rsidR="003B0F39">
        <w:t xml:space="preserve"> </w:t>
      </w:r>
      <w:r w:rsidR="005D6A53">
        <w:t>и  границы  применимости, преобразовывать, расширять  и  дополнять, находить   новые  связи  и  соотношения, рассматривать  в  разных  контекстах… Хорошо, если  ключик  для  понимания  будет  найден</w:t>
      </w:r>
      <w:r w:rsidR="00387947">
        <w:t xml:space="preserve">  при  работе  над  новым  материалом,</w:t>
      </w:r>
      <w:r w:rsidR="00166B35">
        <w:t xml:space="preserve"> </w:t>
      </w:r>
      <w:r w:rsidR="00387947">
        <w:t xml:space="preserve"> в  конце  урока.</w:t>
      </w:r>
      <w:r w:rsidR="000D16D2">
        <w:t xml:space="preserve">  Так  в    конце    урока  ученики  в  </w:t>
      </w:r>
      <w:r w:rsidR="000D16D2" w:rsidRPr="00DD73E8">
        <w:rPr>
          <w:u w:val="single"/>
        </w:rPr>
        <w:t>группах</w:t>
      </w:r>
      <w:r w:rsidR="000D16D2">
        <w:t xml:space="preserve">  </w:t>
      </w:r>
      <w:r w:rsidR="003A7604">
        <w:t xml:space="preserve"> творчески  применяли  знания  путём  решения</w:t>
      </w:r>
      <w:r w:rsidR="003B1410">
        <w:t xml:space="preserve">: </w:t>
      </w:r>
      <w:r w:rsidR="003A7604">
        <w:t xml:space="preserve"> 2)  </w:t>
      </w:r>
      <w:r w:rsidR="003A7604" w:rsidRPr="003A7604">
        <w:rPr>
          <w:u w:val="single"/>
        </w:rPr>
        <w:t>проблемных</w:t>
      </w:r>
      <w:r w:rsidR="003A7604">
        <w:t xml:space="preserve">   задач</w:t>
      </w:r>
      <w:proofErr w:type="gramStart"/>
      <w:r w:rsidR="003B1410">
        <w:t xml:space="preserve"> :</w:t>
      </w:r>
      <w:proofErr w:type="gramEnd"/>
      <w:r w:rsidR="003B1410">
        <w:t xml:space="preserve">  </w:t>
      </w:r>
    </w:p>
    <w:p w:rsidR="0036782F" w:rsidRDefault="003B1410" w:rsidP="00F45F68">
      <w:r>
        <w:t xml:space="preserve"> «Мозговой  штурм» -    </w:t>
      </w:r>
      <w:r w:rsidR="00FF2EB2">
        <w:t xml:space="preserve"> </w:t>
      </w:r>
      <w:r w:rsidR="00DD73E8">
        <w:t>*</w:t>
      </w:r>
      <w:r w:rsidR="000D16D2">
        <w:t xml:space="preserve"> «Приобье  часто   называют  «русским  Кувейтом».  Что  даёт  основание  для  такого  сравнения</w:t>
      </w:r>
      <w:r w:rsidR="000D16D2" w:rsidRPr="000D16D2">
        <w:t>?</w:t>
      </w:r>
      <w:r w:rsidR="000D16D2">
        <w:t xml:space="preserve">  Или: </w:t>
      </w:r>
      <w:r>
        <w:t xml:space="preserve"> </w:t>
      </w:r>
      <w:r w:rsidR="00DD73E8">
        <w:t>*</w:t>
      </w:r>
      <w:r w:rsidR="000D16D2">
        <w:t xml:space="preserve"> «Почему  ТЭК  управляет  миром»</w:t>
      </w:r>
      <w:r w:rsidR="000D16D2" w:rsidRPr="000D16D2">
        <w:t>?</w:t>
      </w:r>
      <w:r w:rsidR="000D16D2">
        <w:t xml:space="preserve"> </w:t>
      </w:r>
      <w:r>
        <w:t xml:space="preserve">   У</w:t>
      </w:r>
      <w:r w:rsidR="00FF2EB2">
        <w:t xml:space="preserve">чащиеся  кратко  и  чётко  выражают  свои  мысли, учатся слушать  и  слышать  друг  друга. </w:t>
      </w:r>
      <w:r w:rsidR="000D16D2">
        <w:t xml:space="preserve"> К  слову  сказать, эта  работа  требует  большой  подготовки  учащихся,  ибо  проверяя  знания  своих  одноклассников, каждый  школьник  должен  иметь  хорошо  известную  систему  показателей, по  которой  он  может  качественно  оценивать  ответы.</w:t>
      </w:r>
      <w:r w:rsidR="003A7604">
        <w:t xml:space="preserve"> Урок  творческого  поиска  предполагает,  что  дети  самостоятельно  ищут  решение  поставленной  проблемы.</w:t>
      </w:r>
      <w:r>
        <w:t xml:space="preserve"> Учителю  критиковать  нельзя,  а чаще  надо  </w:t>
      </w:r>
      <w:r w:rsidR="00FF2EB2">
        <w:t xml:space="preserve">  ставить  </w:t>
      </w:r>
      <w:proofErr w:type="gramStart"/>
      <w:r w:rsidR="00FF2EB2">
        <w:t>себя</w:t>
      </w:r>
      <w:proofErr w:type="gramEnd"/>
      <w:r w:rsidR="00FF2EB2">
        <w:t xml:space="preserve">  в  позицию  оцениваемого</w:t>
      </w:r>
      <w:r w:rsidR="00384D94">
        <w:t>,  советоваться  с  детьми</w:t>
      </w:r>
      <w:r w:rsidR="001A6AE1">
        <w:t>.</w:t>
      </w:r>
      <w:r w:rsidR="00086EB1">
        <w:t xml:space="preserve"> </w:t>
      </w:r>
      <w:r w:rsidR="003A7604">
        <w:t>Принцип  идеальности  предполагает</w:t>
      </w:r>
      <w:r w:rsidR="00A56A62">
        <w:t xml:space="preserve">  активное  вовлечение   учащихся  в  управление  своим  коллективом  и    тогда  </w:t>
      </w:r>
      <w:r>
        <w:t>они  САМИ  обучают  друг  друга.  Так  на  уроках   мы  используем      д</w:t>
      </w:r>
      <w:r w:rsidR="00A56A62">
        <w:t>оклад</w:t>
      </w:r>
      <w:r>
        <w:t>ы, которые  позволяю</w:t>
      </w:r>
      <w:r w:rsidR="00A56A62">
        <w:t>т  приобщить  учащихся  к  самостоятельной  работе,  научить  их  говорить  перед  аудиторией.  Подготовка  и  чтение  доклада   ставят  ученика  на  место  учителя,  наглядно  демонстрируя  особенности  и  трудности  учителя.  Но  для  этого  надо  подготовить  учащихся  к  чтению</w:t>
      </w:r>
      <w:r>
        <w:t xml:space="preserve">  докладов.                                                                  </w:t>
      </w:r>
      <w:r w:rsidR="001A6AE1">
        <w:t xml:space="preserve">                         </w:t>
      </w:r>
      <w:r>
        <w:t xml:space="preserve"> Была  организована  работа  </w:t>
      </w:r>
      <w:r w:rsidR="00A56A62">
        <w:t xml:space="preserve">учащихся  в группах, </w:t>
      </w:r>
      <w:r>
        <w:t>в  парах.  Р</w:t>
      </w:r>
      <w:r w:rsidR="00A56A62">
        <w:t>езультат  работы  группы  может  быть  представлен  на  проверку  учителю</w:t>
      </w:r>
      <w:r w:rsidR="00FF2EB2">
        <w:t xml:space="preserve">  или  спикер  одной  из  групп  раскрывает  результаты  работы, а  другие  ученики  его</w:t>
      </w:r>
      <w:r w:rsidR="008452F9">
        <w:t xml:space="preserve">  дополняют  или  опровергают</w:t>
      </w:r>
      <w:r w:rsidR="00FF2EB2">
        <w:t>.</w:t>
      </w:r>
      <w:r w:rsidR="00195BD2">
        <w:t xml:space="preserve"> </w:t>
      </w:r>
      <w:r w:rsidR="00384D94">
        <w:t xml:space="preserve">Воспроизводство  информации  </w:t>
      </w:r>
      <w:r w:rsidR="00671287">
        <w:t xml:space="preserve">для  закрепления  </w:t>
      </w:r>
      <w:r w:rsidR="00384D94">
        <w:t xml:space="preserve">в  конце  урока  можно провести  по </w:t>
      </w:r>
      <w:r w:rsidR="00384D94" w:rsidRPr="00384D94">
        <w:t>-</w:t>
      </w:r>
      <w:r w:rsidR="00384D94">
        <w:t xml:space="preserve"> </w:t>
      </w:r>
      <w:proofErr w:type="gramStart"/>
      <w:r w:rsidR="00384D94">
        <w:t>разному</w:t>
      </w:r>
      <w:proofErr w:type="gramEnd"/>
      <w:r w:rsidR="00384D94">
        <w:t xml:space="preserve">: </w:t>
      </w:r>
      <w:r w:rsidR="008452F9">
        <w:t xml:space="preserve">                                                                                     </w:t>
      </w:r>
      <w:r w:rsidR="001A6AE1">
        <w:t xml:space="preserve">                                                           </w:t>
      </w:r>
      <w:r w:rsidR="008452F9">
        <w:t xml:space="preserve"> </w:t>
      </w:r>
      <w:r w:rsidR="00F45F68">
        <w:t xml:space="preserve"> </w:t>
      </w:r>
      <w:r w:rsidR="00384D94">
        <w:t>1)</w:t>
      </w:r>
      <w:r w:rsidR="003355CB">
        <w:t>.</w:t>
      </w:r>
      <w:r w:rsidR="00384D94">
        <w:t>Беседа по</w:t>
      </w:r>
      <w:r w:rsidR="001A6AE1">
        <w:t xml:space="preserve"> </w:t>
      </w:r>
      <w:r w:rsidR="00384D94">
        <w:t xml:space="preserve"> лекции:  *Что вы знали о  ТЭК  России</w:t>
      </w:r>
      <w:r w:rsidR="00384D94" w:rsidRPr="00384D94">
        <w:t>?</w:t>
      </w:r>
      <w:r w:rsidR="00671287" w:rsidRPr="00671287">
        <w:t xml:space="preserve">   </w:t>
      </w:r>
      <w:r w:rsidR="00384D94" w:rsidRPr="00384D94">
        <w:t>*</w:t>
      </w:r>
      <w:r w:rsidR="00384D94">
        <w:t>Что нового  вы  узнали  о  ТЭК</w:t>
      </w:r>
      <w:r w:rsidR="00384D94" w:rsidRPr="00384D94">
        <w:t>?</w:t>
      </w:r>
      <w:r w:rsidR="00F45F68">
        <w:t xml:space="preserve">   </w:t>
      </w:r>
      <w:r w:rsidR="00384D94">
        <w:t xml:space="preserve"> *Какое  топливо  занимает  в  настоящее  время  1-е  место  по  использованию</w:t>
      </w:r>
      <w:r w:rsidR="00671287" w:rsidRPr="00671287">
        <w:t xml:space="preserve">?  </w:t>
      </w:r>
      <w:r w:rsidR="001A6AE1">
        <w:t xml:space="preserve"> </w:t>
      </w:r>
      <w:r w:rsidR="00671287" w:rsidRPr="00671287">
        <w:t>*</w:t>
      </w:r>
      <w:r w:rsidR="00671287">
        <w:t>Какое  топливо  будет  использоваться  в  будущем</w:t>
      </w:r>
      <w:r w:rsidR="00671287" w:rsidRPr="00671287">
        <w:t>?</w:t>
      </w:r>
      <w:r w:rsidR="00671287">
        <w:t xml:space="preserve">                                                                                                                                                                   </w:t>
      </w:r>
      <w:r w:rsidR="008452F9">
        <w:t xml:space="preserve">                                         </w:t>
      </w:r>
      <w:r w:rsidR="00671287">
        <w:t xml:space="preserve"> 2)</w:t>
      </w:r>
      <w:r w:rsidR="003355CB">
        <w:t>.</w:t>
      </w:r>
      <w:r w:rsidR="001A6AE1">
        <w:t xml:space="preserve"> Характеристика  понятий:  </w:t>
      </w:r>
      <w:r w:rsidR="008452F9">
        <w:t xml:space="preserve"> ресурсообеспеченность, ЛЭП,  топливно – энергетический  баланс.               </w:t>
      </w:r>
      <w:r w:rsidR="00195BD2">
        <w:t xml:space="preserve">                              </w:t>
      </w:r>
      <w:r w:rsidR="008452F9">
        <w:t xml:space="preserve"> 3)</w:t>
      </w:r>
      <w:r w:rsidR="003355CB">
        <w:t>.</w:t>
      </w:r>
      <w:r w:rsidR="008452F9">
        <w:t xml:space="preserve">Найдите  соответствие;                                                                                                                                                                          </w:t>
      </w:r>
      <w:r w:rsidR="008452F9">
        <w:lastRenderedPageBreak/>
        <w:t>4)</w:t>
      </w:r>
      <w:r w:rsidR="003355CB">
        <w:t>.</w:t>
      </w:r>
      <w:r w:rsidR="008452F9">
        <w:t xml:space="preserve"> «Верны – неверные  ответы»:   *ТЭК  состоит  из  несвязанных  друг  с  другом    отраслей.   </w:t>
      </w:r>
      <w:r w:rsidR="0036782F">
        <w:t xml:space="preserve">                                                                                                                        </w:t>
      </w:r>
      <w:r w:rsidR="008452F9">
        <w:t xml:space="preserve"> *Цель  ТЭК – производить  топливо.   </w:t>
      </w:r>
      <w:r w:rsidR="0036782F">
        <w:t xml:space="preserve">                                                                                                                                                            *ТЭК  производит</w:t>
      </w:r>
      <w:r w:rsidR="003355CB">
        <w:t xml:space="preserve"> и транспортирует  продукцию потребителю.                                     </w:t>
      </w:r>
      <w:r w:rsidR="00195BD2">
        <w:t xml:space="preserve">                                             </w:t>
      </w:r>
      <w:r w:rsidR="003355CB">
        <w:t xml:space="preserve">  </w:t>
      </w:r>
      <w:r w:rsidR="008452F9">
        <w:t>*Предприятия  ТЭК  не  несут  нагрузку  на  природу</w:t>
      </w:r>
      <w:r w:rsidR="0036782F">
        <w:t xml:space="preserve">.               </w:t>
      </w:r>
      <w:r w:rsidR="003355CB">
        <w:t xml:space="preserve">                                                              </w:t>
      </w:r>
      <w:r w:rsidR="00195BD2">
        <w:t xml:space="preserve">                             </w:t>
      </w:r>
      <w:r w:rsidR="0036782F">
        <w:t xml:space="preserve"> *Состав  ТЭК:  нефтяная, газовая, угольная  промышленность,  электроэнергетик</w:t>
      </w:r>
      <w:r w:rsidR="003355CB">
        <w:t xml:space="preserve">а.  </w:t>
      </w:r>
    </w:p>
    <w:p w:rsidR="003355CB" w:rsidRDefault="003355CB" w:rsidP="00F45F68">
      <w:r>
        <w:t>5). На уроке  по  топливно – энергетическому  комплексу  мы  провели   тест.</w:t>
      </w:r>
    </w:p>
    <w:p w:rsidR="005A57BF" w:rsidRDefault="005A57BF" w:rsidP="00553AC5">
      <w:pPr>
        <w:tabs>
          <w:tab w:val="left" w:pos="2430"/>
        </w:tabs>
      </w:pPr>
      <w:r>
        <w:t>На другом уроке</w:t>
      </w:r>
      <w:r w:rsidR="00864BC6">
        <w:t>, посвященном М.В.Ломоносову, была предложена викторина в виде соревнования между командами. Например</w:t>
      </w:r>
    </w:p>
    <w:p w:rsidR="004E6AA5" w:rsidRDefault="00F45F68" w:rsidP="00F45F68">
      <w:pPr>
        <w:tabs>
          <w:tab w:val="left" w:pos="2430"/>
        </w:tabs>
      </w:pPr>
      <w:r>
        <w:t xml:space="preserve">                                                                                                                                                  </w:t>
      </w:r>
      <w:r w:rsidR="004E6AA5">
        <w:t>Эту же викторину можно проводить</w:t>
      </w:r>
      <w:r w:rsidR="003355CB">
        <w:t xml:space="preserve">, </w:t>
      </w:r>
      <w:r w:rsidR="004E6AA5">
        <w:t xml:space="preserve"> зашифровав вопросы по баллам.</w:t>
      </w:r>
    </w:p>
    <w:p w:rsidR="00D922AD" w:rsidRDefault="005F6C55" w:rsidP="00F45F68">
      <w:pPr>
        <w:tabs>
          <w:tab w:val="left" w:pos="2430"/>
        </w:tabs>
        <w:jc w:val="center"/>
      </w:pPr>
      <w:r>
        <w:t>В заключении н</w:t>
      </w:r>
      <w:r w:rsidR="00D922AD">
        <w:t>а этом уроке был задан  вопрос</w:t>
      </w:r>
      <w:r w:rsidR="003355CB">
        <w:t>:</w:t>
      </w:r>
      <w:r w:rsidR="00D922AD">
        <w:t xml:space="preserve"> «Какие черты характера М.В.Ломоносов</w:t>
      </w:r>
      <w:r w:rsidR="003355CB">
        <w:t>а  Вы бы хотели развить у себя»?</w:t>
      </w:r>
      <w:r w:rsidR="003355CB" w:rsidRPr="003355CB">
        <w:t xml:space="preserve">                                                              </w:t>
      </w:r>
      <w:r w:rsidR="00D922AD">
        <w:t>Снача</w:t>
      </w:r>
      <w:r w:rsidR="003355CB">
        <w:t xml:space="preserve">ла ребята ответы продумали  </w:t>
      </w:r>
      <w:r w:rsidR="00D922AD">
        <w:t xml:space="preserve">самостоятельно, а </w:t>
      </w:r>
      <w:r w:rsidR="003355CB">
        <w:t xml:space="preserve">затем обсудили в группах. </w:t>
      </w:r>
      <w:r>
        <w:t xml:space="preserve"> </w:t>
      </w:r>
      <w:r w:rsidR="003355CB">
        <w:t>Спикер каждой группы   назвал  общие  черты, а  потом  уже  добавлял  каждый  конкретно.</w:t>
      </w:r>
    </w:p>
    <w:p w:rsidR="00B62CB6" w:rsidRDefault="00B72751" w:rsidP="00B62CB6">
      <w:pPr>
        <w:tabs>
          <w:tab w:val="left" w:pos="243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.15pt;margin-top:19.55pt;width:235.5pt;height:163.4pt;z-index:251657216" wrapcoords="-89 0 -89 21471 21600 21471 21600 0 -89 0">
            <v:imagedata r:id="rId7" o:title=""/>
            <w10:wrap type="tight"/>
          </v:shape>
          <o:OLEObject Type="Embed" ProgID="PowerPoint.Slide.8" ShapeID="_x0000_s1030" DrawAspect="Content" ObjectID="_1442065137" r:id="rId8"/>
        </w:pict>
      </w:r>
      <w:r w:rsidR="00195BD2">
        <w:t xml:space="preserve">В  конце  уроков </w:t>
      </w:r>
      <w:r w:rsidR="00B62CB6">
        <w:t xml:space="preserve">  были</w:t>
      </w:r>
      <w:r w:rsidR="00195BD2">
        <w:t xml:space="preserve">  сделаны  выводы  по  темам</w:t>
      </w:r>
      <w:r w:rsidR="00B62CB6">
        <w:t xml:space="preserve">: </w:t>
      </w:r>
      <w:r w:rsidR="00195BD2">
        <w:t xml:space="preserve">      *</w:t>
      </w:r>
      <w:r w:rsidR="00B62CB6">
        <w:t xml:space="preserve">Максимально  </w:t>
      </w:r>
      <w:r w:rsidR="00D75406">
        <w:t xml:space="preserve"> </w:t>
      </w:r>
      <w:r w:rsidR="00B62CB6">
        <w:t>обоснованные;</w:t>
      </w:r>
    </w:p>
    <w:p w:rsidR="00B62CB6" w:rsidRDefault="00B62CB6" w:rsidP="00B62CB6">
      <w:pPr>
        <w:tabs>
          <w:tab w:val="left" w:pos="2430"/>
        </w:tabs>
        <w:ind w:left="5175"/>
      </w:pPr>
      <w:r>
        <w:t xml:space="preserve">   * Критически  </w:t>
      </w:r>
      <w:r w:rsidR="00D75406">
        <w:t xml:space="preserve">  </w:t>
      </w:r>
      <w:proofErr w:type="gramStart"/>
      <w:r>
        <w:t>проанализированы</w:t>
      </w:r>
      <w:proofErr w:type="gramEnd"/>
      <w:r>
        <w:t xml:space="preserve">  учащимися;</w:t>
      </w:r>
    </w:p>
    <w:p w:rsidR="00086EB1" w:rsidRDefault="00195BD2" w:rsidP="00B62CB6">
      <w:pPr>
        <w:tabs>
          <w:tab w:val="left" w:pos="2430"/>
        </w:tabs>
        <w:ind w:left="5175"/>
      </w:pPr>
      <w:r>
        <w:t xml:space="preserve">   </w:t>
      </w:r>
      <w:r w:rsidR="00B62CB6">
        <w:t>*</w:t>
      </w:r>
      <w:proofErr w:type="gramStart"/>
      <w:r w:rsidR="00B62CB6">
        <w:t>Продуманы</w:t>
      </w:r>
      <w:proofErr w:type="gramEnd"/>
      <w:r w:rsidR="00B62CB6">
        <w:t xml:space="preserve">  и  подкреплены  достаточным        </w:t>
      </w:r>
      <w:r w:rsidR="006F418D">
        <w:t xml:space="preserve">  </w:t>
      </w:r>
      <w:r w:rsidR="00B62CB6">
        <w:t>количеством   фактов.</w:t>
      </w:r>
    </w:p>
    <w:p w:rsidR="00086EB1" w:rsidRDefault="00086EB1" w:rsidP="00B62CB6">
      <w:pPr>
        <w:tabs>
          <w:tab w:val="left" w:pos="2430"/>
        </w:tabs>
        <w:ind w:left="5175"/>
      </w:pPr>
    </w:p>
    <w:p w:rsidR="00086EB1" w:rsidRDefault="00086EB1" w:rsidP="00B62CB6">
      <w:pPr>
        <w:tabs>
          <w:tab w:val="left" w:pos="2430"/>
        </w:tabs>
        <w:ind w:left="5175"/>
      </w:pPr>
      <w:r>
        <w:t>Авторы:</w:t>
      </w:r>
    </w:p>
    <w:p w:rsidR="0085790A" w:rsidRDefault="0085790A" w:rsidP="00B62CB6">
      <w:pPr>
        <w:tabs>
          <w:tab w:val="left" w:pos="2430"/>
        </w:tabs>
        <w:ind w:left="5175"/>
      </w:pPr>
      <w:r>
        <w:t xml:space="preserve">Учитель химии </w:t>
      </w:r>
      <w:r w:rsidR="00D75406">
        <w:t xml:space="preserve">  </w:t>
      </w:r>
      <w:r>
        <w:t>Иванова Н.Г.</w:t>
      </w:r>
    </w:p>
    <w:p w:rsidR="0085790A" w:rsidRPr="003355CB" w:rsidRDefault="0085790A" w:rsidP="00B62CB6">
      <w:pPr>
        <w:tabs>
          <w:tab w:val="left" w:pos="2430"/>
        </w:tabs>
        <w:ind w:left="5175"/>
      </w:pPr>
      <w:r>
        <w:t xml:space="preserve">Учитель географии </w:t>
      </w:r>
      <w:r w:rsidR="00D75406">
        <w:t xml:space="preserve">  </w:t>
      </w:r>
      <w:r>
        <w:t>Лямина В.А.</w:t>
      </w:r>
    </w:p>
    <w:sectPr w:rsidR="0085790A" w:rsidRPr="003355CB" w:rsidSect="006C3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41"/>
    <w:multiLevelType w:val="hybridMultilevel"/>
    <w:tmpl w:val="0B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484"/>
    <w:multiLevelType w:val="hybridMultilevel"/>
    <w:tmpl w:val="C7745E2E"/>
    <w:lvl w:ilvl="0" w:tplc="63D076B6">
      <w:start w:val="5"/>
      <w:numFmt w:val="bullet"/>
      <w:lvlText w:val=""/>
      <w:lvlJc w:val="left"/>
      <w:pPr>
        <w:ind w:left="51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02A"/>
    <w:rsid w:val="00053CF9"/>
    <w:rsid w:val="00086EB1"/>
    <w:rsid w:val="000A454D"/>
    <w:rsid w:val="000B03FE"/>
    <w:rsid w:val="000D16D2"/>
    <w:rsid w:val="00166B35"/>
    <w:rsid w:val="00195BD2"/>
    <w:rsid w:val="001A54F6"/>
    <w:rsid w:val="001A6AE1"/>
    <w:rsid w:val="00206BB0"/>
    <w:rsid w:val="0021183F"/>
    <w:rsid w:val="00227A68"/>
    <w:rsid w:val="00250CBB"/>
    <w:rsid w:val="00262022"/>
    <w:rsid w:val="00294967"/>
    <w:rsid w:val="002D05D4"/>
    <w:rsid w:val="003124BE"/>
    <w:rsid w:val="003355CB"/>
    <w:rsid w:val="00346EDC"/>
    <w:rsid w:val="0036782F"/>
    <w:rsid w:val="003737F3"/>
    <w:rsid w:val="00384D94"/>
    <w:rsid w:val="00387947"/>
    <w:rsid w:val="003A7604"/>
    <w:rsid w:val="003B0F39"/>
    <w:rsid w:val="003B1410"/>
    <w:rsid w:val="003F054E"/>
    <w:rsid w:val="004A117E"/>
    <w:rsid w:val="004D535A"/>
    <w:rsid w:val="004E6AA5"/>
    <w:rsid w:val="005333E3"/>
    <w:rsid w:val="00550447"/>
    <w:rsid w:val="00553AC5"/>
    <w:rsid w:val="00560460"/>
    <w:rsid w:val="005A57BF"/>
    <w:rsid w:val="005D6A53"/>
    <w:rsid w:val="005F6C55"/>
    <w:rsid w:val="00671287"/>
    <w:rsid w:val="006C1882"/>
    <w:rsid w:val="006C302A"/>
    <w:rsid w:val="006D2D27"/>
    <w:rsid w:val="006F418D"/>
    <w:rsid w:val="00710288"/>
    <w:rsid w:val="00712A3C"/>
    <w:rsid w:val="008452F9"/>
    <w:rsid w:val="0085790A"/>
    <w:rsid w:val="00864BC6"/>
    <w:rsid w:val="00873518"/>
    <w:rsid w:val="008A1597"/>
    <w:rsid w:val="008D03DC"/>
    <w:rsid w:val="009571FA"/>
    <w:rsid w:val="009A174D"/>
    <w:rsid w:val="00A40F5D"/>
    <w:rsid w:val="00A42B40"/>
    <w:rsid w:val="00A56A62"/>
    <w:rsid w:val="00B23DD7"/>
    <w:rsid w:val="00B62CB6"/>
    <w:rsid w:val="00B72751"/>
    <w:rsid w:val="00B825AA"/>
    <w:rsid w:val="00BA4711"/>
    <w:rsid w:val="00BC0619"/>
    <w:rsid w:val="00C127C0"/>
    <w:rsid w:val="00C271AD"/>
    <w:rsid w:val="00CF657C"/>
    <w:rsid w:val="00D4250A"/>
    <w:rsid w:val="00D570EF"/>
    <w:rsid w:val="00D75406"/>
    <w:rsid w:val="00D922AD"/>
    <w:rsid w:val="00DD73E8"/>
    <w:rsid w:val="00ED5954"/>
    <w:rsid w:val="00F41367"/>
    <w:rsid w:val="00F4420C"/>
    <w:rsid w:val="00F45F68"/>
    <w:rsid w:val="00F630C2"/>
    <w:rsid w:val="00F75D9C"/>
    <w:rsid w:val="00FC32D0"/>
    <w:rsid w:val="00FC6CC2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25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Покровский Борис</cp:lastModifiedBy>
  <cp:revision>11</cp:revision>
  <dcterms:created xsi:type="dcterms:W3CDTF">2013-08-30T11:02:00Z</dcterms:created>
  <dcterms:modified xsi:type="dcterms:W3CDTF">2013-09-30T12:51:00Z</dcterms:modified>
</cp:coreProperties>
</file>