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42" w:type="dxa"/>
        <w:jc w:val="center"/>
        <w:tblCellSpacing w:w="0" w:type="dxa"/>
        <w:tblInd w:w="-953" w:type="dxa"/>
        <w:tblCellMar>
          <w:left w:w="0" w:type="dxa"/>
          <w:right w:w="0" w:type="dxa"/>
        </w:tblCellMar>
        <w:tblLook w:val="04A0"/>
      </w:tblPr>
      <w:tblGrid>
        <w:gridCol w:w="10942"/>
      </w:tblGrid>
      <w:tr w:rsidR="007B0F6D" w:rsidRPr="000731F5" w:rsidTr="000731F5">
        <w:trPr>
          <w:tblCellSpacing w:w="0" w:type="dxa"/>
          <w:jc w:val="center"/>
        </w:trPr>
        <w:tc>
          <w:tcPr>
            <w:tcW w:w="10942" w:type="dxa"/>
            <w:vAlign w:val="center"/>
            <w:hideMark/>
          </w:tcPr>
          <w:p w:rsidR="007B0F6D" w:rsidRPr="000731F5" w:rsidRDefault="007B0F6D" w:rsidP="000731F5">
            <w:pPr>
              <w:spacing w:before="127" w:after="100" w:afterAutospacing="1" w:line="30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96992"/>
                <w:sz w:val="24"/>
                <w:szCs w:val="24"/>
                <w:lang w:eastAsia="ru-RU"/>
              </w:rPr>
            </w:pPr>
            <w:r w:rsidRPr="000731F5">
              <w:rPr>
                <w:rFonts w:ascii="Times New Roman" w:eastAsia="Times New Roman" w:hAnsi="Times New Roman" w:cs="Times New Roman"/>
                <w:b/>
                <w:bCs/>
                <w:color w:val="096992"/>
                <w:sz w:val="24"/>
                <w:szCs w:val="24"/>
                <w:lang w:eastAsia="ru-RU"/>
              </w:rPr>
              <w:t>Конспект урока географии</w:t>
            </w:r>
            <w:r w:rsidR="000731F5">
              <w:rPr>
                <w:rFonts w:ascii="Times New Roman" w:eastAsia="Times New Roman" w:hAnsi="Times New Roman" w:cs="Times New Roman"/>
                <w:b/>
                <w:bCs/>
                <w:color w:val="096992"/>
                <w:sz w:val="24"/>
                <w:szCs w:val="24"/>
                <w:lang w:eastAsia="ru-RU"/>
              </w:rPr>
              <w:t xml:space="preserve"> </w:t>
            </w:r>
            <w:r w:rsidRPr="000731F5">
              <w:rPr>
                <w:rFonts w:ascii="Times New Roman" w:eastAsia="Times New Roman" w:hAnsi="Times New Roman" w:cs="Times New Roman"/>
                <w:b/>
                <w:bCs/>
                <w:color w:val="096992"/>
                <w:sz w:val="24"/>
                <w:szCs w:val="24"/>
                <w:lang w:eastAsia="ru-RU"/>
              </w:rPr>
              <w:t>по теме: " Топливно-энергетический комплекс. Топливная промышленность (нефтяная, газовая)",</w:t>
            </w:r>
          </w:p>
        </w:tc>
      </w:tr>
      <w:tr w:rsidR="007B0F6D" w:rsidRPr="000731F5" w:rsidTr="000731F5">
        <w:trPr>
          <w:tblCellSpacing w:w="0" w:type="dxa"/>
          <w:jc w:val="center"/>
        </w:trPr>
        <w:tc>
          <w:tcPr>
            <w:tcW w:w="10942" w:type="dxa"/>
            <w:vAlign w:val="center"/>
            <w:hideMark/>
          </w:tcPr>
          <w:p w:rsidR="000731F5" w:rsidRDefault="007B0F6D" w:rsidP="000731F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731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Цели:</w:t>
            </w:r>
            <w:r w:rsidRP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Показать значение ТЭК, сформировать представление о размещении месторождений нефти и газа. Дать понятие о топливно-энергетическом балансе. Познакомить с проблемами ТЭК. Развивать умение работать с экономическими картами, со статистическим материалом.</w:t>
            </w:r>
            <w:r w:rsidRP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731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Оборудование:</w:t>
            </w:r>
            <w:r w:rsidRP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Карта топливной промышленности, коллекция «Нефть и продукты ее переработки», атласы, картины.</w:t>
            </w:r>
            <w:r w:rsidRP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0731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</w:t>
            </w:r>
            <w:r w:rsidRPr="000731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Ход урока</w:t>
            </w:r>
            <w:r w:rsidRP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I.</w:t>
            </w:r>
            <w:r w:rsid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Организационный момент</w:t>
            </w:r>
            <w:r w:rsid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II. Изучение нового материала</w:t>
            </w:r>
            <w:r w:rsid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Сегодня мы начинаем знакомство с межотраслевыми комплексами и отраслями, их составляющими.</w:t>
            </w:r>
            <w:r w:rsidRP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731F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План изучения межотраслевого комплекса:</w:t>
            </w:r>
            <w:r w:rsidRP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МОК в хозяйстве.</w:t>
            </w:r>
            <w:r w:rsidRP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комплекса и роль отраслей, входящих в него.</w:t>
            </w:r>
            <w:r w:rsidRP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Факторы размещения отраслей.</w:t>
            </w:r>
            <w:r w:rsidRP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Районы размещения производства (базы).</w:t>
            </w:r>
            <w:r w:rsidRP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Перспективы и проблемы развития комплекса.</w:t>
            </w:r>
            <w:r w:rsidRP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7B0F6D" w:rsidRPr="000731F5" w:rsidRDefault="007B0F6D" w:rsidP="000731F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Первый межотраслевой комплекс, который мы будем изучать - топливно-энергетический - ТЭК. Поскольку 40% экспорта Ро</w:t>
            </w:r>
            <w:r w:rsid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ссии составляет топливо (</w:t>
            </w:r>
            <w:proofErr w:type="spellStart"/>
            <w:r w:rsid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нефть</w:t>
            </w:r>
            <w:proofErr w:type="gramStart"/>
            <w:r w:rsid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</w:t>
            </w:r>
            <w:proofErr w:type="spellEnd"/>
            <w:r w:rsidRP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уголь), то изучение мы начнем с «первого эта</w:t>
            </w:r>
            <w:r w:rsidR="000731F5" w:rsidRP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жа» экономики, который базирует</w:t>
            </w:r>
            <w:r w:rsidRP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на природных ресурсах.</w:t>
            </w:r>
            <w:r w:rsidRP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Экономику России - страны с холодной зимой, развитой промышленностью невозможно представить без топлива и энергии. Задача ТЭК состоит в добыче топлива, производстве электроэнергии и передаче их (транспортировке) потребителю.</w:t>
            </w:r>
            <w:r w:rsidRP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Демонстрируется слайд, а дети в</w:t>
            </w:r>
            <w:r w:rsid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тетрадях выполняют схему:</w:t>
            </w:r>
            <w:r w:rsid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ТЭ</w:t>
            </w:r>
            <w:proofErr w:type="gramStart"/>
            <w:r w:rsid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топливно-энергетический к</w:t>
            </w:r>
            <w:r w:rsid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омплекс)</w:t>
            </w:r>
            <w:r w:rsidRP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топливная промышленность</w:t>
            </w:r>
            <w:r w:rsid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электроэнергетика</w:t>
            </w:r>
            <w:r w:rsid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орфяная</w:t>
            </w:r>
            <w:proofErr w:type="spellEnd"/>
            <w:r w:rsid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угольная</w:t>
            </w:r>
            <w:r w:rsid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нефтяная</w:t>
            </w:r>
            <w:r w:rsid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газовая электростанции</w:t>
            </w:r>
            <w:r w:rsidRP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(тепловые, атомные, </w:t>
            </w:r>
            <w:r w:rsid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приливные, гидростанции и пр.)</w:t>
            </w:r>
            <w:r w:rsid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Рассмотрим состав ТЭК:</w:t>
            </w:r>
            <w:r w:rsidRP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Топливная промышленность - занимается добычей топлива (угля, газа, нефти, сланцев, торфа).</w:t>
            </w:r>
            <w:r w:rsidRP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Электроэнергетика - производством энергии на электростанциях. Энергоресурсами являются - топливо, энергия воды, энергия ядерного топлива, нетрадиционные виды энергии (ветер, приливы, энергия Солнца и др.).</w:t>
            </w:r>
            <w:r w:rsidRP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Транспортировка топлива и электроэнергии.</w:t>
            </w:r>
            <w:r w:rsidRP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Ежегодно в стране составляется топливно-энергетический баланс - это соотношение добычи топлива и произведенной энергии (приход) и их использовани</w:t>
            </w:r>
            <w:r w:rsid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в хозяйстве страны (расход).</w:t>
            </w:r>
            <w:r w:rsid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Задание:</w:t>
            </w:r>
            <w:r w:rsidRP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Определите </w:t>
            </w:r>
            <w:proofErr w:type="gramStart"/>
            <w:r w:rsidRP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113, рис. 40.) из чего складывается приход и расход</w:t>
            </w:r>
            <w:r w:rsidRP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топлива и энергии? </w:t>
            </w:r>
            <w:proofErr w:type="gramStart"/>
            <w:r w:rsidRP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(Приход - составляет добыча и производство топлива, остатки на конец года и импорт.</w:t>
            </w:r>
            <w:proofErr w:type="gramEnd"/>
            <w:r w:rsidRP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 - на производственные нужды, преобразование в другие виды энергии и экспорт.)</w:t>
            </w:r>
            <w:proofErr w:type="gramEnd"/>
            <w:r w:rsidRP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Задание проверяется на слайдах презентации.</w:t>
            </w:r>
            <w:r w:rsidRP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Задачами ТЭК является не только увеличение добычи топлива и производства</w:t>
            </w:r>
            <w:r w:rsidRP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электроэнергии, но и экономия энергии, т. к., во-первых, новые месторождения расположены в необжитых, труднодоступных для освоения, районах Севера России; во-вторых, добыча и</w:t>
            </w:r>
            <w:r w:rsid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транспортировка топлива постоянно дорожает; </w:t>
            </w:r>
            <w:proofErr w:type="gramStart"/>
            <w:r w:rsidRP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в-третьих, топливная промышленность и энергетика </w:t>
            </w:r>
            <w:r w:rsidRP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оказыва</w:t>
            </w:r>
            <w:r w:rsid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ют отрицательное воздействие на </w:t>
            </w:r>
            <w:r w:rsidRP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природу.</w:t>
            </w:r>
            <w:r w:rsidRP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731F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Вопрос к классу</w:t>
            </w:r>
            <w:r w:rsidRP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Как можно экономить энергию каждому жителю России? Как учащиеся школ могут помочь в этом?</w:t>
            </w:r>
          </w:p>
          <w:p w:rsidR="007B0F6D" w:rsidRPr="000731F5" w:rsidRDefault="007B0F6D" w:rsidP="00573895">
            <w:pPr>
              <w:spacing w:after="24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Укажите направления, по которым осуществляется транспортировка нефти. </w:t>
            </w:r>
            <w:proofErr w:type="gramStart"/>
            <w:r w:rsidRP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(I.</w:t>
            </w:r>
            <w:proofErr w:type="gramEnd"/>
            <w:r w:rsidRP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Нефтепровод «Дружба»: от </w:t>
            </w:r>
            <w:proofErr w:type="gramStart"/>
            <w:r w:rsidRP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Альметьевска (Татарстан) - до г. Бреста и через границу</w:t>
            </w:r>
            <w:r w:rsid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Белоруссии в страны Европы; 2. </w:t>
            </w:r>
            <w:r w:rsidRP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Альметьевск </w:t>
            </w:r>
            <w:r w:rsid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Кириши - Санкт-Петербург; 3. </w:t>
            </w:r>
            <w:proofErr w:type="gramStart"/>
            <w:r w:rsidRP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Альметьевск - Новороссийск.)</w:t>
            </w:r>
            <w:proofErr w:type="gramEnd"/>
            <w:r w:rsidRP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Найдите центры нефтепереработки (города, где имеются НПЗ). (Кириши, Ярославль, Пермь, Уфа, Рязань и др.)</w:t>
            </w:r>
            <w:r w:rsidRP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731F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Газовая промышленность</w:t>
            </w:r>
            <w:r w:rsidRP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Газ - дешевое и экологически чистое высококалорийное топливо.</w:t>
            </w:r>
            <w:r w:rsidRP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запасам и добыче газа Россия занимает 1 место в мире. В России разведано более 700 месторождений природного газа. Добыча газа стабильна и приносит большие доходы.</w:t>
            </w:r>
            <w:r w:rsidRP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1. Основные районы добычи газа</w:t>
            </w:r>
            <w:r w:rsidRP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Россия богата месторождениями природного газа, но его добыча зачастую происходит в суровых природных условиях: полярная ночь, вечная мерзлота, сильные ветры при низких температурах воздуха зимой.</w:t>
            </w:r>
            <w:r w:rsidRP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На </w:t>
            </w:r>
            <w:proofErr w:type="spellStart"/>
            <w:r w:rsidRP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Западно-Сибирской</w:t>
            </w:r>
            <w:proofErr w:type="spellEnd"/>
            <w:r w:rsidRP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базе добывается 92% всей добычи газа в стране. Это месторождения - </w:t>
            </w:r>
            <w:proofErr w:type="spellStart"/>
            <w:r w:rsidRP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Уренгойское</w:t>
            </w:r>
            <w:proofErr w:type="spellEnd"/>
            <w:r w:rsidRP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Ямбургское</w:t>
            </w:r>
            <w:proofErr w:type="spellEnd"/>
            <w:r w:rsidRP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Медвежье и др. </w:t>
            </w:r>
            <w:proofErr w:type="spellStart"/>
            <w:r w:rsidRP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Оренбургско-Астраханская</w:t>
            </w:r>
            <w:proofErr w:type="spellEnd"/>
            <w:r w:rsidRP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база(6% добычи); Тимано-Печорская база(1% добычи), </w:t>
            </w:r>
            <w:r w:rsidRP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731F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Работа с картой</w:t>
            </w:r>
            <w:r w:rsid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</w:t>
            </w:r>
            <w:r w:rsidRP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Найдите на карте основные месторождения природного газа.</w:t>
            </w:r>
            <w:r w:rsidRP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Транспортировка газа</w:t>
            </w:r>
            <w:r w:rsidRP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Газ доставляется потребителю по газопроводам. Крупнейшие из них построены Уренгоя и Оренбурга (Уренгой - Помары - Ужгород). Новые газопроводы «Ямал-Европа» и «Голубой поток» проложены через Черное море в Турцию.</w:t>
            </w:r>
            <w:r w:rsidRP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731F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Задания:</w:t>
            </w:r>
            <w:r w:rsidRPr="000731F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</w:r>
            <w:r w:rsidRP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Отметить на контурной карте месторождения нефти и газа, а также основные направления </w:t>
            </w:r>
            <w:proofErr w:type="spellStart"/>
            <w:r w:rsidRP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</w:t>
            </w:r>
            <w:proofErr w:type="spellEnd"/>
            <w:r w:rsidRP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 газопроводов.</w:t>
            </w:r>
            <w:r w:rsidRP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Нанесите на карту 10 НПЗ и нефтеэкспортные порты.</w:t>
            </w:r>
            <w:r w:rsidRP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III. Закрепление</w:t>
            </w:r>
            <w:r w:rsid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отрасли входят в состав топливно-энергетического комплекса?</w:t>
            </w:r>
            <w:r w:rsidRP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 вид топлива стоит на первом месте в структуре первичных энергоресурсов? (Газ.)</w:t>
            </w:r>
            <w:r w:rsidRP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топливно-энергетический баланс?</w:t>
            </w:r>
            <w:r w:rsidRP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Назовите способы добычи нефти. Какой из способов дешевле? </w:t>
            </w:r>
            <w:proofErr w:type="gramStart"/>
            <w:r w:rsidRP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(Фонтанный и насосный.</w:t>
            </w:r>
            <w:proofErr w:type="gramEnd"/>
            <w:r w:rsidRP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Дешевле фонтанный.)</w:t>
            </w:r>
            <w:proofErr w:type="gramEnd"/>
            <w:r w:rsidRP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Назовите основные нефтяные базы России. (</w:t>
            </w:r>
            <w:proofErr w:type="spellStart"/>
            <w:r w:rsidRP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Западно-Сибирская</w:t>
            </w:r>
            <w:proofErr w:type="spellEnd"/>
            <w:r w:rsidRP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Волго-Уральская.)</w:t>
            </w:r>
            <w:r w:rsidRP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Почему НПЗ строят не в районах добычи нефти</w:t>
            </w:r>
            <w:r w:rsid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 в районах потребления? </w:t>
            </w:r>
            <w:proofErr w:type="gramStart"/>
            <w:r w:rsid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(Для </w:t>
            </w:r>
            <w:r w:rsidRP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транспортировки нефти нужно построить один нефтепровод, а для транспортировки продуктов ее переработки несколько (бензопровод, керосинопровод и т. д.)</w:t>
            </w:r>
            <w:r w:rsidRP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Почему в 90-х годах произошло снижение д</w:t>
            </w:r>
            <w:r w:rsid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обычи нефти?</w:t>
            </w:r>
            <w:proofErr w:type="gramEnd"/>
            <w:r w:rsid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(Истощение запасов </w:t>
            </w:r>
            <w:r w:rsidRP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нефти, изношенность оборудования скважин, низкие темпы разведки и освоения новых месторождений.)</w:t>
            </w:r>
            <w:r w:rsidRP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В каком направлении транспортируются не</w:t>
            </w:r>
            <w:r w:rsid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фть и газ по трубопроводам? (На </w:t>
            </w:r>
            <w:r w:rsidRP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запад в европейскую часть России, к западной границе и к морским </w:t>
            </w:r>
            <w:proofErr w:type="spellStart"/>
            <w:r w:rsidRP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нефтеэкспортирующим</w:t>
            </w:r>
            <w:proofErr w:type="spellEnd"/>
            <w:r w:rsidRP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портам.)</w:t>
            </w:r>
            <w:r w:rsidRP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731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Домашнее задание</w:t>
            </w:r>
            <w:r w:rsidR="00573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§2, вопросы после параграфа. </w:t>
            </w:r>
            <w:r w:rsidRP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контурную карту нанести месторождения нефти и газа.</w:t>
            </w:r>
            <w:r w:rsidRPr="0007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</w:tbl>
    <w:p w:rsidR="00E35367" w:rsidRPr="000731F5" w:rsidRDefault="00E35367">
      <w:pPr>
        <w:rPr>
          <w:rFonts w:ascii="Times New Roman" w:hAnsi="Times New Roman" w:cs="Times New Roman"/>
          <w:sz w:val="24"/>
          <w:szCs w:val="24"/>
        </w:rPr>
      </w:pPr>
    </w:p>
    <w:sectPr w:rsidR="00E35367" w:rsidRPr="000731F5" w:rsidSect="000731F5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7B0F6D"/>
    <w:rsid w:val="000731F5"/>
    <w:rsid w:val="0033561D"/>
    <w:rsid w:val="00573895"/>
    <w:rsid w:val="007B0F6D"/>
    <w:rsid w:val="00E35367"/>
    <w:rsid w:val="00ED4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367"/>
  </w:style>
  <w:style w:type="paragraph" w:styleId="2">
    <w:name w:val="heading 2"/>
    <w:basedOn w:val="a"/>
    <w:link w:val="20"/>
    <w:uiPriority w:val="9"/>
    <w:qFormat/>
    <w:rsid w:val="007B0F6D"/>
    <w:pPr>
      <w:spacing w:before="127" w:after="100" w:afterAutospacing="1" w:line="240" w:lineRule="auto"/>
      <w:outlineLvl w:val="1"/>
    </w:pPr>
    <w:rPr>
      <w:rFonts w:ascii="Palatino Linotype" w:eastAsia="Times New Roman" w:hAnsi="Palatino Linotype" w:cs="Times New Roman"/>
      <w:b/>
      <w:bCs/>
      <w:color w:val="09699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0F6D"/>
    <w:rPr>
      <w:rFonts w:ascii="Palatino Linotype" w:eastAsia="Times New Roman" w:hAnsi="Palatino Linotype" w:cs="Times New Roman"/>
      <w:b/>
      <w:bCs/>
      <w:color w:val="096992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7B0F6D"/>
    <w:rPr>
      <w:rFonts w:ascii="Palatino Linotype" w:hAnsi="Palatino Linotype" w:hint="default"/>
      <w:color w:val="6666FF"/>
      <w:sz w:val="22"/>
      <w:szCs w:val="22"/>
      <w:u w:val="single"/>
      <w:bdr w:val="none" w:sz="0" w:space="0" w:color="auto" w:frame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2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8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9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37143">
                      <w:marLeft w:val="0"/>
                      <w:marRight w:val="0"/>
                      <w:marTop w:val="0"/>
                      <w:marBottom w:val="0"/>
                      <w:divBdr>
                        <w:top w:val="dotted" w:sz="4" w:space="3" w:color="BEBEBE"/>
                        <w:left w:val="dotted" w:sz="4" w:space="3" w:color="BEBEBE"/>
                        <w:bottom w:val="dotted" w:sz="4" w:space="3" w:color="BEBEBE"/>
                        <w:right w:val="dotted" w:sz="4" w:space="3" w:color="BEBEBE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4</cp:revision>
  <cp:lastPrinted>2011-09-06T06:16:00Z</cp:lastPrinted>
  <dcterms:created xsi:type="dcterms:W3CDTF">2010-09-14T07:44:00Z</dcterms:created>
  <dcterms:modified xsi:type="dcterms:W3CDTF">2011-09-06T06:29:00Z</dcterms:modified>
</cp:coreProperties>
</file>