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разработка занятия по теме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sz w:val="40"/>
          <w:szCs w:val="40"/>
        </w:rPr>
        <w:t>,,История возникновение хохломской росписи.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sz w:val="40"/>
          <w:szCs w:val="40"/>
        </w:rPr>
        <w:t>Практическое занятие: роспись ложки по шаблону”.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Познакомить детей с историей возникновения хохломской росписи.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Научить расписывать хохломскую ложку по образцу по шаблону.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Материалы, необходимые для занятия: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1.краски гуашевые жёлтого, красного, зелёного и чёрного цветов;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2.беличьи кисти №2; №3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3.банка с водой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4.мягкая тряпочка для снятия лишней краски с кисти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5.палитра;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6.шаблон в виде большой ложки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Здравствуйте, дорогие ребята и уважаемые взрослые! Сегодня мы с вами познакомимся с историей возникновения хохломской росписи и на практике попробуем расписать большую хохломскую ложку по шаблону! </w:t>
      </w:r>
    </w:p>
    <w:p w:rsidR="00A7532E" w:rsidRPr="00A7532E" w:rsidRDefault="00A7532E" w:rsidP="00A7532E">
      <w:pPr>
        <w:shd w:val="clear" w:color="auto" w:fill="FFFFFF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Сейчас мы с вами познакомимся с историей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возникновения хохломской росписи.</w:t>
      </w:r>
    </w:p>
    <w:p w:rsidR="00A7532E" w:rsidRPr="00A7532E" w:rsidRDefault="00A7532E" w:rsidP="00A7532E">
      <w:pPr>
        <w:shd w:val="clear" w:color="auto" w:fill="FFFFFF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Золотая Хохлома — яркое, самобытное явление русского народ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ного 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дсжорач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ивно-прикладного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искусства. Этот традиционный художественный промысел имеет более чем трехсотлетнюю исто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рию. Он 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шкшик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XVII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столетии в Нижегородском Заволжье вблизи торгового села 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Хохлома</w:t>
      </w:r>
      <w:proofErr w:type="gram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.В</w:t>
      </w:r>
      <w:proofErr w:type="spellEnd"/>
      <w:proofErr w:type="gram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5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том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глухом лесном краю исторически сложились весьма бла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гоприятные условия для развития народных художественных 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про-мыс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./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ремесел. Вся территория края представляла собой как бы одну разбросанную по сотням деревень мастерскую, где жите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ли, будто (говорившись, поделили между собой весь технологиче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ский процесс.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Жители деревень занятые на отдельных трудовых операциях селились рядом, составляя свой «цех» или «куст». У каждой группы деревень был центр — крупное торговое село, куда крестьяне каждую неделю приезжали на базар сбывать выра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ботанную продукцию. Деревни, где точили и окрашивали деревян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ную посуду, группировались вокруг крупного торгового села Хох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лома, давшего название всему искусству росписи.</w:t>
      </w:r>
    </w:p>
    <w:p w:rsidR="00A7532E" w:rsidRPr="00A7532E" w:rsidRDefault="00A7532E" w:rsidP="00A7532E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Деревянная посуда была распространена на Руси с давних времен: деревянную ложку или миску можно было увидеть на столе у боярыни и в избе крестьянина, в хозяйстве богатого вотчинника и в царском обиходе. Нарядную деревянную посуду окрашивали в яркие, сочные цвета и расписывали разными кра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сками, порой золотом и серебром. Красиво отделанная ложка или ковш считались подарком. Но даже самую простую посуду нельзя было использовать неокрашенной: от горячей пищи дре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весина </w:t>
      </w:r>
      <w:r w:rsidRPr="00A75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расслаблялась,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ней образовывались трещины. Поэтому неокрашенную посуду покрывали олифой — вареным льняным маслом. </w:t>
      </w:r>
    </w:p>
    <w:p w:rsidR="00A7532E" w:rsidRPr="00A7532E" w:rsidRDefault="00A7532E" w:rsidP="00A7532E">
      <w:pPr>
        <w:shd w:val="clear" w:color="auto" w:fill="FFFFFF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Расписная, да еще с золотом, посуда была недоступна для кре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стьянина. Однако народные мастера сумели сделать посуду не хуже золотой боярской, но пользовать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ся ею могли и крестьяне. Так появилась посуда с хохломской росписью — посуда, которая лег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ко выдерживает горячее, не бо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ится, по словам мастеров, ни жары, ни стужи, хорошо моется, долго служит, по нарядности со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перничает с золотой, а по цене доступна беднякам.</w:t>
      </w:r>
    </w:p>
    <w:p w:rsidR="00A7532E" w:rsidRPr="00A7532E" w:rsidRDefault="00A7532E" w:rsidP="00A7532E">
      <w:pPr>
        <w:tabs>
          <w:tab w:val="left" w:pos="1980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Происхождение приемов окраски деревянной посуды в золотистый цвет без применения золота и сегодня ос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тается загадкой даже для специалистов.</w:t>
      </w:r>
    </w:p>
    <w:p w:rsidR="00A7532E" w:rsidRPr="00A7532E" w:rsidRDefault="00A7532E" w:rsidP="00A7532E">
      <w:pPr>
        <w:shd w:val="clear" w:color="auto" w:fill="FFFFFF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Оригинальная, веками отработанная технология и есть тот вол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шебный процесс, который обычное белое дерево превращает в бле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стящее золотом изделие.</w:t>
      </w:r>
    </w:p>
    <w:p w:rsidR="00A7532E" w:rsidRPr="00A7532E" w:rsidRDefault="00A7532E" w:rsidP="00A7532E">
      <w:pPr>
        <w:shd w:val="clear" w:color="auto" w:fill="FFFFFF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 изготовления хохломской посуды совсем не прост. Сна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чала изделие вытачивали из сырого дерева. Белую посуду («бель») 12-15 суток выдерживали при комнатной температуре для про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сушки. Затем ее грунтовали, обмазывали глиной. Дело в том, что древесина очень пористый материал, и чтобы закрыть все поры, создать водонепроницаемый слой, ее нужно было промазать. Хо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рошим материалом для этого оказалась обычная глина. Эту глину мастера называли 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вапом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отчего и сам процесс пропитки изделий глиной стали называть 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ваплением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Глину растворяли в теплой во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де, разминали кусочки, перемешивали, получая раствор определен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ной густоты. Потом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смазывали стенки изделия толстым слоем и оставляли на некоторое время — раствор должен был впитаться. Затем смазывали снова. 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Провапленное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таким образом изделие с образовавшейся на нем глиняной коркой ставили на доски, где оно должно было просохнуть.</w:t>
      </w:r>
    </w:p>
    <w:p w:rsidR="00A7532E" w:rsidRPr="00A7532E" w:rsidRDefault="00A7532E" w:rsidP="00A7532E">
      <w:pPr>
        <w:shd w:val="clear" w:color="auto" w:fill="FFFFFF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Высохшее изделие пропитывали льняным невареным маслом и снова выдерживали небольшое время, чтобы слой глины сме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шался с маслом. Затем изделие шлифовали, протирая поверхность лычным мочалом и льняным отрепьем. После шлифовки изделие ставили на досках в истопленную печь и держали там 4-5 часов. Следующая операция — </w:t>
      </w:r>
      <w:r w:rsidRPr="00A75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шпаклевка,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то есть замазка изделия глиной, смешанной с олифой. Эта смесь должна была заделать все неровности, сучки, трещинки и другие дефекты древесины. Про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шпаклеванное изделие снова ставилось на просушку.</w:t>
      </w:r>
    </w:p>
    <w:p w:rsidR="00A7532E" w:rsidRPr="00A7532E" w:rsidRDefault="00A7532E" w:rsidP="00A7532E">
      <w:pPr>
        <w:shd w:val="clear" w:color="auto" w:fill="FFFFFF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Затем следовала обработка олифой для создания на изделии масляной пленки. Олифой изделия промазывались три раза, каж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дый раз в промежутках снова подсу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шивались и только тогда ставились в печь при температуре 80-90 гра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дусов. </w:t>
      </w:r>
      <w:proofErr w:type="spellStart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Проолифенное</w:t>
      </w:r>
      <w:proofErr w:type="spellEnd"/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таким образом изделие </w:t>
      </w:r>
      <w:r w:rsidRPr="00A75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лудили —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обмазывали оло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вянным (алюминиевым) порошком, и оно становилось «серебряным».</w:t>
      </w:r>
    </w:p>
    <w:p w:rsidR="00A7532E" w:rsidRPr="00A7532E" w:rsidRDefault="00A7532E" w:rsidP="00A7532E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 после этого изделие было готово к росписи красками. Расписан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ное луженое изделие вновь обильно обмазывали олифой и ставили на досках в нежаркую печь для </w:t>
      </w:r>
      <w:r w:rsidRPr="00A75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каления. 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t>И только тогда «серебряные» изделия волшебным образом превращались в «золотые», при</w:t>
      </w:r>
      <w:r w:rsidRPr="00A75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обретая наконец такой хорошо знакомый всем вид.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19"/>
        <w:gridCol w:w="211"/>
        <w:gridCol w:w="2219"/>
        <w:gridCol w:w="210"/>
        <w:gridCol w:w="2218"/>
        <w:gridCol w:w="210"/>
        <w:gridCol w:w="2218"/>
      </w:tblGrid>
      <w:tr w:rsidR="00A7532E" w:rsidRPr="00A7532E" w:rsidTr="00A7532E">
        <w:trPr>
          <w:tblCellSpacing w:w="0" w:type="dxa"/>
        </w:trPr>
        <w:tc>
          <w:tcPr>
            <w:tcW w:w="1250" w:type="pct"/>
            <w:vAlign w:val="bottom"/>
            <w:hideMark/>
          </w:tcPr>
          <w:tbl>
            <w:tblPr>
              <w:tblW w:w="165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50"/>
            </w:tblGrid>
            <w:tr w:rsidR="00A7532E" w:rsidRPr="00A753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532E" w:rsidRPr="00A7532E" w:rsidRDefault="00A7532E" w:rsidP="00A7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vAlign w:val="bottom"/>
            <w:hideMark/>
          </w:tcPr>
          <w:tbl>
            <w:tblPr>
              <w:tblW w:w="165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50"/>
            </w:tblGrid>
            <w:tr w:rsidR="00A7532E" w:rsidRPr="00A753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532E" w:rsidRPr="00A7532E" w:rsidRDefault="00A7532E" w:rsidP="00A7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vAlign w:val="bottom"/>
            <w:hideMark/>
          </w:tcPr>
          <w:tbl>
            <w:tblPr>
              <w:tblW w:w="165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50"/>
            </w:tblGrid>
            <w:tr w:rsidR="00A7532E" w:rsidRPr="00A753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532E" w:rsidRPr="00A7532E" w:rsidRDefault="00A7532E" w:rsidP="00A7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vAlign w:val="bottom"/>
            <w:hideMark/>
          </w:tcPr>
          <w:tbl>
            <w:tblPr>
              <w:tblW w:w="165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50"/>
            </w:tblGrid>
            <w:tr w:rsidR="00A7532E" w:rsidRPr="00A753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532E" w:rsidRPr="00A7532E" w:rsidRDefault="00A7532E" w:rsidP="00A7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32E" w:rsidRPr="00A7532E" w:rsidTr="00A7532E">
        <w:trPr>
          <w:tblCellSpacing w:w="0" w:type="dxa"/>
        </w:trPr>
        <w:tc>
          <w:tcPr>
            <w:tcW w:w="0" w:type="auto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32E" w:rsidRPr="00A7532E" w:rsidTr="00A7532E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32E" w:rsidRPr="00A7532E" w:rsidTr="00A7532E">
        <w:trPr>
          <w:tblCellSpacing w:w="0" w:type="dxa"/>
        </w:trPr>
        <w:tc>
          <w:tcPr>
            <w:tcW w:w="1250" w:type="pct"/>
            <w:vAlign w:val="bottom"/>
            <w:hideMark/>
          </w:tcPr>
          <w:tbl>
            <w:tblPr>
              <w:tblW w:w="165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50"/>
            </w:tblGrid>
            <w:tr w:rsidR="00A7532E" w:rsidRPr="00A753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532E" w:rsidRPr="00A7532E" w:rsidRDefault="00A7532E" w:rsidP="00A75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32E" w:rsidRPr="00A7532E" w:rsidTr="00A7532E">
        <w:trPr>
          <w:tblCellSpacing w:w="0" w:type="dxa"/>
        </w:trPr>
        <w:tc>
          <w:tcPr>
            <w:tcW w:w="0" w:type="auto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32E" w:rsidRPr="00A7532E" w:rsidTr="00A7532E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32E" w:rsidRPr="00A7532E" w:rsidTr="00A7532E">
        <w:trPr>
          <w:tblCellSpacing w:w="0" w:type="dxa"/>
        </w:trPr>
        <w:tc>
          <w:tcPr>
            <w:tcW w:w="0" w:type="auto"/>
            <w:gridSpan w:val="7"/>
            <w:hideMark/>
          </w:tcPr>
          <w:p w:rsidR="00A7532E" w:rsidRPr="00A7532E" w:rsidRDefault="00A7532E" w:rsidP="00A7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вот мы с вами и познакомились </w:t>
            </w:r>
            <w:r w:rsidRPr="00A7532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с историей</w:t>
            </w: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хохломской росписи. Все цвета в данной росписи строго </w:t>
            </w:r>
            <w:proofErr w:type="gramStart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ограничены</w:t>
            </w:r>
            <w:proofErr w:type="gramEnd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используется, красный, чёрный, зелёный, жёлтый цвета. Сейчас мы приступим к практическому заданию: будем расписывать хохломскую ложку. Нам понадобится чёрная, красная и зелёная краски. Кисти №2, №3, палитра, вода тряпка. Вначале прорисовываем чёрной краской ведущие линии. Краску берём чуть – чуть на кончике кисти. Линию ведём тонко.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пишем ягоды красной краской в форме</w:t>
            </w:r>
            <w:proofErr w:type="gramStart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,клубники”.Следующий </w:t>
            </w: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 – пишем листочки зелёной краской. Пока наши ложки сохнут – мы отдохнем. Сделаем – физкультминутку: 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(Встали, отодвинули стулья):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Раз – спит цветок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Два – отогнулся лепесток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 – проснулся 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Четыре – к небу потянулся 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Молодцы, ребята! Сейчас мы будем отгадывать загадки.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1.Никто его не видывал,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А слышать всякий слыхивал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Без тела, а живёт,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языка – кричит (Эхо) 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141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2.На горе – горушке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141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 две старушки,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141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охнут,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141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Люди оглохнут (Пушка)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3.Он упрямый и пузатый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Больно бьют его ребята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Отчего беднягу бьют?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70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Оттого, что он надут (Мяч)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141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4.Носик стальной,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141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Хвостик льняной,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141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Сквозь полотно проходит,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left="141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себе находит (Иголка с ниткой)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А теперь продолжим наше занятие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Наша ложка подсохла 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можно делать</w:t>
            </w:r>
            <w:proofErr w:type="gramStart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разживки</w:t>
            </w:r>
            <w:proofErr w:type="spellEnd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”. Сделаем на ягодках зелёные</w:t>
            </w:r>
            <w:proofErr w:type="gramStart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,чашечки”, жёлтые капельки. На листочках сделаем</w:t>
            </w:r>
            <w:proofErr w:type="gramStart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,жилки”. И наконец, напишем</w:t>
            </w:r>
            <w:proofErr w:type="gramStart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,травку”. Сейчас мы посмотрим, у кого что получилось.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Молодцы! Красивые получились ложки! Сегодня на занятии вы познакомились с историей возникновения хохломской росписи и практическому заданию по росписи хохломской ложки.</w:t>
            </w:r>
          </w:p>
          <w:p w:rsidR="00A7532E" w:rsidRPr="00A7532E" w:rsidRDefault="00A7532E" w:rsidP="00A7532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2E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свидания! Всем спасибо!</w:t>
            </w:r>
          </w:p>
        </w:tc>
      </w:tr>
    </w:tbl>
    <w:p w:rsidR="000E0260" w:rsidRDefault="000E0260"/>
    <w:sectPr w:rsidR="000E0260" w:rsidSect="00CB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7532E"/>
    <w:rsid w:val="000E0260"/>
    <w:rsid w:val="00A7532E"/>
    <w:rsid w:val="00CB768D"/>
    <w:rsid w:val="00D5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3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2015-02-21T08:08:00Z</dcterms:created>
  <dcterms:modified xsi:type="dcterms:W3CDTF">2015-02-21T08:16:00Z</dcterms:modified>
</cp:coreProperties>
</file>