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96" w:rsidRPr="007532E2" w:rsidRDefault="00D568AA" w:rsidP="007532E2">
      <w:pPr>
        <w:widowControl/>
        <w:spacing w:before="120" w:after="120"/>
        <w:ind w:left="708"/>
        <w:rPr>
          <w:rStyle w:val="FontStyle13"/>
          <w:rFonts w:ascii="Monotype Corsiva" w:hAnsi="Monotype Corsiva"/>
          <w:b/>
          <w:sz w:val="32"/>
          <w:szCs w:val="32"/>
        </w:rPr>
      </w:pPr>
      <w:r w:rsidRPr="007532E2">
        <w:rPr>
          <w:rFonts w:ascii="Monotype Corsiva" w:hAnsi="Monotype Corsiva"/>
          <w:b/>
          <w:noProof/>
          <w:spacing w:val="1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-5715</wp:posOffset>
            </wp:positionV>
            <wp:extent cx="1680845" cy="2007870"/>
            <wp:effectExtent l="19050" t="0" r="0" b="0"/>
            <wp:wrapSquare wrapText="bothSides"/>
            <wp:docPr id="74" name="Рисунок 74" descr="C:\Users\Irina\Pictures\2012-03-06\Image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Irina\Pictures\2012-03-06\Image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98" t="64349" r="46599" b="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096" w:rsidRPr="007532E2">
        <w:rPr>
          <w:rStyle w:val="FontStyle13"/>
          <w:rFonts w:ascii="Monotype Corsiva" w:hAnsi="Monotype Corsiva"/>
          <w:b/>
          <w:sz w:val="32"/>
          <w:szCs w:val="32"/>
        </w:rPr>
        <w:t>Опытная проверка закона Бойля-Мариотта</w:t>
      </w:r>
    </w:p>
    <w:p w:rsidR="00993096" w:rsidRDefault="00993096" w:rsidP="007532E2">
      <w:pPr>
        <w:widowControl/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b/>
          <w:sz w:val="24"/>
          <w:szCs w:val="24"/>
          <w:u w:val="single"/>
        </w:rPr>
        <w:t>Цель работы</w:t>
      </w:r>
      <w:r w:rsidRPr="007532E2">
        <w:rPr>
          <w:rStyle w:val="FontStyle13"/>
          <w:sz w:val="24"/>
          <w:szCs w:val="24"/>
        </w:rPr>
        <w:t>: проверить выполнение закона Бойля-Мариотта.</w:t>
      </w:r>
    </w:p>
    <w:p w:rsidR="00993096" w:rsidRPr="007532E2" w:rsidRDefault="00993096" w:rsidP="007532E2">
      <w:pPr>
        <w:widowControl/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b/>
          <w:sz w:val="24"/>
          <w:szCs w:val="24"/>
          <w:u w:val="single"/>
        </w:rPr>
        <w:t>Оборудование</w:t>
      </w:r>
      <w:r w:rsidRPr="007532E2">
        <w:rPr>
          <w:rStyle w:val="FontStyle13"/>
          <w:sz w:val="24"/>
          <w:szCs w:val="24"/>
        </w:rPr>
        <w:t>: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пластиковый сосуд (объем 55 мл)</w:t>
      </w:r>
      <w:r w:rsidRPr="007532E2">
        <w:rPr>
          <w:rStyle w:val="FontStyle17"/>
          <w:sz w:val="24"/>
          <w:szCs w:val="24"/>
        </w:rPr>
        <w:t xml:space="preserve">-1 </w:t>
      </w:r>
      <w:r w:rsidRPr="007532E2">
        <w:rPr>
          <w:rStyle w:val="FontStyle13"/>
          <w:sz w:val="24"/>
          <w:szCs w:val="24"/>
        </w:rPr>
        <w:t>шт.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медицинский манометр - 1 шт., 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шприц (объем </w:t>
      </w:r>
      <w:r w:rsidRPr="007532E2">
        <w:rPr>
          <w:rStyle w:val="FontStyle17"/>
          <w:sz w:val="24"/>
          <w:szCs w:val="24"/>
        </w:rPr>
        <w:t xml:space="preserve">10 </w:t>
      </w:r>
      <w:r w:rsidRPr="007532E2">
        <w:rPr>
          <w:rStyle w:val="FontStyle13"/>
          <w:sz w:val="24"/>
          <w:szCs w:val="24"/>
        </w:rPr>
        <w:t>мл) с оцифрованной шкалой  I шт.,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зажимы </w:t>
      </w:r>
      <w:r w:rsidRPr="007532E2">
        <w:rPr>
          <w:rStyle w:val="FontStyle15"/>
          <w:rFonts w:ascii="Times New Roman" w:hAnsi="Times New Roman" w:cs="Times New Roman"/>
          <w:sz w:val="24"/>
          <w:szCs w:val="24"/>
        </w:rPr>
        <w:t xml:space="preserve">- 2 </w:t>
      </w:r>
      <w:r w:rsidRPr="007532E2">
        <w:rPr>
          <w:rStyle w:val="FontStyle13"/>
          <w:sz w:val="24"/>
          <w:szCs w:val="24"/>
        </w:rPr>
        <w:t>шт.,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тройник - 1 шт.,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 w:line="269" w:lineRule="exact"/>
        <w:ind w:left="708"/>
        <w:jc w:val="both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длинная трубка </w:t>
      </w:r>
      <w:proofErr w:type="gramStart"/>
      <w:r w:rsidRPr="007532E2">
        <w:rPr>
          <w:rStyle w:val="FontStyle13"/>
          <w:sz w:val="24"/>
          <w:szCs w:val="24"/>
        </w:rPr>
        <w:t>П</w:t>
      </w:r>
      <w:proofErr w:type="gramEnd"/>
      <w:r w:rsidRPr="007532E2">
        <w:rPr>
          <w:rStyle w:val="FontStyle13"/>
          <w:sz w:val="24"/>
          <w:szCs w:val="24"/>
          <w:lang w:val="en-US"/>
        </w:rPr>
        <w:t>BX</w:t>
      </w:r>
      <w:r w:rsidRPr="007532E2">
        <w:rPr>
          <w:rStyle w:val="FontStyle13"/>
          <w:sz w:val="24"/>
          <w:szCs w:val="24"/>
        </w:rPr>
        <w:t xml:space="preserve"> (внутренний диаметр 4 мм, </w:t>
      </w:r>
      <w:r w:rsidRPr="007532E2">
        <w:rPr>
          <w:rStyle w:val="FontStyle14"/>
          <w:b w:val="0"/>
          <w:sz w:val="24"/>
          <w:szCs w:val="24"/>
        </w:rPr>
        <w:t>длина</w:t>
      </w:r>
      <w:r w:rsidRPr="007532E2">
        <w:rPr>
          <w:rStyle w:val="FontStyle14"/>
          <w:sz w:val="24"/>
          <w:szCs w:val="24"/>
        </w:rPr>
        <w:t xml:space="preserve"> </w:t>
      </w:r>
      <w:r w:rsidRPr="007532E2">
        <w:rPr>
          <w:rStyle w:val="FontStyle13"/>
          <w:sz w:val="24"/>
          <w:szCs w:val="24"/>
        </w:rPr>
        <w:t xml:space="preserve">25 см)I </w:t>
      </w:r>
      <w:r w:rsidRPr="007532E2">
        <w:rPr>
          <w:rStyle w:val="FontStyle14"/>
          <w:b w:val="0"/>
          <w:sz w:val="24"/>
          <w:szCs w:val="24"/>
        </w:rPr>
        <w:t>шт</w:t>
      </w:r>
      <w:r w:rsidRPr="007532E2">
        <w:rPr>
          <w:rStyle w:val="FontStyle14"/>
          <w:sz w:val="24"/>
          <w:szCs w:val="24"/>
        </w:rPr>
        <w:t>.,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 w:line="269" w:lineRule="exact"/>
        <w:ind w:left="708"/>
        <w:jc w:val="both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короткие трубки </w:t>
      </w:r>
      <w:proofErr w:type="gramStart"/>
      <w:r w:rsidRPr="007532E2">
        <w:rPr>
          <w:rStyle w:val="FontStyle13"/>
          <w:sz w:val="24"/>
          <w:szCs w:val="24"/>
        </w:rPr>
        <w:t>П</w:t>
      </w:r>
      <w:proofErr w:type="gramEnd"/>
      <w:r w:rsidRPr="007532E2">
        <w:rPr>
          <w:rStyle w:val="FontStyle13"/>
          <w:sz w:val="24"/>
          <w:szCs w:val="24"/>
          <w:lang w:val="en-US"/>
        </w:rPr>
        <w:t>BX</w:t>
      </w:r>
      <w:r w:rsidRPr="007532E2">
        <w:rPr>
          <w:rStyle w:val="FontStyle13"/>
          <w:sz w:val="24"/>
          <w:szCs w:val="24"/>
        </w:rPr>
        <w:t xml:space="preserve"> (внутренний диаметр 4 мм, </w:t>
      </w:r>
      <w:r w:rsidRPr="007532E2">
        <w:rPr>
          <w:rStyle w:val="FontStyle14"/>
          <w:b w:val="0"/>
          <w:sz w:val="24"/>
          <w:szCs w:val="24"/>
        </w:rPr>
        <w:t>длина 4</w:t>
      </w:r>
      <w:r w:rsidRPr="007532E2">
        <w:rPr>
          <w:rStyle w:val="FontStyle14"/>
          <w:sz w:val="24"/>
          <w:szCs w:val="24"/>
        </w:rPr>
        <w:t xml:space="preserve"> </w:t>
      </w:r>
      <w:r w:rsidRPr="007532E2">
        <w:rPr>
          <w:rStyle w:val="FontStyle13"/>
          <w:sz w:val="24"/>
          <w:szCs w:val="24"/>
        </w:rPr>
        <w:t xml:space="preserve">см) 4 </w:t>
      </w:r>
      <w:r w:rsidRPr="007532E2">
        <w:rPr>
          <w:rStyle w:val="FontStyle14"/>
          <w:b w:val="0"/>
          <w:sz w:val="24"/>
          <w:szCs w:val="24"/>
        </w:rPr>
        <w:t>шт</w:t>
      </w:r>
      <w:r w:rsidRPr="007532E2">
        <w:rPr>
          <w:rStyle w:val="FontStyle13"/>
          <w:sz w:val="24"/>
          <w:szCs w:val="24"/>
        </w:rPr>
        <w:t>.</w:t>
      </w:r>
    </w:p>
    <w:p w:rsidR="00993096" w:rsidRPr="007532E2" w:rsidRDefault="00993096" w:rsidP="007532E2">
      <w:pPr>
        <w:pStyle w:val="Style8"/>
        <w:widowControl/>
        <w:numPr>
          <w:ilvl w:val="0"/>
          <w:numId w:val="1"/>
        </w:numPr>
        <w:tabs>
          <w:tab w:val="left" w:pos="173"/>
        </w:tabs>
        <w:spacing w:before="120" w:after="120" w:line="269" w:lineRule="exact"/>
        <w:ind w:left="708"/>
        <w:jc w:val="both"/>
        <w:rPr>
          <w:rStyle w:val="FontStyle13"/>
          <w:b/>
          <w:sz w:val="24"/>
          <w:szCs w:val="24"/>
        </w:rPr>
      </w:pPr>
      <w:r w:rsidRPr="007532E2">
        <w:rPr>
          <w:rStyle w:val="FontStyle14"/>
          <w:b w:val="0"/>
          <w:sz w:val="24"/>
          <w:szCs w:val="24"/>
        </w:rPr>
        <w:t>барометр</w:t>
      </w:r>
    </w:p>
    <w:p w:rsidR="00993096" w:rsidRPr="007532E2" w:rsidRDefault="00993096" w:rsidP="007532E2">
      <w:pPr>
        <w:pStyle w:val="Style7"/>
        <w:widowControl/>
        <w:spacing w:before="120" w:after="120" w:line="259" w:lineRule="exact"/>
        <w:ind w:left="708"/>
        <w:jc w:val="both"/>
        <w:rPr>
          <w:rStyle w:val="FontStyle13"/>
          <w:sz w:val="24"/>
          <w:szCs w:val="24"/>
        </w:rPr>
      </w:pPr>
      <w:r w:rsidRPr="007532E2">
        <w:rPr>
          <w:rStyle w:val="FontStyle14"/>
          <w:b w:val="0"/>
          <w:sz w:val="24"/>
          <w:szCs w:val="24"/>
        </w:rPr>
        <w:t>Общий объем</w:t>
      </w:r>
      <w:r w:rsidRPr="007532E2">
        <w:rPr>
          <w:rStyle w:val="FontStyle14"/>
          <w:sz w:val="24"/>
          <w:szCs w:val="24"/>
        </w:rPr>
        <w:t xml:space="preserve"> </w:t>
      </w:r>
      <w:r w:rsidRPr="007532E2">
        <w:rPr>
          <w:rStyle w:val="FontStyle13"/>
          <w:sz w:val="24"/>
          <w:szCs w:val="24"/>
        </w:rPr>
        <w:t xml:space="preserve">стеклянного сосуда с </w:t>
      </w:r>
      <w:r w:rsidRPr="007532E2">
        <w:rPr>
          <w:rStyle w:val="FontStyle14"/>
          <w:b w:val="0"/>
          <w:sz w:val="24"/>
          <w:szCs w:val="24"/>
        </w:rPr>
        <w:t>трубками</w:t>
      </w:r>
      <w:r w:rsidRPr="007532E2">
        <w:rPr>
          <w:rStyle w:val="FontStyle14"/>
          <w:sz w:val="24"/>
          <w:szCs w:val="24"/>
        </w:rPr>
        <w:t xml:space="preserve"> </w:t>
      </w:r>
      <w:r w:rsidRPr="007532E2">
        <w:rPr>
          <w:rStyle w:val="FontStyle13"/>
          <w:sz w:val="24"/>
          <w:szCs w:val="24"/>
        </w:rPr>
        <w:t xml:space="preserve">составляет 60 мл. </w:t>
      </w:r>
    </w:p>
    <w:p w:rsidR="00993096" w:rsidRPr="007532E2" w:rsidRDefault="00993096" w:rsidP="007532E2">
      <w:pPr>
        <w:pStyle w:val="Style6"/>
        <w:widowControl/>
        <w:spacing w:before="120" w:after="120" w:line="278" w:lineRule="exact"/>
        <w:ind w:left="708"/>
        <w:rPr>
          <w:rStyle w:val="FontStyle12"/>
          <w:sz w:val="24"/>
          <w:szCs w:val="24"/>
          <w:u w:val="single"/>
        </w:rPr>
      </w:pPr>
      <w:r w:rsidRPr="007532E2">
        <w:rPr>
          <w:rStyle w:val="FontStyle12"/>
          <w:sz w:val="24"/>
          <w:szCs w:val="24"/>
          <w:u w:val="single"/>
        </w:rPr>
        <w:t xml:space="preserve"> Проведение опытов</w:t>
      </w:r>
    </w:p>
    <w:p w:rsidR="00993096" w:rsidRPr="007532E2" w:rsidRDefault="00993096" w:rsidP="001973FE">
      <w:pPr>
        <w:pStyle w:val="Style4"/>
        <w:widowControl/>
        <w:spacing w:after="120" w:line="240" w:lineRule="auto"/>
        <w:ind w:left="709" w:right="425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Для проверки закона Бойля-Мариотта сравнивают два состояния воздуха в сосуде при комнатной температуре. Первое состояние соответствует атмосферному давлению, которое фиксируется по барометру, и объему в </w:t>
      </w:r>
      <w:r w:rsidRPr="007532E2">
        <w:rPr>
          <w:rStyle w:val="FontStyle17"/>
          <w:sz w:val="24"/>
          <w:szCs w:val="24"/>
        </w:rPr>
        <w:t xml:space="preserve">70 </w:t>
      </w:r>
      <w:r w:rsidRPr="007532E2">
        <w:rPr>
          <w:rStyle w:val="FontStyle13"/>
          <w:sz w:val="24"/>
          <w:szCs w:val="24"/>
        </w:rPr>
        <w:t xml:space="preserve">мл (поршень шприца выдвинут до отметки </w:t>
      </w:r>
      <w:r w:rsidRPr="007532E2">
        <w:rPr>
          <w:rStyle w:val="FontStyle17"/>
          <w:sz w:val="24"/>
          <w:szCs w:val="24"/>
        </w:rPr>
        <w:t xml:space="preserve">10 </w:t>
      </w:r>
      <w:r w:rsidRPr="007532E2">
        <w:rPr>
          <w:rStyle w:val="FontStyle13"/>
          <w:sz w:val="24"/>
          <w:szCs w:val="24"/>
        </w:rPr>
        <w:t xml:space="preserve">мл). При этом оба зажима сняты. Для получения второго состояния воздуха ставят зажим </w:t>
      </w:r>
      <w:r w:rsidRPr="007532E2">
        <w:rPr>
          <w:rStyle w:val="FontStyle17"/>
          <w:sz w:val="24"/>
          <w:szCs w:val="24"/>
        </w:rPr>
        <w:t xml:space="preserve">(2) </w:t>
      </w:r>
      <w:r w:rsidRPr="007532E2">
        <w:rPr>
          <w:rStyle w:val="FontStyle13"/>
          <w:sz w:val="24"/>
          <w:szCs w:val="24"/>
        </w:rPr>
        <w:t xml:space="preserve">и уменьшают объем воздуха в сосуде, вдвигая поршень до отметки </w:t>
      </w:r>
      <w:r w:rsidRPr="007532E2">
        <w:rPr>
          <w:rStyle w:val="FontStyle17"/>
          <w:sz w:val="24"/>
          <w:szCs w:val="24"/>
        </w:rPr>
        <w:t xml:space="preserve">2 </w:t>
      </w:r>
      <w:r w:rsidRPr="007532E2">
        <w:rPr>
          <w:rStyle w:val="FontStyle13"/>
          <w:sz w:val="24"/>
          <w:szCs w:val="24"/>
        </w:rPr>
        <w:t xml:space="preserve">мл, что соответствует общему объему </w:t>
      </w:r>
      <w:r w:rsidRPr="007532E2">
        <w:rPr>
          <w:rStyle w:val="FontStyle17"/>
          <w:sz w:val="24"/>
          <w:szCs w:val="24"/>
        </w:rPr>
        <w:t xml:space="preserve">62 </w:t>
      </w:r>
      <w:r w:rsidRPr="007532E2">
        <w:rPr>
          <w:rStyle w:val="FontStyle13"/>
          <w:sz w:val="24"/>
          <w:szCs w:val="24"/>
        </w:rPr>
        <w:t xml:space="preserve">мл. Затем сравнивают произведения объема и давления воздуха в сосуде.  </w:t>
      </w:r>
    </w:p>
    <w:p w:rsidR="00993096" w:rsidRPr="007532E2" w:rsidRDefault="00993096" w:rsidP="001973FE">
      <w:pPr>
        <w:pStyle w:val="Style4"/>
        <w:widowControl/>
        <w:spacing w:after="120" w:line="240" w:lineRule="auto"/>
        <w:ind w:left="708"/>
        <w:rPr>
          <w:rStyle w:val="FontStyle13"/>
          <w:b/>
          <w:sz w:val="24"/>
          <w:szCs w:val="24"/>
          <w:u w:val="single"/>
        </w:rPr>
      </w:pPr>
      <w:r w:rsidRPr="007532E2">
        <w:rPr>
          <w:rStyle w:val="FontStyle13"/>
          <w:b/>
          <w:sz w:val="24"/>
          <w:szCs w:val="24"/>
          <w:u w:val="single"/>
        </w:rPr>
        <w:t>Ход работы:</w:t>
      </w:r>
    </w:p>
    <w:p w:rsidR="00993096" w:rsidRPr="007532E2" w:rsidRDefault="00993096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1.Соберите установку (</w:t>
      </w:r>
      <w:proofErr w:type="gramStart"/>
      <w:r w:rsidRPr="007532E2">
        <w:rPr>
          <w:rStyle w:val="FontStyle13"/>
          <w:sz w:val="24"/>
          <w:szCs w:val="24"/>
        </w:rPr>
        <w:t>см</w:t>
      </w:r>
      <w:proofErr w:type="gramEnd"/>
      <w:r w:rsidR="00A73DFC" w:rsidRPr="007532E2">
        <w:rPr>
          <w:rStyle w:val="FontStyle13"/>
          <w:sz w:val="24"/>
          <w:szCs w:val="24"/>
        </w:rPr>
        <w:t>. рисунок) без зажимов.</w:t>
      </w:r>
    </w:p>
    <w:p w:rsidR="00A73DFC" w:rsidRPr="007532E2" w:rsidRDefault="00A73DFC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2.Определите атмосферное давление по барометру </w:t>
      </w:r>
      <w:r w:rsidR="00711193" w:rsidRPr="007532E2">
        <w:rPr>
          <w:rStyle w:val="FontStyle13"/>
          <w:sz w:val="24"/>
          <w:szCs w:val="24"/>
          <w:lang w:val="en-US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05pt;height:21.2pt" o:ole="">
            <v:imagedata r:id="rId6" o:title=""/>
          </v:shape>
          <o:OLEObject Type="Embed" ProgID="Equation.3" ShapeID="_x0000_i1025" DrawAspect="Content" ObjectID="_1439318672" r:id="rId7"/>
        </w:object>
      </w:r>
    </w:p>
    <w:p w:rsidR="007532E2" w:rsidRDefault="00A73DFC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3.Выд</w:t>
      </w:r>
      <w:r w:rsidR="00D02BC5" w:rsidRPr="007532E2">
        <w:rPr>
          <w:rStyle w:val="FontStyle13"/>
          <w:sz w:val="24"/>
          <w:szCs w:val="24"/>
        </w:rPr>
        <w:t>винте поршень шприца до отметки 10 мл.</w:t>
      </w:r>
    </w:p>
    <w:p w:rsidR="00A73DFC" w:rsidRPr="007532E2" w:rsidRDefault="007532E2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 w:rsidR="00D02BC5" w:rsidRPr="007532E2">
        <w:rPr>
          <w:rStyle w:val="FontStyle13"/>
          <w:sz w:val="24"/>
          <w:szCs w:val="24"/>
        </w:rPr>
        <w:t xml:space="preserve"> При этом общий объем установки составит 70 мл(</w:t>
      </w:r>
      <w:r w:rsidR="00711193" w:rsidRPr="007532E2">
        <w:rPr>
          <w:rStyle w:val="FontStyle13"/>
          <w:sz w:val="24"/>
          <w:szCs w:val="24"/>
          <w:lang w:val="en-US"/>
        </w:rPr>
        <w:object w:dxaOrig="240" w:dyaOrig="340">
          <v:shape id="_x0000_i1026" type="#_x0000_t75" style="width:14.8pt;height:21.2pt" o:ole="">
            <v:imagedata r:id="rId8" o:title=""/>
          </v:shape>
          <o:OLEObject Type="Embed" ProgID="Equation.3" ShapeID="_x0000_i1026" DrawAspect="Content" ObjectID="_1439318673" r:id="rId9"/>
        </w:object>
      </w:r>
      <w:r w:rsidR="00711193" w:rsidRPr="007532E2">
        <w:rPr>
          <w:rStyle w:val="FontStyle13"/>
          <w:sz w:val="24"/>
          <w:szCs w:val="24"/>
        </w:rPr>
        <w:t>)</w:t>
      </w:r>
    </w:p>
    <w:p w:rsidR="00D02BC5" w:rsidRPr="007532E2" w:rsidRDefault="00D02BC5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4.Для получения второго состояния воздуха</w:t>
      </w:r>
      <w:r w:rsidR="00A4384C" w:rsidRPr="007532E2">
        <w:rPr>
          <w:rStyle w:val="FontStyle13"/>
          <w:sz w:val="24"/>
          <w:szCs w:val="24"/>
        </w:rPr>
        <w:t xml:space="preserve"> установите зажим 2.</w:t>
      </w:r>
    </w:p>
    <w:p w:rsidR="00A4384C" w:rsidRPr="007532E2" w:rsidRDefault="00A4384C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5.Вдвинте поршень до отметки 2 мл, что соответствует общему объему 62 мл.</w:t>
      </w:r>
      <w:r w:rsidR="009D3EBE" w:rsidRPr="007532E2">
        <w:rPr>
          <w:rStyle w:val="FontStyle13"/>
          <w:sz w:val="24"/>
          <w:szCs w:val="24"/>
        </w:rPr>
        <w:t>(</w:t>
      </w:r>
      <w:r w:rsidR="00711193" w:rsidRPr="007532E2">
        <w:rPr>
          <w:rStyle w:val="FontStyle13"/>
          <w:sz w:val="24"/>
          <w:szCs w:val="24"/>
          <w:lang w:val="en-US"/>
        </w:rPr>
        <w:object w:dxaOrig="279" w:dyaOrig="340">
          <v:shape id="_x0000_i1027" type="#_x0000_t75" style="width:16.95pt;height:21.2pt" o:ole="">
            <v:imagedata r:id="rId10" o:title=""/>
          </v:shape>
          <o:OLEObject Type="Embed" ProgID="Equation.3" ShapeID="_x0000_i1027" DrawAspect="Content" ObjectID="_1439318674" r:id="rId11"/>
        </w:object>
      </w:r>
      <w:r w:rsidR="00711193" w:rsidRPr="007532E2">
        <w:rPr>
          <w:rStyle w:val="FontStyle13"/>
          <w:sz w:val="24"/>
          <w:szCs w:val="24"/>
        </w:rPr>
        <w:t>)</w:t>
      </w:r>
    </w:p>
    <w:p w:rsidR="009D3EBE" w:rsidRPr="007532E2" w:rsidRDefault="009D3EBE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 xml:space="preserve">6.Определите давление воздуха </w:t>
      </w:r>
      <w:r w:rsidR="00711193" w:rsidRPr="007532E2">
        <w:rPr>
          <w:rStyle w:val="FontStyle13"/>
          <w:sz w:val="24"/>
          <w:szCs w:val="24"/>
          <w:lang w:val="en-US"/>
        </w:rPr>
        <w:object w:dxaOrig="340" w:dyaOrig="320">
          <v:shape id="_x0000_i1028" type="#_x0000_t75" style="width:20.1pt;height:20.1pt" o:ole="">
            <v:imagedata r:id="rId12" o:title=""/>
          </v:shape>
          <o:OLEObject Type="Embed" ProgID="Equation.3" ShapeID="_x0000_i1028" DrawAspect="Content" ObjectID="_1439318675" r:id="rId13"/>
        </w:object>
      </w:r>
      <w:r w:rsidRPr="007532E2">
        <w:rPr>
          <w:rStyle w:val="FontStyle13"/>
          <w:sz w:val="24"/>
          <w:szCs w:val="24"/>
        </w:rPr>
        <w:t xml:space="preserve">по показаниям медицинского </w:t>
      </w:r>
      <w:r w:rsidR="007532E2" w:rsidRPr="007532E2">
        <w:rPr>
          <w:rStyle w:val="FontStyle13"/>
          <w:sz w:val="24"/>
          <w:szCs w:val="24"/>
        </w:rPr>
        <w:t>манометра</w:t>
      </w:r>
      <w:r w:rsidRPr="007532E2">
        <w:rPr>
          <w:rStyle w:val="FontStyle13"/>
          <w:sz w:val="24"/>
          <w:szCs w:val="24"/>
        </w:rPr>
        <w:t>.</w:t>
      </w:r>
    </w:p>
    <w:p w:rsidR="009D3EBE" w:rsidRPr="007532E2" w:rsidRDefault="009D3EBE" w:rsidP="001973FE">
      <w:pPr>
        <w:pStyle w:val="Style4"/>
        <w:widowControl/>
        <w:spacing w:after="120" w:line="240" w:lineRule="auto"/>
        <w:ind w:left="708" w:right="425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7.Определите давление возд</w:t>
      </w:r>
      <w:r w:rsidR="00981757" w:rsidRPr="007532E2">
        <w:rPr>
          <w:rStyle w:val="FontStyle13"/>
          <w:sz w:val="24"/>
          <w:szCs w:val="24"/>
        </w:rPr>
        <w:t xml:space="preserve">уха </w:t>
      </w:r>
      <w:r w:rsidR="00711193" w:rsidRPr="007532E2">
        <w:rPr>
          <w:rStyle w:val="FontStyle13"/>
          <w:sz w:val="24"/>
          <w:szCs w:val="24"/>
          <w:lang w:val="en-US"/>
        </w:rPr>
        <w:object w:dxaOrig="300" w:dyaOrig="340">
          <v:shape id="_x0000_i1029" type="#_x0000_t75" style="width:19.05pt;height:21.2pt" o:ole="">
            <v:imagedata r:id="rId14" o:title=""/>
          </v:shape>
          <o:OLEObject Type="Embed" ProgID="Equation.3" ShapeID="_x0000_i1029" DrawAspect="Content" ObjectID="_1439318676" r:id="rId15"/>
        </w:object>
      </w:r>
      <w:r w:rsidR="00981757" w:rsidRPr="007532E2">
        <w:rPr>
          <w:rStyle w:val="FontStyle13"/>
          <w:sz w:val="24"/>
          <w:szCs w:val="24"/>
        </w:rPr>
        <w:t>, для чего сложите атмосферное давление измеренное барометром с показаниями манометра.</w:t>
      </w:r>
      <w:r w:rsidR="00711193" w:rsidRPr="007532E2">
        <w:rPr>
          <w:rStyle w:val="FontStyle13"/>
          <w:sz w:val="24"/>
          <w:szCs w:val="24"/>
        </w:rPr>
        <w:t xml:space="preserve"> </w:t>
      </w:r>
      <w:r w:rsidR="00D568AA" w:rsidRPr="007532E2">
        <w:rPr>
          <w:rStyle w:val="FontStyle13"/>
          <w:sz w:val="24"/>
          <w:szCs w:val="24"/>
          <w:lang w:val="en-US"/>
        </w:rPr>
        <w:object w:dxaOrig="1320" w:dyaOrig="340">
          <v:shape id="_x0000_i1030" type="#_x0000_t75" style="width:80.45pt;height:21.2pt" o:ole="">
            <v:imagedata r:id="rId16" o:title=""/>
          </v:shape>
          <o:OLEObject Type="Embed" ProgID="Equation.3" ShapeID="_x0000_i1030" DrawAspect="Content" ObjectID="_1439318677" r:id="rId17"/>
        </w:object>
      </w:r>
    </w:p>
    <w:p w:rsidR="00981757" w:rsidRPr="007532E2" w:rsidRDefault="00981757" w:rsidP="001973FE">
      <w:pPr>
        <w:pStyle w:val="Style4"/>
        <w:widowControl/>
        <w:spacing w:after="120" w:line="240" w:lineRule="auto"/>
        <w:ind w:left="708" w:right="425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8.</w:t>
      </w:r>
      <w:r w:rsidR="00341329" w:rsidRPr="007532E2">
        <w:rPr>
          <w:rStyle w:val="FontStyle13"/>
          <w:sz w:val="24"/>
          <w:szCs w:val="24"/>
        </w:rPr>
        <w:t xml:space="preserve">Сравните отношение произведений давления и объема, полученные в двух опытах, с единицей и сделайте вывод о </w:t>
      </w:r>
      <w:r w:rsidR="00711193" w:rsidRPr="007532E2">
        <w:rPr>
          <w:rStyle w:val="FontStyle13"/>
          <w:sz w:val="24"/>
          <w:szCs w:val="24"/>
        </w:rPr>
        <w:t>полученном</w:t>
      </w:r>
      <w:r w:rsidR="00341329" w:rsidRPr="007532E2">
        <w:rPr>
          <w:rStyle w:val="FontStyle13"/>
          <w:sz w:val="24"/>
          <w:szCs w:val="24"/>
        </w:rPr>
        <w:t xml:space="preserve"> результате.</w:t>
      </w:r>
    </w:p>
    <w:p w:rsidR="00341329" w:rsidRPr="007532E2" w:rsidRDefault="00341329" w:rsidP="001973FE">
      <w:pPr>
        <w:pStyle w:val="Style4"/>
        <w:widowControl/>
        <w:spacing w:after="120" w:line="240" w:lineRule="auto"/>
        <w:ind w:left="708" w:right="425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9.</w:t>
      </w:r>
      <w:r w:rsidR="009A4230" w:rsidRPr="007532E2">
        <w:rPr>
          <w:rStyle w:val="FontStyle13"/>
          <w:sz w:val="24"/>
          <w:szCs w:val="24"/>
        </w:rPr>
        <w:t>Результаты измерений и вычислений запишите в таблицу, помещенную в тетрадь для лабораторных работ</w:t>
      </w:r>
      <w:r w:rsidR="00711193" w:rsidRPr="007532E2">
        <w:rPr>
          <w:rStyle w:val="FontStyle13"/>
          <w:sz w:val="24"/>
          <w:szCs w:val="24"/>
        </w:rPr>
        <w:t>.</w:t>
      </w:r>
    </w:p>
    <w:p w:rsidR="0062343B" w:rsidRPr="007532E2" w:rsidRDefault="00711193" w:rsidP="001973FE">
      <w:pPr>
        <w:pStyle w:val="Style4"/>
        <w:widowControl/>
        <w:spacing w:after="120" w:line="240" w:lineRule="auto"/>
        <w:ind w:left="708"/>
        <w:rPr>
          <w:rStyle w:val="FontStyle13"/>
          <w:sz w:val="24"/>
          <w:szCs w:val="24"/>
        </w:rPr>
      </w:pPr>
      <w:r w:rsidRPr="007532E2">
        <w:rPr>
          <w:rStyle w:val="FontStyle13"/>
          <w:sz w:val="24"/>
          <w:szCs w:val="24"/>
        </w:rPr>
        <w:t>Ниже приведен заголовок этой таблицы.</w:t>
      </w:r>
    </w:p>
    <w:tbl>
      <w:tblPr>
        <w:tblStyle w:val="a3"/>
        <w:tblW w:w="0" w:type="auto"/>
        <w:tblInd w:w="708" w:type="dxa"/>
        <w:tblLook w:val="04A0"/>
      </w:tblPr>
      <w:tblGrid>
        <w:gridCol w:w="1581"/>
        <w:gridCol w:w="1581"/>
        <w:gridCol w:w="1582"/>
        <w:gridCol w:w="1582"/>
        <w:gridCol w:w="1582"/>
        <w:gridCol w:w="1582"/>
      </w:tblGrid>
      <w:tr w:rsidR="00D568AA" w:rsidRPr="007532E2" w:rsidTr="007532E2">
        <w:trPr>
          <w:trHeight w:val="714"/>
        </w:trPr>
        <w:tc>
          <w:tcPr>
            <w:tcW w:w="1581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279" w:dyaOrig="340">
                <v:shape id="_x0000_i1031" type="#_x0000_t75" style="width:16.95pt;height:21.2pt" o:ole="">
                  <v:imagedata r:id="rId18" o:title=""/>
                </v:shape>
                <o:OLEObject Type="Embed" ProgID="Equation.3" ShapeID="_x0000_i1031" DrawAspect="Content" ObjectID="_1439318678" r:id="rId19"/>
              </w:object>
            </w:r>
          </w:p>
        </w:tc>
        <w:tc>
          <w:tcPr>
            <w:tcW w:w="1581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240" w:dyaOrig="340">
                <v:shape id="_x0000_i1032" type="#_x0000_t75" style="width:14.8pt;height:21.2pt" o:ole="">
                  <v:imagedata r:id="rId8" o:title=""/>
                </v:shape>
                <o:OLEObject Type="Embed" ProgID="Equation.3" ShapeID="_x0000_i1032" DrawAspect="Content" ObjectID="_1439318679" r:id="rId20"/>
              </w:object>
            </w: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340" w:dyaOrig="320">
                <v:shape id="_x0000_i1033" type="#_x0000_t75" style="width:20.1pt;height:20.1pt" o:ole="">
                  <v:imagedata r:id="rId12" o:title=""/>
                </v:shape>
                <o:OLEObject Type="Embed" ProgID="Equation.3" ShapeID="_x0000_i1033" DrawAspect="Content" ObjectID="_1439318680" r:id="rId21"/>
              </w:object>
            </w: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300" w:dyaOrig="340">
                <v:shape id="_x0000_i1034" type="#_x0000_t75" style="width:19.05pt;height:21.2pt" o:ole="">
                  <v:imagedata r:id="rId6" o:title=""/>
                </v:shape>
                <o:OLEObject Type="Embed" ProgID="Equation.3" ShapeID="_x0000_i1034" DrawAspect="Content" ObjectID="_1439318681" r:id="rId22"/>
              </w:object>
            </w: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279" w:dyaOrig="340">
                <v:shape id="_x0000_i1035" type="#_x0000_t75" style="width:16.95pt;height:21.2pt" o:ole="">
                  <v:imagedata r:id="rId10" o:title=""/>
                </v:shape>
                <o:OLEObject Type="Embed" ProgID="Equation.3" ShapeID="_x0000_i1035" DrawAspect="Content" ObjectID="_1439318682" r:id="rId23"/>
              </w:object>
            </w: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24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  <w:r w:rsidRPr="007532E2">
              <w:rPr>
                <w:rStyle w:val="FontStyle13"/>
                <w:sz w:val="24"/>
                <w:szCs w:val="24"/>
                <w:lang w:val="en-US"/>
              </w:rPr>
              <w:object w:dxaOrig="980" w:dyaOrig="600">
                <v:shape id="_x0000_i1036" type="#_x0000_t75" style="width:60.35pt;height:37.05pt" o:ole="">
                  <v:imagedata r:id="rId24" o:title=""/>
                </v:shape>
                <o:OLEObject Type="Embed" ProgID="Equation.3" ShapeID="_x0000_i1036" DrawAspect="Content" ObjectID="_1439318683" r:id="rId25"/>
              </w:object>
            </w:r>
          </w:p>
        </w:tc>
      </w:tr>
      <w:tr w:rsidR="00D568AA" w:rsidRPr="007532E2" w:rsidTr="007532E2">
        <w:trPr>
          <w:trHeight w:val="435"/>
        </w:trPr>
        <w:tc>
          <w:tcPr>
            <w:tcW w:w="1581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1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</w:tcPr>
          <w:p w:rsidR="00D568AA" w:rsidRPr="007532E2" w:rsidRDefault="00D568AA" w:rsidP="007532E2">
            <w:pPr>
              <w:pStyle w:val="Style4"/>
              <w:widowControl/>
              <w:spacing w:before="120" w:after="120" w:line="278" w:lineRule="exact"/>
              <w:rPr>
                <w:rStyle w:val="FontStyle13"/>
                <w:sz w:val="24"/>
                <w:szCs w:val="24"/>
              </w:rPr>
            </w:pPr>
          </w:p>
        </w:tc>
      </w:tr>
    </w:tbl>
    <w:p w:rsidR="00A73DFC" w:rsidRPr="00993096" w:rsidRDefault="00A73DFC" w:rsidP="00F6798D">
      <w:pPr>
        <w:pStyle w:val="Style4"/>
        <w:widowControl/>
        <w:spacing w:before="120" w:after="120" w:line="278" w:lineRule="exact"/>
        <w:rPr>
          <w:rStyle w:val="FontStyle13"/>
          <w:sz w:val="32"/>
          <w:szCs w:val="32"/>
        </w:rPr>
      </w:pPr>
    </w:p>
    <w:sectPr w:rsidR="00A73DFC" w:rsidRPr="00993096" w:rsidSect="0062343B">
      <w:pgSz w:w="11906" w:h="16838"/>
      <w:pgMar w:top="284" w:right="56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3630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3096"/>
    <w:rsid w:val="001973FE"/>
    <w:rsid w:val="002D6991"/>
    <w:rsid w:val="00341329"/>
    <w:rsid w:val="00605C14"/>
    <w:rsid w:val="0062343B"/>
    <w:rsid w:val="00711193"/>
    <w:rsid w:val="00723B1D"/>
    <w:rsid w:val="007532E2"/>
    <w:rsid w:val="007E2B0D"/>
    <w:rsid w:val="008A21EC"/>
    <w:rsid w:val="00981757"/>
    <w:rsid w:val="00993096"/>
    <w:rsid w:val="009A4230"/>
    <w:rsid w:val="009D3EBE"/>
    <w:rsid w:val="00A4384C"/>
    <w:rsid w:val="00A73DFC"/>
    <w:rsid w:val="00D02BC5"/>
    <w:rsid w:val="00D568AA"/>
    <w:rsid w:val="00ED5FE9"/>
    <w:rsid w:val="00F44485"/>
    <w:rsid w:val="00F6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3096"/>
  </w:style>
  <w:style w:type="paragraph" w:customStyle="1" w:styleId="Style2">
    <w:name w:val="Style2"/>
    <w:basedOn w:val="a"/>
    <w:uiPriority w:val="99"/>
    <w:rsid w:val="00993096"/>
    <w:pPr>
      <w:spacing w:line="269" w:lineRule="exact"/>
      <w:ind w:firstLine="298"/>
      <w:jc w:val="both"/>
    </w:pPr>
  </w:style>
  <w:style w:type="paragraph" w:customStyle="1" w:styleId="Style3">
    <w:name w:val="Style3"/>
    <w:basedOn w:val="a"/>
    <w:uiPriority w:val="99"/>
    <w:rsid w:val="00993096"/>
  </w:style>
  <w:style w:type="paragraph" w:customStyle="1" w:styleId="Style4">
    <w:name w:val="Style4"/>
    <w:basedOn w:val="a"/>
    <w:uiPriority w:val="99"/>
    <w:rsid w:val="00993096"/>
    <w:pPr>
      <w:spacing w:line="279" w:lineRule="exact"/>
      <w:jc w:val="both"/>
    </w:pPr>
  </w:style>
  <w:style w:type="paragraph" w:customStyle="1" w:styleId="Style5">
    <w:name w:val="Style5"/>
    <w:basedOn w:val="a"/>
    <w:uiPriority w:val="99"/>
    <w:rsid w:val="00993096"/>
  </w:style>
  <w:style w:type="paragraph" w:customStyle="1" w:styleId="Style6">
    <w:name w:val="Style6"/>
    <w:basedOn w:val="a"/>
    <w:uiPriority w:val="99"/>
    <w:rsid w:val="00993096"/>
  </w:style>
  <w:style w:type="paragraph" w:customStyle="1" w:styleId="Style7">
    <w:name w:val="Style7"/>
    <w:basedOn w:val="a"/>
    <w:uiPriority w:val="99"/>
    <w:rsid w:val="00993096"/>
    <w:pPr>
      <w:spacing w:line="262" w:lineRule="exact"/>
      <w:ind w:firstLine="542"/>
    </w:pPr>
  </w:style>
  <w:style w:type="paragraph" w:customStyle="1" w:styleId="Style8">
    <w:name w:val="Style8"/>
    <w:basedOn w:val="a"/>
    <w:uiPriority w:val="99"/>
    <w:rsid w:val="00993096"/>
  </w:style>
  <w:style w:type="character" w:customStyle="1" w:styleId="FontStyle11">
    <w:name w:val="Font Style11"/>
    <w:basedOn w:val="a0"/>
    <w:uiPriority w:val="99"/>
    <w:rsid w:val="00993096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12">
    <w:name w:val="Font Style12"/>
    <w:basedOn w:val="a0"/>
    <w:uiPriority w:val="99"/>
    <w:rsid w:val="0099309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99309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993096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5">
    <w:name w:val="Font Style15"/>
    <w:basedOn w:val="a0"/>
    <w:uiPriority w:val="99"/>
    <w:rsid w:val="00993096"/>
    <w:rPr>
      <w:rFonts w:ascii="Book Antiqua" w:hAnsi="Book Antiqua" w:cs="Book Antiqua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993096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7">
    <w:name w:val="Font Style17"/>
    <w:basedOn w:val="a0"/>
    <w:uiPriority w:val="99"/>
    <w:rsid w:val="00993096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8">
    <w:name w:val="Font Style18"/>
    <w:basedOn w:val="a0"/>
    <w:uiPriority w:val="99"/>
    <w:rsid w:val="00993096"/>
    <w:rPr>
      <w:rFonts w:ascii="Microsoft Sans Serif" w:hAnsi="Microsoft Sans Serif" w:cs="Microsoft Sans Serif"/>
      <w:b/>
      <w:bCs/>
      <w:spacing w:val="20"/>
      <w:sz w:val="14"/>
      <w:szCs w:val="14"/>
    </w:rPr>
  </w:style>
  <w:style w:type="table" w:styleId="a3">
    <w:name w:val="Table Grid"/>
    <w:basedOn w:val="a1"/>
    <w:uiPriority w:val="59"/>
    <w:rsid w:val="00D5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</cp:revision>
  <dcterms:created xsi:type="dcterms:W3CDTF">2012-03-06T17:31:00Z</dcterms:created>
  <dcterms:modified xsi:type="dcterms:W3CDTF">2013-08-29T17:58:00Z</dcterms:modified>
</cp:coreProperties>
</file>