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3" w:rsidRPr="00087D27" w:rsidRDefault="00673EF3" w:rsidP="00BC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27">
        <w:rPr>
          <w:rFonts w:ascii="Times New Roman" w:hAnsi="Times New Roman" w:cs="Times New Roman"/>
          <w:b/>
          <w:sz w:val="24"/>
          <w:szCs w:val="24"/>
        </w:rPr>
        <w:t>Пояснение к мероприятию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Игра “Путешествие в королевство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Бифихиаст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” разработана с использованием технологии интерактивных игр и адаптирована для учащихся среднего и старшего звена школы (6-11 классы).</w:t>
      </w:r>
    </w:p>
    <w:p w:rsidR="00673EF3" w:rsidRPr="00087D27" w:rsidRDefault="00673EF3" w:rsidP="00673EF3">
      <w:pPr>
        <w:rPr>
          <w:rFonts w:ascii="Times New Roman" w:hAnsi="Times New Roman" w:cs="Times New Roman"/>
          <w:b/>
          <w:sz w:val="24"/>
          <w:szCs w:val="24"/>
        </w:rPr>
      </w:pPr>
      <w:r w:rsidRPr="00087D27">
        <w:rPr>
          <w:rFonts w:ascii="Times New Roman" w:hAnsi="Times New Roman" w:cs="Times New Roman"/>
          <w:b/>
          <w:sz w:val="24"/>
          <w:szCs w:val="24"/>
        </w:rPr>
        <w:t xml:space="preserve">Цели.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D2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условий для расширения знаний по предметам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 детей с использованием интерактивных форм обучения.</w:t>
      </w:r>
    </w:p>
    <w:p w:rsidR="00673EF3" w:rsidRPr="00087D27" w:rsidRDefault="00673EF3" w:rsidP="00673EF3">
      <w:pPr>
        <w:rPr>
          <w:rFonts w:ascii="Times New Roman" w:hAnsi="Times New Roman" w:cs="Times New Roman"/>
          <w:b/>
          <w:sz w:val="24"/>
          <w:szCs w:val="24"/>
        </w:rPr>
      </w:pPr>
      <w:r w:rsidRPr="00087D27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Показать взаимосвязь физики, биологии, химии, </w:t>
      </w:r>
      <w:r w:rsidR="003A1335">
        <w:rPr>
          <w:rFonts w:ascii="Times New Roman" w:hAnsi="Times New Roman" w:cs="Times New Roman"/>
          <w:sz w:val="24"/>
          <w:szCs w:val="24"/>
        </w:rPr>
        <w:t>географии</w:t>
      </w:r>
      <w:r w:rsidRPr="00087D27">
        <w:rPr>
          <w:rFonts w:ascii="Times New Roman" w:hAnsi="Times New Roman" w:cs="Times New Roman"/>
          <w:sz w:val="24"/>
          <w:szCs w:val="24"/>
        </w:rPr>
        <w:t xml:space="preserve"> на основе общности ряда законов живой и неживой природы, создать условия для углубления знаний о единстве материального мира, взаимосвязи и обусловленности явлений и их познаваемости.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Активизировать мышление школьников, создать условия для самостоятельного поиска информации в Интернете и использования ИКТ технологи.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умений формулировать выводы, развивать речь, анализировать и обобщать.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Повышать мотивацию к изучению физики, биологии, химии, </w:t>
      </w:r>
      <w:r w:rsidR="003A1335">
        <w:rPr>
          <w:rFonts w:ascii="Times New Roman" w:hAnsi="Times New Roman" w:cs="Times New Roman"/>
          <w:sz w:val="24"/>
          <w:szCs w:val="24"/>
        </w:rPr>
        <w:t>географии</w:t>
      </w:r>
      <w:r w:rsidRPr="00087D27">
        <w:rPr>
          <w:rFonts w:ascii="Times New Roman" w:hAnsi="Times New Roman" w:cs="Times New Roman"/>
          <w:sz w:val="24"/>
          <w:szCs w:val="24"/>
        </w:rPr>
        <w:t xml:space="preserve">, используя разнообразные приёмы деятельности, сообщать интересных сведений.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чувства взаимопонимания и взаимопомощи у школьников.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диалогический,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исследовательский,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эвристический.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презентация игры.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Оборудование: интерактивное оборудование (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, экран, ПК), два ноутбука с выходом в Интернет (для конкурса капитанов и конкурса “Их знают в лицо”), таблица для подсчета баллов, распечатанные вопросы для конкурса капитанов.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Продолжительность: 1 ч. 20 мин.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Для успешного проведения игры необходимо следующее.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Участники игры должны: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знать элементарные биологические, химические, физические и астрономические понятия, имена ученых;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уметь работать в малых группах и самостоятельно;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уметь работать в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, поисковыми системами;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уметь работать с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Организатор и ведущие игры должны: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lastRenderedPageBreak/>
        <w:t>уметь организовать работу в малых группах, создать благоприятную атмосферу для творческой работы;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подготовиться к игре, знать её содержание, иметь навыки работы с компьютером,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сформировать жюри или назначить счетчика;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сформировать призовой фонд игры.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игры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 “Путешествие в королевство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Бифихиаст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”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Бифихиаст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– это начальные буквы таких школьных предметов как биология, физика, химия и астрономия.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Игра “Путешествие в королевство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Бифихиаст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” создана с использованием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с гиперссылками. Данную игру можно использовать как в воспитательных целях при проведении внеклассных мероприятий, так и в образовательных на уроках биологии, физики, химии и </w:t>
      </w:r>
      <w:r w:rsidR="00E229C1">
        <w:rPr>
          <w:rFonts w:ascii="Times New Roman" w:hAnsi="Times New Roman" w:cs="Times New Roman"/>
          <w:sz w:val="24"/>
          <w:szCs w:val="24"/>
        </w:rPr>
        <w:t>географии</w:t>
      </w:r>
      <w:r w:rsidRPr="00087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Перед началом игры формируются две команды, включающие по одному представителю от каждого класса. Команды придумывают названия, выбирают капитанов.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Игра запускается открытием файла Презентация. Открывается слайд, на котором пункты “Правила игры” и “Играть”. Ведущий при нажатии на пункт “Правила игры” озвучивает их (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 xml:space="preserve">. приложение № 1). Следующий пункт “Играть” открывает игровое поле, представляющее собой карту королевства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Бифихиаст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. Всего в королевстве 6 пунктов, на которых командам необходимо остановиться: “Летающая обсерватория” (A), Врата “Их знают в лицо” (В), “Гора капитанов” (К), “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Физград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” (Ф), “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Химград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” (Х), “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Биоград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” (Б). При нажатии на буквы, открываются гиперссылки на таблицу с вопросами игры, соответствующие данной предметной области. Количество баллов зависит от уровня сложности вопроса (всего по 10 вопросов в каждом направлении). Чем выше баллы, тем сложнее вопрос. Команды вправе выбирать вопрос любой степени сложности. По очереди называют выбранную ими цифру, ведущий наводит курсор мыши на эту цифру и нажимает на неё, на экране появляется вопрос, который зачитывается. 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(Обратите внимание!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После открытия вопроса ни каких щелчков мышью не должно быть, иначе на экране появится ответ).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 xml:space="preserve"> Команде даётся от 10 до 30 секунд на обдумывание, в зависимости от сложности вопроса, далее команда озвучивает ответ. Если команда ответила правильно, то жюри в таблицу заносит то количество баллов, которое соответствует данному вопросу. В противном же случае ставиться “0” и этот вопрос задается зрителям. За полный правильный ответ, зритель получает два жетона, а неполный – один. Затем на слайде нажимается кнопка “Ответ” (в нижнем правом углу слайда), на экране появляется правильный ответ, который сверяется с ответом команды или зрителя, даются комментарии (все вопросы и ответы 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 xml:space="preserve">. в приложении № 2).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Затем ведущий возвращает на экран таблицу с вопросами, для этого на слайде с ответом нажимается кнопка “Назад”, расположенное в нижнем левом углу слайда. Разыгранные цифры меняют цвет в таблице вопросов и в дальнейшей игре не участвуют.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Команда не может перейти к следующему пункту пока не наберет минимум 30 баллов. Для перехода к следующему пункту, после разыгрывания вопросов, на слайде с таблицей вопросов в нижнем левом углу нажимается “К карте” и возвращается карта королевства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Бифихиаст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На “Горе капитанов” (К) гиперссылки нет. Пока команда продолжает путешествие, капитаны получают конверт с вопросами, ответы на которые ищут при помощи поисковых систем Интернета.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lastRenderedPageBreak/>
        <w:t xml:space="preserve">Побеждает команда, набравшая наибольшее количество баллов.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победителя и подарками; проигравшая команда награждается дипломами участников и подарками; зрители, набравшие наибольшее количество жетонов так же награждаются дипломом “Самый активный зритель” и подарком (распечатать дипломы можно при нажатии на кнопку “Финиш”, а также 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>. приложение № 3).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73EF3" w:rsidRPr="00087D27" w:rsidRDefault="00673EF3" w:rsidP="00BC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2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Агеева И.Д. Веселая биология на уроках и праздниках М.: ТЦ СФЕРА, 2006.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Л.Ю. Занимательная химия: книга для учащихся, учителей и родителей. М.: АСТ-ПРЕСС, 1999.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Анашина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Н. Ю. День естествознания в школе: интеллектуальные игры и развлечения. Биология, география, химия. Ярославль: Академия развития, 2007. Дроздова И.В. “Удивительная биология” НЦ ЭНАС, 2008.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Дубкова С.И. Сказки звездного неба. Для младшего школьного возраста. М.: Белый город, 2004.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Звездное небо/Перевод с англ. Яз. Н.К. Яковлевой. - М.: ООО “ТД” Издательство Мир книги”, 2006. 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Шукер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. Удивит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D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D27">
        <w:rPr>
          <w:rFonts w:ascii="Times New Roman" w:hAnsi="Times New Roman" w:cs="Times New Roman"/>
          <w:sz w:val="24"/>
          <w:szCs w:val="24"/>
        </w:rPr>
        <w:t>пособ. животных. О. В.. Иванова, И. Г. Лебедев, перевод на русский язык, 2000. ООО “ТД Изд-во Мир книги”, 2006.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Ц. Б. Биофизика на уроках физики: Книга для учителя: из опыта работы М.: Просвещение, 2000.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И.А. “Удивительная химия” НЦ ЭНАС, 2009.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Семке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А. И. Нестандартные задачи по физике. Для классов </w:t>
      </w:r>
      <w:proofErr w:type="spellStart"/>
      <w:proofErr w:type="gramStart"/>
      <w:r w:rsidRPr="00087D2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087D27">
        <w:rPr>
          <w:rFonts w:ascii="Times New Roman" w:hAnsi="Times New Roman" w:cs="Times New Roman"/>
          <w:sz w:val="24"/>
          <w:szCs w:val="24"/>
        </w:rPr>
        <w:t xml:space="preserve"> профиля / А. И. </w:t>
      </w:r>
      <w:proofErr w:type="spellStart"/>
      <w:r w:rsidRPr="00087D27">
        <w:rPr>
          <w:rFonts w:ascii="Times New Roman" w:hAnsi="Times New Roman" w:cs="Times New Roman"/>
          <w:sz w:val="24"/>
          <w:szCs w:val="24"/>
        </w:rPr>
        <w:t>Семке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>.- Ярославль: Академия развития, 2007.</w:t>
      </w:r>
    </w:p>
    <w:p w:rsidR="00673EF3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D27">
        <w:rPr>
          <w:rFonts w:ascii="Times New Roman" w:hAnsi="Times New Roman" w:cs="Times New Roman"/>
          <w:sz w:val="24"/>
          <w:szCs w:val="24"/>
        </w:rPr>
        <w:t>Симвков</w:t>
      </w:r>
      <w:proofErr w:type="spellEnd"/>
      <w:r w:rsidRPr="00087D27">
        <w:rPr>
          <w:rFonts w:ascii="Times New Roman" w:hAnsi="Times New Roman" w:cs="Times New Roman"/>
          <w:sz w:val="24"/>
          <w:szCs w:val="24"/>
        </w:rPr>
        <w:t xml:space="preserve"> Ю.Г. Живые приборы. М.: 1986.</w:t>
      </w:r>
    </w:p>
    <w:p w:rsidR="00673EF3" w:rsidRPr="00087D27" w:rsidRDefault="00673EF3" w:rsidP="00BC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27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555B91" w:rsidRPr="00087D27" w:rsidRDefault="00673EF3" w:rsidP="00673EF3">
      <w:pPr>
        <w:rPr>
          <w:rFonts w:ascii="Times New Roman" w:hAnsi="Times New Roman" w:cs="Times New Roman"/>
          <w:sz w:val="24"/>
          <w:szCs w:val="24"/>
        </w:rPr>
      </w:pPr>
      <w:r w:rsidRPr="00087D27">
        <w:rPr>
          <w:rFonts w:ascii="Times New Roman" w:hAnsi="Times New Roman" w:cs="Times New Roman"/>
          <w:sz w:val="24"/>
          <w:szCs w:val="24"/>
        </w:rPr>
        <w:t>http://images.yandex.ru/ - шаблоны, сертификаты, картинки.</w:t>
      </w:r>
    </w:p>
    <w:sectPr w:rsidR="00555B91" w:rsidRPr="00087D27" w:rsidSect="00087D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F3"/>
    <w:rsid w:val="00087D27"/>
    <w:rsid w:val="002E2F5E"/>
    <w:rsid w:val="003A1335"/>
    <w:rsid w:val="00555B91"/>
    <w:rsid w:val="00673EF3"/>
    <w:rsid w:val="00BC6A0B"/>
    <w:rsid w:val="00E229C1"/>
    <w:rsid w:val="00EB71B6"/>
    <w:rsid w:val="00F527B1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5648</Characters>
  <Application>Microsoft Office Word</Application>
  <DocSecurity>0</DocSecurity>
  <Lines>47</Lines>
  <Paragraphs>13</Paragraphs>
  <ScaleCrop>false</ScaleCrop>
  <Company>Школа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2012-11-20T06:14:00Z</cp:lastPrinted>
  <dcterms:created xsi:type="dcterms:W3CDTF">2012-11-07T09:18:00Z</dcterms:created>
  <dcterms:modified xsi:type="dcterms:W3CDTF">2012-12-28T09:03:00Z</dcterms:modified>
</cp:coreProperties>
</file>