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AB" w:rsidRPr="00864226" w:rsidRDefault="00731DAB" w:rsidP="00864226">
      <w:pPr>
        <w:pStyle w:val="2"/>
        <w:jc w:val="center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864226">
        <w:rPr>
          <w:rFonts w:eastAsia="Times New Roman"/>
          <w:sz w:val="32"/>
          <w:szCs w:val="32"/>
          <w:shd w:val="clear" w:color="auto" w:fill="FFFFFF"/>
          <w:lang w:eastAsia="ru-RU"/>
        </w:rPr>
        <w:t>Упражнения на турнике</w:t>
      </w:r>
    </w:p>
    <w:p w:rsidR="00731DAB" w:rsidRPr="00795A5F" w:rsidRDefault="00731DAB" w:rsidP="00795A5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на турнике предоставляют нам массу вариантов для проработки большинства мышечных групп, а именно: широчайших, бицепсов, дельтовидных, пресса, кистей рук — силы хвата, предплечий, трапеций, круглых мышц спины.</w:t>
      </w:r>
      <w:proofErr w:type="gramEnd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3BD1"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</w:t>
      </w: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нагрузк</w:t>
      </w:r>
      <w:r w:rsidR="007A3BD1"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получают грудные мышцы.</w:t>
      </w:r>
    </w:p>
    <w:p w:rsidR="00731DAB" w:rsidRPr="00795A5F" w:rsidRDefault="00731DAB" w:rsidP="00795A5F">
      <w:pPr>
        <w:spacing w:after="24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на турнике для всех групп мышц</w:t>
      </w:r>
    </w:p>
    <w:p w:rsidR="00731DAB" w:rsidRPr="00795A5F" w:rsidRDefault="00731DAB" w:rsidP="00795A5F">
      <w:pPr>
        <w:spacing w:after="24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Широчайшие, трапеции, круглые мышцы спины</w:t>
      </w:r>
    </w:p>
    <w:p w:rsidR="00731DAB" w:rsidRPr="00795A5F" w:rsidRDefault="007A3BD1" w:rsidP="00795A5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 выполнения</w:t>
      </w:r>
      <w:r w:rsidR="00731DAB"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6" w:tooltip="Подтягивания с отягощением" w:history="1">
        <w:r w:rsidR="00731DAB" w:rsidRPr="00795A5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подтягиваний</w:t>
        </w:r>
      </w:hyperlink>
      <w:r w:rsidRPr="00795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работают</w:t>
      </w:r>
      <w:r w:rsidRPr="00795A5F">
        <w:rPr>
          <w:rFonts w:ascii="Times New Roman" w:hAnsi="Times New Roman" w:cs="Times New Roman"/>
          <w:sz w:val="28"/>
          <w:szCs w:val="28"/>
        </w:rPr>
        <w:t xml:space="preserve"> </w:t>
      </w:r>
      <w:r w:rsidRPr="00795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широчайшие, трапеции, круглые мышцы спины</w:t>
      </w:r>
      <w:r w:rsidR="00731DAB"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Известно, что чем шире поставлены рук при подтягиваниях, тем больше включаются мышцы спины. Еще больше можно увеличить нагрузку на спину подтягиваясь за голову, но </w:t>
      </w: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следует учитывать, что </w:t>
      </w:r>
      <w:r w:rsidR="00731DAB"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упражнение сильно </w:t>
      </w: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нагружает</w:t>
      </w:r>
      <w:r w:rsidR="00731DAB"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плечевые суставы. Необходимо сосредотачиваться на мышцах спины, чтобы во время выполнения подтягиваний вся нагрузка шла на них, а не на бицепс.  Так или </w:t>
      </w:r>
      <w:proofErr w:type="gramStart"/>
      <w:r w:rsidR="00731DAB"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иначе</w:t>
      </w:r>
      <w:proofErr w:type="gramEnd"/>
      <w:r w:rsidR="00731DAB"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ширина хвата определяет объем нагрузки ложащийся на мышцы спины.</w:t>
      </w:r>
    </w:p>
    <w:p w:rsidR="00731DAB" w:rsidRPr="00795A5F" w:rsidRDefault="00731DAB" w:rsidP="00795A5F">
      <w:pPr>
        <w:spacing w:after="24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Предплечья и бицепс</w:t>
      </w:r>
    </w:p>
    <w:p w:rsidR="00731DAB" w:rsidRPr="00795A5F" w:rsidRDefault="00731DAB" w:rsidP="00795A5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получить нагрузку на бицепс необходимо использовать обратный хват, то есть кисть развернута </w:t>
      </w:r>
      <w:proofErr w:type="gramStart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внутрь, к лицу. Данный вариант выполнения подтягиваний не выключает из работы мышцы спины, хотя они и получают небольшую нагрузку. Некоторые спортсмены прорабатывают </w:t>
      </w:r>
      <w:proofErr w:type="gramStart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широчайшие</w:t>
      </w:r>
      <w:proofErr w:type="gramEnd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образом, под не стандартным для них углом. При обратном хвате уходит нагрузка и с предплечий, они работают только в прямом хвате. Если для вас является целью проработать бицепс, то необходимо ставить руки как можно уже, максимум на ширине плеч, но при таком хвате широчайшие все равно включаются в работу. Можно сложить руки в замок — это параллельный хват и подтягиваться таким образом. Отлично нагрузит мышцы спины, а так же </w:t>
      </w:r>
      <w:proofErr w:type="gramStart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бицепс</w:t>
      </w:r>
      <w:proofErr w:type="gramEnd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действуя как упражнение </w:t>
      </w:r>
      <w:r w:rsidRPr="00795A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hyperlink r:id="rId7" w:tooltip="Суперсеты или суперсерии" w:history="1">
        <w:r w:rsidRPr="00795A5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молоток</w:t>
        </w:r>
      </w:hyperlink>
      <w:r w:rsidR="007A3BD1" w:rsidRPr="00795A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795A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5618D2" w:rsidRPr="00795A5F" w:rsidRDefault="00731DAB" w:rsidP="00795A5F">
      <w:pPr>
        <w:shd w:val="clear" w:color="auto" w:fill="EEEEEE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484F6E5A" wp14:editId="2A494D83">
            <wp:extent cx="2857500" cy="2162175"/>
            <wp:effectExtent l="0" t="0" r="0" b="9525"/>
            <wp:docPr id="2" name="Рисунок 2" descr="Подтягивания параллельным хватом - &quot;молоток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тягивания параллельным хватом - &quot;молоток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AB" w:rsidRPr="00795A5F" w:rsidRDefault="00731DAB" w:rsidP="00795A5F">
      <w:pPr>
        <w:shd w:val="clear" w:color="auto" w:fill="EEEEEE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Подтягивания параллельным хватом — «молоток»</w:t>
      </w:r>
    </w:p>
    <w:p w:rsidR="005618D2" w:rsidRPr="00795A5F" w:rsidRDefault="005618D2" w:rsidP="00795A5F">
      <w:pPr>
        <w:spacing w:after="24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Качаем бицепс на турнике</w:t>
      </w:r>
    </w:p>
    <w:p w:rsidR="005618D2" w:rsidRPr="00795A5F" w:rsidRDefault="005618D2" w:rsidP="00795A5F">
      <w:pPr>
        <w:spacing w:after="30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получить нужную нам нагрузку на бицепс, будем подтягиваться обратным узким хватом. Это такой хват, при котором ваши ладони обращены </w:t>
      </w:r>
      <w:proofErr w:type="gramStart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внутрь, </w:t>
      </w:r>
      <w:proofErr w:type="gramStart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сторону лица. Ширина хвата особой роли не играет, нагрузка в любом случае ложиться в основном на бицепс, но чтоб было удобнее держите хват на расстоянии сантиметров 10-20 между руками.</w:t>
      </w:r>
    </w:p>
    <w:p w:rsidR="005618D2" w:rsidRPr="00795A5F" w:rsidRDefault="005618D2" w:rsidP="00795A5F">
      <w:pPr>
        <w:spacing w:after="30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прокачать бицепс можно руководствуясь следующими принципами:</w:t>
      </w:r>
    </w:p>
    <w:p w:rsidR="005618D2" w:rsidRPr="00795A5F" w:rsidRDefault="005618D2" w:rsidP="00795A5F">
      <w:pPr>
        <w:numPr>
          <w:ilvl w:val="0"/>
          <w:numId w:val="1"/>
        </w:numPr>
        <w:spacing w:after="0" w:line="36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первый подход надо выложиться по максимуму, сделав как можно больше повторений;</w:t>
      </w:r>
    </w:p>
    <w:p w:rsidR="005618D2" w:rsidRPr="00795A5F" w:rsidRDefault="005618D2" w:rsidP="00795A5F">
      <w:pPr>
        <w:numPr>
          <w:ilvl w:val="0"/>
          <w:numId w:val="1"/>
        </w:numPr>
        <w:spacing w:after="0" w:line="36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минуты отдыхаем и повторяем подход, сделав на пару повторений меньше;</w:t>
      </w:r>
    </w:p>
    <w:p w:rsidR="005618D2" w:rsidRPr="00795A5F" w:rsidRDefault="005618D2" w:rsidP="00795A5F">
      <w:pPr>
        <w:numPr>
          <w:ilvl w:val="0"/>
          <w:numId w:val="1"/>
        </w:numPr>
        <w:spacing w:after="0" w:line="36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минуты отдыхаем и делаем третий подход, сделав такое же количество повторений как в первом;</w:t>
      </w:r>
    </w:p>
    <w:p w:rsidR="005618D2" w:rsidRPr="00795A5F" w:rsidRDefault="005618D2" w:rsidP="00795A5F">
      <w:pPr>
        <w:numPr>
          <w:ilvl w:val="0"/>
          <w:numId w:val="1"/>
        </w:numPr>
        <w:spacing w:after="0" w:line="36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Последний подход является точной копией второго, то есть меньше первого на пару повторений;</w:t>
      </w:r>
    </w:p>
    <w:p w:rsidR="005618D2" w:rsidRPr="00795A5F" w:rsidRDefault="005618D2" w:rsidP="00795A5F">
      <w:pPr>
        <w:numPr>
          <w:ilvl w:val="0"/>
          <w:numId w:val="1"/>
        </w:numPr>
        <w:spacing w:after="0" w:line="360" w:lineRule="auto"/>
        <w:ind w:left="0" w:righ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Сделав все подходы, и отдохнув, но не более одной-двух минут, делаем максимум отжиманий от пола.</w:t>
      </w:r>
    </w:p>
    <w:p w:rsidR="005618D2" w:rsidRPr="00795A5F" w:rsidRDefault="005618D2" w:rsidP="00795A5F">
      <w:pPr>
        <w:spacing w:after="30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первую неделю тренировок тренируемся через день. На второй неделе, немного окрепнув, начинаем тренироваться по схеме: три дня тренировок делая один день отдыха.</w:t>
      </w:r>
    </w:p>
    <w:p w:rsidR="005618D2" w:rsidRPr="00795A5F" w:rsidRDefault="005618D2" w:rsidP="00795A5F">
      <w:pPr>
        <w:spacing w:after="30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Спустя месяц тренировок, </w:t>
      </w:r>
      <w:r w:rsidR="00864226"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</w:t>
      </w: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сможете заметить ощутимый результат. У вас увеличится бицепс и широчайшие мышцы спины. Так же положительно на ваш трицепс будут влиять отжимания от пола. И, если выполнять дополнительный подход в конце каждой тренировки на подъем ног в висе на турнике, то у вас заметно окрепнет пресс. </w:t>
      </w:r>
    </w:p>
    <w:p w:rsidR="005618D2" w:rsidRPr="00795A5F" w:rsidRDefault="005618D2" w:rsidP="00795A5F">
      <w:pPr>
        <w:shd w:val="clear" w:color="auto" w:fill="EEEEEE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A4651D7" wp14:editId="36BE6E76">
            <wp:extent cx="4543425" cy="3810000"/>
            <wp:effectExtent l="0" t="0" r="9525" b="0"/>
            <wp:docPr id="4" name="Рисунок 4" descr="Накачать бицепс дома на турник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качать бицепс дома на турник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D2" w:rsidRPr="00795A5F" w:rsidRDefault="005618D2" w:rsidP="00795A5F">
      <w:pPr>
        <w:shd w:val="clear" w:color="auto" w:fill="EEEEEE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1DAB" w:rsidRPr="00795A5F" w:rsidRDefault="00731DAB" w:rsidP="00795A5F">
      <w:pPr>
        <w:spacing w:after="240" w:line="36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Задняя дельтовидная мышца и кисти рук</w:t>
      </w:r>
    </w:p>
    <w:p w:rsidR="00731DAB" w:rsidRPr="00795A5F" w:rsidRDefault="00731DAB" w:rsidP="00795A5F">
      <w:pPr>
        <w:spacing w:after="30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Получают эффективную нагрузку при любом виде подтягиваний. Кисти нагружаются от хвата, то есть им может быть достаточен обычный статический вис на турнике. В некоторых видах спорта, к примеру в боевых искусствах, используют статический вис на турнике для укрепления кистевых суставов и силы хвата, чтобы они были готовы к ударам и не </w:t>
      </w: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получали травмы. Так же вис на перекладине используется для выпрямления и растягивания позвоночника, помогает снять напряжение и усталость, плюс полезно после осевой нагрузки на позвоночник при работе с тяжелой штангой.</w:t>
      </w:r>
    </w:p>
    <w:p w:rsidR="00731DAB" w:rsidRPr="00795A5F" w:rsidRDefault="00795A5F" w:rsidP="00795A5F">
      <w:pPr>
        <w:spacing w:after="0" w:line="36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hyperlink r:id="rId12" w:tooltip="Накачать пресс в домашних условиях" w:history="1">
        <w:r w:rsidR="00864226" w:rsidRPr="00795A5F">
          <w:rPr>
            <w:rFonts w:ascii="Times New Roman" w:eastAsia="Times New Roman" w:hAnsi="Times New Roman" w:cs="Times New Roman"/>
            <w:b/>
            <w:i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Мышцы п</w:t>
        </w:r>
        <w:r w:rsidR="00731DAB" w:rsidRPr="00795A5F">
          <w:rPr>
            <w:rFonts w:ascii="Times New Roman" w:eastAsia="Times New Roman" w:hAnsi="Times New Roman" w:cs="Times New Roman"/>
            <w:b/>
            <w:i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ресс</w:t>
        </w:r>
      </w:hyperlink>
      <w:r w:rsidR="00864226" w:rsidRPr="00795A5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</w:p>
    <w:p w:rsidR="00731DAB" w:rsidRPr="00795A5F" w:rsidRDefault="00731DAB" w:rsidP="00795A5F">
      <w:pPr>
        <w:spacing w:after="30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Задействовать его можно одним лишь способом — </w:t>
      </w:r>
      <w:proofErr w:type="gramStart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</w:t>
      </w:r>
      <w:proofErr w:type="gramEnd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подъемы ног. Довольно сложное упражнение для новичков, так как опоры для спины нет и выполнять технично правильно данное упражнение тяжело. Но все </w:t>
      </w:r>
      <w:proofErr w:type="gramStart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меняется</w:t>
      </w:r>
      <w:proofErr w:type="gramEnd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перекладина прикреплена к шведской стенке. Общеобязательным правилом является следить за </w:t>
      </w:r>
      <w:proofErr w:type="gramStart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</w:t>
      </w:r>
      <w:proofErr w:type="gramEnd"/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не раскачивались ноги и туловище, это убирает нужную нагрузку с пресса и упражнение становится бесполезным. Поднимать ноги следует быстро и очень медленно опускать. Подъем ног задействует нижнюю часть пресса. Чтобы прокачать верхнюю часть пресса можно зацепиться ногами за турник и выполнять скручивания корпуса, но это довольно сложно, неудобно и можно упасть.</w:t>
      </w:r>
      <w:bookmarkStart w:id="0" w:name="_GoBack"/>
      <w:bookmarkEnd w:id="0"/>
    </w:p>
    <w:p w:rsidR="00731DAB" w:rsidRPr="00795A5F" w:rsidRDefault="00731DAB" w:rsidP="00795A5F">
      <w:pPr>
        <w:spacing w:after="24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Подъем с переворотом</w:t>
      </w:r>
    </w:p>
    <w:p w:rsidR="00731DAB" w:rsidRPr="00795A5F" w:rsidRDefault="00731DAB" w:rsidP="00795A5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5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Комплексное упражнение, которое задействует все группы мышц, позволяя развивать силу, выносливость, гибкость и ловкость. Упражнение требует хорошей физической подготовки и далеко не всем под силу сделать.</w:t>
      </w:r>
    </w:p>
    <w:p w:rsidR="00731DAB" w:rsidRPr="00731DAB" w:rsidRDefault="00731DAB" w:rsidP="00731DAB">
      <w:pPr>
        <w:shd w:val="clear" w:color="auto" w:fill="EEEEEE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</w:pPr>
      <w:r w:rsidRPr="00731DAB">
        <w:rPr>
          <w:rFonts w:ascii="Arial" w:eastAsia="Times New Roman" w:hAnsi="Arial" w:cs="Arial"/>
          <w:noProof/>
          <w:color w:val="2B8A08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2C283BC" wp14:editId="2B44AA1A">
            <wp:extent cx="1838325" cy="1905000"/>
            <wp:effectExtent l="0" t="0" r="9525" b="0"/>
            <wp:docPr id="3" name="Рисунок 3" descr="Упражнение на турнике для бицепс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жнение на турнике для бицепс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B0" w:rsidRDefault="00795A5F"/>
    <w:sectPr w:rsidR="00C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930"/>
    <w:multiLevelType w:val="multilevel"/>
    <w:tmpl w:val="F692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F"/>
    <w:rsid w:val="005618D2"/>
    <w:rsid w:val="00726185"/>
    <w:rsid w:val="00731DAB"/>
    <w:rsid w:val="00795A5F"/>
    <w:rsid w:val="007A3BD1"/>
    <w:rsid w:val="00864226"/>
    <w:rsid w:val="00865D45"/>
    <w:rsid w:val="00D5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4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D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4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4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D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4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063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720588051">
              <w:marLeft w:val="0"/>
              <w:marRight w:val="0"/>
              <w:marTop w:val="150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03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655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-gym.ru/wp-content/uploads/2012/11/molot.jpg" TargetMode="External"/><Relationship Id="rId13" Type="http://schemas.openxmlformats.org/officeDocument/2006/relationships/hyperlink" Target="http://www.in-gym.ru/wp-content/uploads/2012/11/turnik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-gym.ru/supersety/" TargetMode="External"/><Relationship Id="rId12" Type="http://schemas.openxmlformats.org/officeDocument/2006/relationships/hyperlink" Target="http://www.in-gym.ru/nakachat-press-dom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-gym.ru/podtyagivaniya-s-otyagoshheniem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-gym.ru/wp-content/uploads/2012/10/arn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724</Words>
  <Characters>4132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2014-05-27T16:34:00Z</dcterms:created>
  <dcterms:modified xsi:type="dcterms:W3CDTF">2014-10-25T09:09:00Z</dcterms:modified>
</cp:coreProperties>
</file>