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77" w:rsidRPr="00797777" w:rsidRDefault="00797777" w:rsidP="00797777">
      <w:pPr>
        <w:spacing w:after="150"/>
        <w:ind w:firstLine="720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Кабинет физики – од</w:t>
      </w:r>
      <w:r>
        <w:rPr>
          <w:rFonts w:eastAsia="Times New Roman"/>
          <w:color w:val="444444"/>
          <w:sz w:val="24"/>
          <w:szCs w:val="24"/>
          <w:lang w:eastAsia="ru-RU"/>
        </w:rPr>
        <w:t>ин из предметных кабинетов школы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>, представляющий систему дидактических, технических и методических средств, позволяющий обеспечивать оптимальную организацию учебно-воспитательного процесса по физике на уроках и во внеурочной работе. В структуре кабинета физики два помещения: класс и лаборантская, которые отвечают современным требованиям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По функциональному назначению все компоненты оснащения можно объединить в следующие разделы:</w:t>
      </w:r>
    </w:p>
    <w:p w:rsidR="00797777" w:rsidRPr="00797777" w:rsidRDefault="00797777" w:rsidP="00797777">
      <w:pPr>
        <w:spacing w:after="150" w:line="224" w:lineRule="atLeast"/>
        <w:ind w:left="284" w:hanging="284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I.     Нормативный раздел: включает в себя нормативно-правовые  документы федерального, регионального, муниципального и школьного уровней.</w:t>
      </w:r>
    </w:p>
    <w:p w:rsidR="00797777" w:rsidRPr="00797777" w:rsidRDefault="00797777" w:rsidP="00797777">
      <w:pPr>
        <w:spacing w:after="150" w:line="224" w:lineRule="atLeast"/>
        <w:ind w:left="284" w:hanging="284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II.    </w:t>
      </w:r>
      <w:proofErr w:type="gramStart"/>
      <w:r w:rsidRPr="00797777">
        <w:rPr>
          <w:rFonts w:eastAsia="Times New Roman"/>
          <w:color w:val="444444"/>
          <w:sz w:val="24"/>
          <w:szCs w:val="24"/>
          <w:lang w:eastAsia="ru-RU"/>
        </w:rPr>
        <w:t>Методический раздел: содержит  образовательные программы, тематическое планирование, </w:t>
      </w:r>
      <w:r w:rsidRPr="00797777">
        <w:rPr>
          <w:rFonts w:eastAsia="Times New Roman"/>
          <w:color w:val="FF0000"/>
          <w:sz w:val="24"/>
          <w:szCs w:val="24"/>
          <w:lang w:eastAsia="ru-RU"/>
        </w:rPr>
        <w:t> 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>научную, методическую  и учебную литературу, учебники и учебные пособия, дидактические материалы, в том числе электронные  дидактические материалы (тесты, электронные ученики</w:t>
      </w:r>
      <w:bookmarkStart w:id="0" w:name="_GoBack"/>
      <w:bookmarkEnd w:id="0"/>
      <w:r w:rsidRPr="00797777">
        <w:rPr>
          <w:rFonts w:eastAsia="Times New Roman"/>
          <w:color w:val="444444"/>
          <w:sz w:val="24"/>
          <w:szCs w:val="24"/>
          <w:lang w:eastAsia="ru-RU"/>
        </w:rPr>
        <w:t>, видеофильмы, и т.д.).</w:t>
      </w:r>
      <w:proofErr w:type="gramEnd"/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val="en-US" w:eastAsia="ru-RU"/>
        </w:rPr>
        <w:t>III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>. Учебное оборудование.</w:t>
      </w:r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Кабин</w:t>
      </w:r>
      <w:r w:rsidR="002736C1">
        <w:rPr>
          <w:rFonts w:eastAsia="Times New Roman"/>
          <w:color w:val="444444"/>
          <w:sz w:val="24"/>
          <w:szCs w:val="24"/>
          <w:lang w:eastAsia="ru-RU"/>
        </w:rPr>
        <w:t>ет физики оснащен 7 компьютерами  м/</w:t>
      </w:r>
      <w:proofErr w:type="gramStart"/>
      <w:r w:rsidR="002736C1">
        <w:rPr>
          <w:rFonts w:eastAsia="Times New Roman"/>
          <w:color w:val="444444"/>
          <w:sz w:val="24"/>
          <w:szCs w:val="24"/>
          <w:lang w:eastAsia="ru-RU"/>
        </w:rPr>
        <w:t>м</w:t>
      </w:r>
      <w:proofErr w:type="gramEnd"/>
      <w:r w:rsidR="002736C1">
        <w:rPr>
          <w:rFonts w:eastAsia="Times New Roman"/>
          <w:color w:val="444444"/>
          <w:sz w:val="24"/>
          <w:szCs w:val="24"/>
          <w:lang w:eastAsia="ru-RU"/>
        </w:rPr>
        <w:t xml:space="preserve"> проектором, 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>что позволяет качественно проводить лабораторные работы, осуществлять демонстрационный эксперимент, организовывать исследовательскую деятельность учащихся.</w:t>
      </w:r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В структуре  учебного оборудования можно выделить следующие подразделения:</w:t>
      </w:r>
    </w:p>
    <w:p w:rsidR="00797777" w:rsidRPr="00797777" w:rsidRDefault="00797777" w:rsidP="00797777">
      <w:pPr>
        <w:spacing w:after="150" w:line="224" w:lineRule="atLeast"/>
        <w:ind w:left="420" w:hanging="360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1.      </w:t>
      </w:r>
      <w:r w:rsidRPr="00797777">
        <w:rPr>
          <w:rFonts w:eastAsia="Times New Roman"/>
          <w:color w:val="444444"/>
          <w:sz w:val="24"/>
          <w:szCs w:val="24"/>
          <w:u w:val="single"/>
          <w:lang w:eastAsia="ru-RU"/>
        </w:rPr>
        <w:t>Общее оборудование: 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автоматизированное рабочее место учителя (ПК), демонстрационный стол, рабочее место ученика </w:t>
      </w:r>
      <w:r w:rsidR="002736C1">
        <w:rPr>
          <w:rFonts w:eastAsia="Times New Roman"/>
          <w:color w:val="444444"/>
          <w:sz w:val="24"/>
          <w:szCs w:val="24"/>
          <w:lang w:eastAsia="ru-RU"/>
        </w:rPr>
        <w:t xml:space="preserve">персональными компьютерами и 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>с электроснабжением.</w:t>
      </w:r>
    </w:p>
    <w:p w:rsidR="00797777" w:rsidRPr="00797777" w:rsidRDefault="00797777" w:rsidP="00797777">
      <w:pPr>
        <w:spacing w:after="150" w:line="224" w:lineRule="atLeast"/>
        <w:ind w:left="420" w:hanging="360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2.      </w:t>
      </w:r>
      <w:r w:rsidRPr="00797777">
        <w:rPr>
          <w:rFonts w:eastAsia="Times New Roman"/>
          <w:color w:val="444444"/>
          <w:sz w:val="24"/>
          <w:szCs w:val="24"/>
          <w:u w:val="single"/>
          <w:lang w:eastAsia="ru-RU"/>
        </w:rPr>
        <w:t>Лабораторное оборудование: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> комплекты по механике, электричеству, оптике, молекулярной физике и термодинамике.</w:t>
      </w:r>
    </w:p>
    <w:p w:rsidR="00797777" w:rsidRPr="00797777" w:rsidRDefault="00797777" w:rsidP="00797777">
      <w:pPr>
        <w:spacing w:after="150" w:line="224" w:lineRule="atLeast"/>
        <w:ind w:left="420" w:hanging="360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3.      </w:t>
      </w:r>
      <w:r w:rsidRPr="00797777">
        <w:rPr>
          <w:rFonts w:eastAsia="Times New Roman"/>
          <w:color w:val="444444"/>
          <w:sz w:val="24"/>
          <w:szCs w:val="24"/>
          <w:u w:val="single"/>
          <w:lang w:eastAsia="ru-RU"/>
        </w:rPr>
        <w:t>Демонстрационное оборудование: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 наборы: «Механика», «Вращательное движение», «Геометрическая оптика», «Молекулярная физика и термодинамика», </w:t>
      </w:r>
      <w:r>
        <w:rPr>
          <w:rFonts w:eastAsia="Times New Roman"/>
          <w:color w:val="444444"/>
          <w:sz w:val="24"/>
          <w:szCs w:val="24"/>
          <w:lang w:eastAsia="ru-RU"/>
        </w:rPr>
        <w:t xml:space="preserve">«Оптика», 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>соединённые с компьютерным измерительным блоком.</w:t>
      </w:r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val="en-US" w:eastAsia="ru-RU"/>
        </w:rPr>
        <w:t>IV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>. Наглядное оформление.</w:t>
      </w:r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В общей экспозиции кабинета выделяют составляющие части: </w:t>
      </w:r>
      <w:proofErr w:type="gramStart"/>
      <w:r w:rsidRPr="00797777">
        <w:rPr>
          <w:rFonts w:eastAsia="Times New Roman"/>
          <w:color w:val="444444"/>
          <w:sz w:val="24"/>
          <w:szCs w:val="24"/>
          <w:lang w:eastAsia="ru-RU"/>
        </w:rPr>
        <w:t>постоянную</w:t>
      </w:r>
      <w:proofErr w:type="gramEnd"/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 (портреты ученых, инструктивные материалы длительного пользования: «техника безопасности», справочные таблицы) и сменную (инструктивные материалы к конкретное теме, материалы для подготовки к итоговой аттестации).</w:t>
      </w:r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val="en-US" w:eastAsia="ru-RU"/>
        </w:rPr>
        <w:t>V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. Справочный раздел: способствует научной организации труда учителя и учащихся и содержит аннотированный каталог дидактических материалов, видеодисков, дополнительной литературы, </w:t>
      </w:r>
      <w:proofErr w:type="spellStart"/>
      <w:r w:rsidRPr="00797777">
        <w:rPr>
          <w:rFonts w:eastAsia="Times New Roman"/>
          <w:color w:val="444444"/>
          <w:sz w:val="24"/>
          <w:szCs w:val="24"/>
          <w:lang w:eastAsia="ru-RU"/>
        </w:rPr>
        <w:t>медиаресурсов</w:t>
      </w:r>
      <w:proofErr w:type="spellEnd"/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 и оборудования.</w:t>
      </w:r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val="en-US" w:eastAsia="ru-RU"/>
        </w:rPr>
        <w:t>VI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>. Раздел учета и планирования: включает паспорт кабинета, содержащий перечень оборудования и программу развития кабинета.</w:t>
      </w:r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Сформированная система расположения и хранения оборудования позволяет учителю эффективно организовывать образовательный процесс, планировать и осуществлять внеурочную деятельность учащихся.</w:t>
      </w:r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Организация урочной деятельности на базе кабинета способствует достижению  высоких  результатов выпускников при прохождении государственно</w:t>
      </w:r>
      <w:r w:rsidR="002736C1">
        <w:rPr>
          <w:rFonts w:eastAsia="Times New Roman"/>
          <w:color w:val="444444"/>
          <w:sz w:val="24"/>
          <w:szCs w:val="24"/>
          <w:lang w:eastAsia="ru-RU"/>
        </w:rPr>
        <w:t xml:space="preserve">й итоговой аттестации. 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Урочная деятельность находит продолжение в работе предметных 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кружков, факультативов, элективных курсов. </w:t>
      </w:r>
      <w:proofErr w:type="gramStart"/>
      <w:r w:rsidRPr="00797777">
        <w:rPr>
          <w:rFonts w:eastAsia="Times New Roman"/>
          <w:color w:val="444444"/>
          <w:sz w:val="24"/>
          <w:szCs w:val="24"/>
          <w:lang w:eastAsia="ru-RU"/>
        </w:rPr>
        <w:t>Это позв</w:t>
      </w:r>
      <w:r w:rsidR="002736C1">
        <w:rPr>
          <w:rFonts w:eastAsia="Times New Roman"/>
          <w:color w:val="444444"/>
          <w:sz w:val="24"/>
          <w:szCs w:val="24"/>
          <w:lang w:eastAsia="ru-RU"/>
        </w:rPr>
        <w:t xml:space="preserve">оляет успешно представлять 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 на муниципальном, региональном этапах Всероссийской олимпиаде школьников по фи</w:t>
      </w:r>
      <w:r w:rsidR="002736C1">
        <w:rPr>
          <w:rFonts w:eastAsia="Times New Roman"/>
          <w:color w:val="444444"/>
          <w:sz w:val="24"/>
          <w:szCs w:val="24"/>
          <w:lang w:eastAsia="ru-RU"/>
        </w:rPr>
        <w:t>зике.</w:t>
      </w:r>
      <w:proofErr w:type="gramEnd"/>
      <w:r w:rsidR="002736C1">
        <w:rPr>
          <w:rFonts w:eastAsia="Times New Roman"/>
          <w:color w:val="444444"/>
          <w:sz w:val="24"/>
          <w:szCs w:val="24"/>
          <w:lang w:eastAsia="ru-RU"/>
        </w:rPr>
        <w:t xml:space="preserve"> Возможности кабинета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 способствуют вовлечению учащихся в научно-исследовательскую деятельность, </w:t>
      </w:r>
      <w:r w:rsidR="002736C1">
        <w:rPr>
          <w:rFonts w:eastAsia="Times New Roman"/>
          <w:color w:val="444444"/>
          <w:sz w:val="24"/>
          <w:szCs w:val="24"/>
          <w:lang w:eastAsia="ru-RU"/>
        </w:rPr>
        <w:t xml:space="preserve">индивидуальные работы по </w:t>
      </w:r>
      <w:r w:rsidRPr="00797777">
        <w:rPr>
          <w:rFonts w:eastAsia="Times New Roman"/>
          <w:color w:val="444444"/>
          <w:sz w:val="24"/>
          <w:szCs w:val="24"/>
          <w:lang w:eastAsia="ru-RU"/>
        </w:rPr>
        <w:t>развитию интереса  учащихся к физике, к современной технике</w:t>
      </w:r>
      <w:proofErr w:type="gramStart"/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797777">
        <w:rPr>
          <w:rFonts w:eastAsia="Times New Roman"/>
          <w:color w:val="444444"/>
          <w:sz w:val="24"/>
          <w:szCs w:val="24"/>
          <w:lang w:eastAsia="ru-RU"/>
        </w:rPr>
        <w:t xml:space="preserve"> что является  одним из приоритетных направлений школьного образования.</w:t>
      </w:r>
    </w:p>
    <w:p w:rsidR="00797777" w:rsidRPr="00797777" w:rsidRDefault="00797777" w:rsidP="00797777">
      <w:pPr>
        <w:spacing w:after="150" w:line="224" w:lineRule="atLeast"/>
        <w:jc w:val="both"/>
        <w:rPr>
          <w:rFonts w:ascii="Segoe UI" w:eastAsia="Times New Roman" w:hAnsi="Segoe UI" w:cs="Segoe UI"/>
          <w:color w:val="444444"/>
          <w:lang w:eastAsia="ru-RU"/>
        </w:rPr>
      </w:pPr>
      <w:r w:rsidRPr="00797777">
        <w:rPr>
          <w:rFonts w:eastAsia="Times New Roman"/>
          <w:color w:val="444444"/>
          <w:sz w:val="24"/>
          <w:szCs w:val="24"/>
          <w:lang w:eastAsia="ru-RU"/>
        </w:rPr>
        <w:t>Оборудование кабинета физики, его структура обеспечивают диссеминацию опыта учителя, которая включает проведение мастер-классов, семинаров для педагогов  </w:t>
      </w:r>
      <w:r w:rsidR="002736C1">
        <w:rPr>
          <w:rFonts w:eastAsia="Times New Roman"/>
          <w:color w:val="444444"/>
          <w:sz w:val="24"/>
          <w:szCs w:val="24"/>
          <w:lang w:eastAsia="ru-RU"/>
        </w:rPr>
        <w:t xml:space="preserve">школы и </w:t>
      </w:r>
      <w:proofErr w:type="spellStart"/>
      <w:r w:rsidR="002736C1">
        <w:rPr>
          <w:rFonts w:eastAsia="Times New Roman"/>
          <w:color w:val="444444"/>
          <w:sz w:val="24"/>
          <w:szCs w:val="24"/>
          <w:lang w:eastAsia="ru-RU"/>
        </w:rPr>
        <w:t>кожууна</w:t>
      </w:r>
      <w:proofErr w:type="spellEnd"/>
      <w:r w:rsidR="002736C1">
        <w:rPr>
          <w:rFonts w:eastAsia="Times New Roman"/>
          <w:color w:val="444444"/>
          <w:sz w:val="24"/>
          <w:szCs w:val="24"/>
          <w:lang w:eastAsia="ru-RU"/>
        </w:rPr>
        <w:t>.</w:t>
      </w:r>
    </w:p>
    <w:p w:rsidR="007A38AE" w:rsidRDefault="007A38AE"/>
    <w:sectPr w:rsidR="007A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77"/>
    <w:rsid w:val="001A77A5"/>
    <w:rsid w:val="002736C1"/>
    <w:rsid w:val="00797777"/>
    <w:rsid w:val="007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A77A5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A77A5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7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77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77A5"/>
    <w:pPr>
      <w:keepNext/>
      <w:numPr>
        <w:ilvl w:val="3"/>
        <w:numId w:val="1"/>
      </w:numPr>
      <w:tabs>
        <w:tab w:val="left" w:pos="993"/>
      </w:tabs>
      <w:outlineLvl w:val="3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7A5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77A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7A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77A5"/>
    <w:rPr>
      <w:rFonts w:ascii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A77A5"/>
    <w:pPr>
      <w:ind w:left="708"/>
    </w:pPr>
    <w:rPr>
      <w:rFonts w:eastAsia="Times New Roman"/>
    </w:rPr>
  </w:style>
  <w:style w:type="paragraph" w:styleId="a4">
    <w:name w:val="TOC Heading"/>
    <w:basedOn w:val="1"/>
    <w:next w:val="a"/>
    <w:uiPriority w:val="99"/>
    <w:qFormat/>
    <w:rsid w:val="001A77A5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paragraph" w:styleId="a5">
    <w:name w:val="No Spacing"/>
    <w:basedOn w:val="a"/>
    <w:uiPriority w:val="1"/>
    <w:qFormat/>
    <w:rsid w:val="007977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A77A5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A77A5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7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77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77A5"/>
    <w:pPr>
      <w:keepNext/>
      <w:numPr>
        <w:ilvl w:val="3"/>
        <w:numId w:val="1"/>
      </w:numPr>
      <w:tabs>
        <w:tab w:val="left" w:pos="993"/>
      </w:tabs>
      <w:outlineLvl w:val="3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7A5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77A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7A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77A5"/>
    <w:rPr>
      <w:rFonts w:ascii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A77A5"/>
    <w:pPr>
      <w:ind w:left="708"/>
    </w:pPr>
    <w:rPr>
      <w:rFonts w:eastAsia="Times New Roman"/>
    </w:rPr>
  </w:style>
  <w:style w:type="paragraph" w:styleId="a4">
    <w:name w:val="TOC Heading"/>
    <w:basedOn w:val="1"/>
    <w:next w:val="a"/>
    <w:uiPriority w:val="99"/>
    <w:qFormat/>
    <w:rsid w:val="001A77A5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paragraph" w:styleId="a5">
    <w:name w:val="No Spacing"/>
    <w:basedOn w:val="a"/>
    <w:uiPriority w:val="1"/>
    <w:qFormat/>
    <w:rsid w:val="007977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2014-10-26T03:10:00Z</dcterms:created>
  <dcterms:modified xsi:type="dcterms:W3CDTF">2014-10-26T03:23:00Z</dcterms:modified>
</cp:coreProperties>
</file>