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5" w:rsidRPr="00EA7995" w:rsidRDefault="00EA7995" w:rsidP="00EA7995">
      <w:pPr>
        <w:jc w:val="center"/>
        <w:rPr>
          <w:b/>
          <w:color w:val="0000CC"/>
          <w:sz w:val="44"/>
          <w:szCs w:val="32"/>
        </w:rPr>
      </w:pPr>
      <w:r w:rsidRPr="00EA7995">
        <w:rPr>
          <w:b/>
          <w:color w:val="0000CC"/>
          <w:sz w:val="44"/>
          <w:szCs w:val="32"/>
        </w:rPr>
        <w:t>Элективный курс</w:t>
      </w: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  <w:r w:rsidRPr="00EA7995">
        <w:rPr>
          <w:b/>
          <w:color w:val="0000CC"/>
          <w:sz w:val="36"/>
          <w:szCs w:val="32"/>
        </w:rPr>
        <w:t>(Базовый уровень)</w:t>
      </w:r>
    </w:p>
    <w:p w:rsidR="00EA7995" w:rsidRPr="00EA7995" w:rsidRDefault="00EA7995" w:rsidP="00EA7995">
      <w:pPr>
        <w:jc w:val="center"/>
        <w:rPr>
          <w:b/>
          <w:color w:val="FF0000"/>
          <w:sz w:val="48"/>
          <w:szCs w:val="32"/>
        </w:rPr>
      </w:pPr>
      <w:r w:rsidRPr="00EA7995">
        <w:rPr>
          <w:b/>
          <w:color w:val="FF0000"/>
          <w:sz w:val="48"/>
          <w:szCs w:val="32"/>
        </w:rPr>
        <w:t>Методы решения задач по физике</w:t>
      </w: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  <w:r w:rsidRPr="00EA7995">
        <w:rPr>
          <w:b/>
          <w:color w:val="0000CC"/>
          <w:sz w:val="48"/>
          <w:szCs w:val="32"/>
        </w:rPr>
        <w:t>10 класс</w:t>
      </w:r>
    </w:p>
    <w:p w:rsidR="00EA7995" w:rsidRPr="00EA7995" w:rsidRDefault="00EA7995" w:rsidP="00EA7995">
      <w:pPr>
        <w:spacing w:line="276" w:lineRule="auto"/>
        <w:jc w:val="center"/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>Тематическое планирование учебного материала</w:t>
      </w:r>
    </w:p>
    <w:p w:rsidR="00EA7995" w:rsidRPr="00EA7995" w:rsidRDefault="00EA7995" w:rsidP="00EA7995">
      <w:pPr>
        <w:spacing w:line="276" w:lineRule="auto"/>
        <w:jc w:val="center"/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>на 2013-2014 учебный год.</w:t>
      </w:r>
    </w:p>
    <w:p w:rsidR="00EA7995" w:rsidRPr="00EA7995" w:rsidRDefault="00EA7995" w:rsidP="00EA7995">
      <w:pPr>
        <w:spacing w:line="276" w:lineRule="auto"/>
        <w:jc w:val="right"/>
        <w:rPr>
          <w:b/>
          <w:color w:val="0000CC"/>
          <w:sz w:val="40"/>
          <w:szCs w:val="32"/>
        </w:rPr>
      </w:pPr>
      <w:r w:rsidRPr="00EA7995">
        <w:rPr>
          <w:b/>
          <w:noProof/>
          <w:color w:val="0000CC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100A939D" wp14:editId="00CD996C">
            <wp:simplePos x="0" y="0"/>
            <wp:positionH relativeFrom="margin">
              <wp:posOffset>-158115</wp:posOffset>
            </wp:positionH>
            <wp:positionV relativeFrom="margin">
              <wp:posOffset>2268855</wp:posOffset>
            </wp:positionV>
            <wp:extent cx="4591050" cy="3441700"/>
            <wp:effectExtent l="0" t="0" r="0" b="6350"/>
            <wp:wrapSquare wrapText="bothSides"/>
            <wp:docPr id="3" name="Рисунок 3" descr="C:\Users\Aipril\Desktop\Планирование 2013-2014\Титульные\11033009414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ril\Desktop\Планирование 2013-2014\Титульные\110330094149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995" w:rsidRPr="00EA7995" w:rsidRDefault="00EA7995" w:rsidP="00EA7995">
      <w:pPr>
        <w:spacing w:line="276" w:lineRule="auto"/>
        <w:rPr>
          <w:b/>
          <w:color w:val="0000CC"/>
          <w:sz w:val="40"/>
          <w:szCs w:val="32"/>
        </w:rPr>
      </w:pPr>
    </w:p>
    <w:p w:rsidR="00EA7995" w:rsidRPr="00EA7995" w:rsidRDefault="00EA7995" w:rsidP="00EA7995">
      <w:pPr>
        <w:jc w:val="center"/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>Разработчик:</w:t>
      </w:r>
    </w:p>
    <w:p w:rsidR="00EA7995" w:rsidRPr="00EA7995" w:rsidRDefault="00EA7995" w:rsidP="00EA7995">
      <w:pPr>
        <w:jc w:val="right"/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 xml:space="preserve"> Апрельская Валентина Ивановна,</w:t>
      </w:r>
    </w:p>
    <w:p w:rsidR="00EA7995" w:rsidRPr="00EA7995" w:rsidRDefault="00EA7995" w:rsidP="00EA7995">
      <w:pPr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 xml:space="preserve"> учитель физики МБОУ «СОШ № 11»</w:t>
      </w:r>
    </w:p>
    <w:p w:rsidR="00EA7995" w:rsidRPr="00EA7995" w:rsidRDefault="00EA7995" w:rsidP="00EA7995">
      <w:pPr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 xml:space="preserve">высшей квалификационной категории, </w:t>
      </w:r>
    </w:p>
    <w:p w:rsidR="00EA7995" w:rsidRPr="00EA7995" w:rsidRDefault="00EA7995" w:rsidP="00EA7995">
      <w:pPr>
        <w:rPr>
          <w:b/>
          <w:color w:val="0000CC"/>
          <w:sz w:val="40"/>
          <w:szCs w:val="32"/>
        </w:rPr>
      </w:pPr>
      <w:r w:rsidRPr="00EA7995">
        <w:rPr>
          <w:b/>
          <w:color w:val="0000CC"/>
          <w:sz w:val="40"/>
          <w:szCs w:val="32"/>
        </w:rPr>
        <w:t>Почётный работник общего образования Российской Федерации</w:t>
      </w: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</w:p>
    <w:p w:rsidR="00EA7995" w:rsidRPr="00EA7995" w:rsidRDefault="00EA7995" w:rsidP="00EA7995">
      <w:pPr>
        <w:jc w:val="center"/>
        <w:rPr>
          <w:b/>
          <w:color w:val="0000CC"/>
          <w:sz w:val="36"/>
          <w:szCs w:val="32"/>
        </w:rPr>
      </w:pPr>
      <w:r w:rsidRPr="00EA7995">
        <w:rPr>
          <w:b/>
          <w:color w:val="0000CC"/>
          <w:sz w:val="36"/>
          <w:szCs w:val="32"/>
        </w:rPr>
        <w:t>(1 час в неделю, всего 34 часа)</w:t>
      </w:r>
      <w:bookmarkStart w:id="0" w:name="_GoBack"/>
      <w:bookmarkEnd w:id="0"/>
    </w:p>
    <w:p w:rsidR="00ED214C" w:rsidRPr="00ED214C" w:rsidRDefault="00ED214C" w:rsidP="00ED214C">
      <w:pPr>
        <w:spacing w:line="360" w:lineRule="auto"/>
        <w:ind w:left="360"/>
        <w:jc w:val="center"/>
        <w:rPr>
          <w:b/>
          <w:color w:val="0000CC"/>
          <w:sz w:val="32"/>
          <w:szCs w:val="28"/>
        </w:rPr>
      </w:pPr>
      <w:r w:rsidRPr="00ED214C">
        <w:rPr>
          <w:b/>
          <w:color w:val="0000CC"/>
          <w:sz w:val="32"/>
          <w:szCs w:val="28"/>
        </w:rPr>
        <w:lastRenderedPageBreak/>
        <w:t>Календарно – тематическое планирование</w:t>
      </w:r>
    </w:p>
    <w:p w:rsidR="00ED214C" w:rsidRPr="00ED214C" w:rsidRDefault="00ED214C" w:rsidP="00ED214C">
      <w:pPr>
        <w:spacing w:line="360" w:lineRule="auto"/>
        <w:ind w:left="360"/>
        <w:jc w:val="center"/>
        <w:rPr>
          <w:b/>
          <w:color w:val="FF0000"/>
          <w:sz w:val="32"/>
          <w:szCs w:val="28"/>
        </w:rPr>
      </w:pPr>
      <w:r w:rsidRPr="00ED214C">
        <w:rPr>
          <w:b/>
          <w:color w:val="FF0000"/>
          <w:sz w:val="32"/>
          <w:szCs w:val="28"/>
        </w:rPr>
        <w:t>10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395"/>
        <w:gridCol w:w="1280"/>
        <w:gridCol w:w="1067"/>
        <w:gridCol w:w="13"/>
        <w:gridCol w:w="17"/>
        <w:gridCol w:w="4431"/>
      </w:tblGrid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 xml:space="preserve">№ </w:t>
            </w:r>
            <w:proofErr w:type="gramStart"/>
            <w:r w:rsidRPr="00ED214C">
              <w:rPr>
                <w:b/>
                <w:bCs/>
              </w:rPr>
              <w:t>п</w:t>
            </w:r>
            <w:proofErr w:type="gramEnd"/>
            <w:r w:rsidRPr="00ED214C">
              <w:rPr>
                <w:b/>
                <w:bCs/>
              </w:rPr>
              <w:t>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Тема занятия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left="-108"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Кол-во часов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rPr>
                <w:b/>
                <w:bCs/>
              </w:rPr>
            </w:pPr>
            <w:r w:rsidRPr="00ED214C">
              <w:rPr>
                <w:b/>
                <w:bCs/>
              </w:rPr>
              <w:t xml:space="preserve">Дата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 w:rsidP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для самостоятельной работы</w:t>
            </w:r>
          </w:p>
        </w:tc>
      </w:tr>
      <w:tr w:rsidR="00ED214C" w:rsidRPr="00ED214C" w:rsidTr="006437D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 w:rsidP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Введение (1 час)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 xml:space="preserve">Физическая задача. </w:t>
            </w:r>
            <w:r w:rsidRPr="00ED214C">
              <w:br/>
              <w:t>Классификация задач. Правила и приемы решения физических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proofErr w:type="gramStart"/>
            <w:r>
              <w:t>ОК</w:t>
            </w:r>
            <w:proofErr w:type="gramEnd"/>
            <w:r>
              <w:t xml:space="preserve"> №1</w:t>
            </w:r>
          </w:p>
        </w:tc>
      </w:tr>
      <w:tr w:rsidR="00ED214C" w:rsidRPr="00ED214C" w:rsidTr="00860181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 w:rsidP="00ED21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D214C">
              <w:rPr>
                <w:b/>
                <w:bCs/>
                <w:color w:val="0000CC"/>
                <w:sz w:val="28"/>
                <w:szCs w:val="28"/>
              </w:rPr>
              <w:t>Кинематика (4 часа)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Основные законы и понятия кинематики.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hanging="44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proofErr w:type="gramStart"/>
            <w:r>
              <w:t>Ок</w:t>
            </w:r>
            <w:proofErr w:type="gramEnd"/>
            <w:r>
              <w:t xml:space="preserve"> №2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Решение расчетных и графических задач на равномерное движение.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№1, стр.14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Решение задач на равноускоренное движение.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№1, стр.10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Движение по окружности. 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>
              <w:t>§10,§11</w:t>
            </w:r>
          </w:p>
        </w:tc>
      </w:tr>
      <w:tr w:rsidR="00ED214C" w:rsidRPr="00ED214C" w:rsidTr="005716DD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 w:rsidP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Динамика и статика (6 часов)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proofErr w:type="gramStart"/>
            <w:r>
              <w:t>ОК</w:t>
            </w:r>
            <w:proofErr w:type="gramEnd"/>
            <w:r>
              <w:t xml:space="preserve"> №3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Решение задач на движение материальной точки, системы точек, твердого тела под действием нескольких сил.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proofErr w:type="spellStart"/>
            <w:r>
              <w:t>Инд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 w:rsidP="00FB368A">
            <w:pPr>
              <w:pStyle w:val="a3"/>
              <w:spacing w:line="240" w:lineRule="auto"/>
              <w:ind w:firstLine="0"/>
            </w:pPr>
            <w:r w:rsidRPr="00ED214C">
              <w:t>Задачи на определение характеристик равновесия физических систем.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№3: «Статика», стр.67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 w:rsidP="00FB368A">
            <w:pPr>
              <w:pStyle w:val="a3"/>
              <w:spacing w:line="240" w:lineRule="auto"/>
              <w:ind w:firstLine="0"/>
            </w:pPr>
            <w:r w:rsidRPr="00ED214C">
              <w:t>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proofErr w:type="gramStart"/>
            <w:r>
              <w:t>Ок</w:t>
            </w:r>
            <w:proofErr w:type="gramEnd"/>
            <w:r>
              <w:t xml:space="preserve"> №4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Подбор, составление и решение задач по интересам.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 задания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Физическая олимпиада.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 задания</w:t>
            </w:r>
          </w:p>
        </w:tc>
      </w:tr>
      <w:tr w:rsidR="00ED214C" w:rsidRPr="00ED214C" w:rsidTr="00ED214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lastRenderedPageBreak/>
              <w:t>Законы сохранения (7 часов)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 w:rsidP="00FB368A">
            <w:pPr>
              <w:pStyle w:val="a3"/>
              <w:spacing w:line="240" w:lineRule="auto"/>
              <w:ind w:firstLine="0"/>
            </w:pPr>
            <w:r w:rsidRPr="00ED214C">
              <w:t>Классификация задач по механике: решение задач средствами кинематики, динамики, с помощью законов сохранения.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№4, стр.101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Задачи на закон сохранения импульса и реактивное движение.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№4, стр.78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Задачи на определение работы и мощности.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№4, стр.88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Задачи на закон сохранения и превращения механической энергии. Решение задач несколькими способами.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№4, стр.101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Составление задач на заданные объекты или явления. Взаимопроверка решаемых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 задания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Знакомство с примерами решения задач по механике республиканских и международных олимпиад.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 задания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Физическая олимпиада.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Тесты</w:t>
            </w:r>
          </w:p>
        </w:tc>
      </w:tr>
      <w:tr w:rsidR="00ED214C" w:rsidRPr="00ED214C" w:rsidTr="00BF0FC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Строение и свойства газов, жидкостей и твёрдых тел (5 часов)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Качественные задачи на основные положения и основное уравнение молекулярно-кинетической теории (МКТ).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№5, стр.110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 xml:space="preserve">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ED214C">
              <w:t>изопроцессах</w:t>
            </w:r>
            <w:proofErr w:type="spellEnd"/>
            <w:r w:rsidRPr="00ED214C"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№6, стр.120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  <w:r w:rsidRPr="00ED214C">
              <w:t>Задачи на свойства паров: использование уравнения Менделеева—</w:t>
            </w:r>
            <w:proofErr w:type="spellStart"/>
            <w:r w:rsidRPr="00ED214C">
              <w:t>Клапейрона</w:t>
            </w:r>
            <w:proofErr w:type="spellEnd"/>
            <w:r w:rsidRPr="00ED214C">
              <w:t xml:space="preserve">, характеристика критического состояния.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№6, стр.130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№8, стр.160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Качественные и количественные задачи. Графические и экспериментальные задачи, задачи бытового содержания.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№9, стр.173</w:t>
            </w:r>
          </w:p>
        </w:tc>
      </w:tr>
      <w:tr w:rsidR="00ED214C" w:rsidRPr="00ED214C" w:rsidTr="00723FE0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 w:rsidP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lastRenderedPageBreak/>
              <w:t>Основы термодинамики (4 часа)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Комбинированные задачи на первый закон термодинамики.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№7, стр.140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Задачи на тепловые двигатели.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№7, стр.150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Конструкторские задачи и задачи на проекты: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</w:t>
            </w:r>
            <w:r w:rsidR="00F00B0F">
              <w:t xml:space="preserve"> </w:t>
            </w:r>
            <w:r>
              <w:t>задания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Физическая олимпиада.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</w:t>
            </w:r>
            <w:r w:rsidR="00F00B0F">
              <w:t xml:space="preserve"> </w:t>
            </w:r>
            <w:r>
              <w:t>задания</w:t>
            </w:r>
          </w:p>
        </w:tc>
      </w:tr>
      <w:tr w:rsidR="00ED214C" w:rsidRPr="00ED214C" w:rsidTr="00F704EF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 w:rsidP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Электрическое поле (4 часа)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28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Характеристика решения задач раздела: общее и разное, примеры и приемы решения.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proofErr w:type="gramStart"/>
            <w:r>
              <w:t>ОК</w:t>
            </w:r>
            <w:proofErr w:type="gramEnd"/>
            <w:r>
              <w:t xml:space="preserve"> № 5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29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№10, стр.192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30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Задачи разных видов на описание электрического поля различными средствами: разностью потенциалов, энергией.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№10, стр.207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Решение задач на описание систем конденсаторов.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№10, стр.215</w:t>
            </w:r>
          </w:p>
        </w:tc>
      </w:tr>
      <w:tr w:rsidR="00ED214C" w:rsidRPr="00ED214C" w:rsidTr="006E7E34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Постоянный электрический ток в различных средах (4 часа)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 xml:space="preserve">Задачи на различные приемы расчета сопротивления сложных электрических цепей.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FB368A">
            <w:pPr>
              <w:pStyle w:val="a3"/>
              <w:spacing w:line="240" w:lineRule="auto"/>
              <w:ind w:firstLine="0"/>
            </w:pPr>
            <w:r>
              <w:t>Глава №11, стр.230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Решение задач на расчет участка цепи, имеющей ЭДС. Постановка и решение фронтальных экспериментальных задач на определение показаний приборов.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№11, стр.225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Задачи на описание постоянного электрического тока в электролитах, вакууме, газах, полупроводниках.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Глава №12, стр.241</w:t>
            </w:r>
          </w:p>
        </w:tc>
      </w:tr>
      <w:tr w:rsidR="00ED214C" w:rsidRPr="00ED214C" w:rsidTr="00ED21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35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C" w:rsidRPr="00ED214C" w:rsidRDefault="00ED214C">
            <w:pPr>
              <w:pStyle w:val="a3"/>
              <w:spacing w:line="240" w:lineRule="auto"/>
            </w:pPr>
            <w:r w:rsidRPr="00ED214C">
              <w:t>Итоговое занятие.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4C" w:rsidRPr="00ED214C" w:rsidRDefault="00ED214C">
            <w:pPr>
              <w:pStyle w:val="a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D214C">
              <w:rPr>
                <w:b/>
                <w:bCs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ED214C">
            <w:pPr>
              <w:pStyle w:val="a3"/>
              <w:spacing w:line="240" w:lineRule="auto"/>
              <w:ind w:firstLine="0"/>
            </w:pP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C" w:rsidRPr="00ED214C" w:rsidRDefault="00DA4C15">
            <w:pPr>
              <w:pStyle w:val="a3"/>
              <w:spacing w:line="240" w:lineRule="auto"/>
              <w:ind w:firstLine="0"/>
            </w:pPr>
            <w:r>
              <w:t>Инд. задания</w:t>
            </w:r>
          </w:p>
        </w:tc>
      </w:tr>
    </w:tbl>
    <w:p w:rsidR="00ED214C" w:rsidRPr="00ED214C" w:rsidRDefault="00ED214C" w:rsidP="00ED214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123CF" w:rsidRPr="00ED214C" w:rsidRDefault="00ED214C" w:rsidP="00ED214C">
      <w:pPr>
        <w:rPr>
          <w:sz w:val="28"/>
          <w:szCs w:val="28"/>
        </w:rPr>
      </w:pPr>
      <w:r w:rsidRPr="00ED214C">
        <w:rPr>
          <w:sz w:val="28"/>
          <w:szCs w:val="28"/>
        </w:rPr>
        <w:br w:type="page"/>
      </w:r>
    </w:p>
    <w:sectPr w:rsidR="004123CF" w:rsidRPr="00ED214C" w:rsidSect="00EA7995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0000CC"/>
        <w:left w:val="thinThickSmallGap" w:sz="24" w:space="24" w:color="0000CC"/>
        <w:bottom w:val="thickThinSmallGap" w:sz="24" w:space="24" w:color="0000CC"/>
        <w:right w:val="thickThinSmallGap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4C"/>
    <w:rsid w:val="004123CF"/>
    <w:rsid w:val="006E66DE"/>
    <w:rsid w:val="00DA4C15"/>
    <w:rsid w:val="00EA7995"/>
    <w:rsid w:val="00ED214C"/>
    <w:rsid w:val="00EF3D47"/>
    <w:rsid w:val="00F00B0F"/>
    <w:rsid w:val="00F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2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1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Обычный абзац"/>
    <w:basedOn w:val="a"/>
    <w:rsid w:val="00ED214C"/>
    <w:pPr>
      <w:spacing w:line="288" w:lineRule="auto"/>
      <w:ind w:firstLine="567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A4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2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1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Обычный абзац"/>
    <w:basedOn w:val="a"/>
    <w:rsid w:val="00ED214C"/>
    <w:pPr>
      <w:spacing w:line="288" w:lineRule="auto"/>
      <w:ind w:firstLine="567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A4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4</cp:revision>
  <cp:lastPrinted>2013-09-14T21:29:00Z</cp:lastPrinted>
  <dcterms:created xsi:type="dcterms:W3CDTF">2013-09-14T21:01:00Z</dcterms:created>
  <dcterms:modified xsi:type="dcterms:W3CDTF">2014-07-28T15:30:00Z</dcterms:modified>
</cp:coreProperties>
</file>