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D" w:rsidRPr="00DC793D" w:rsidRDefault="00DC793D" w:rsidP="00DC793D">
      <w:pPr>
        <w:rPr>
          <w:b/>
          <w:bCs/>
          <w:color w:val="17365D" w:themeColor="text2" w:themeShade="BF"/>
          <w:sz w:val="28"/>
        </w:rPr>
      </w:pPr>
      <w:r w:rsidRPr="00DC793D">
        <w:rPr>
          <w:b/>
          <w:bCs/>
          <w:color w:val="17365D" w:themeColor="text2" w:themeShade="BF"/>
          <w:sz w:val="28"/>
        </w:rPr>
        <w:t xml:space="preserve">                      Внеурочная деятельность в 5 классе</w:t>
      </w:r>
    </w:p>
    <w:p w:rsidR="00DC793D" w:rsidRPr="00DC793D" w:rsidRDefault="00DC793D" w:rsidP="00DC793D">
      <w:pPr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</w:rPr>
        <w:t xml:space="preserve">                   Развивающий элективный курс   « Азбука потребителя»</w:t>
      </w: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</w:rPr>
        <w:t xml:space="preserve">                                      </w:t>
      </w:r>
      <w:r w:rsidRPr="00DC793D">
        <w:rPr>
          <w:b/>
          <w:bCs/>
          <w:color w:val="17365D" w:themeColor="text2" w:themeShade="BF"/>
          <w:sz w:val="24"/>
          <w:szCs w:val="24"/>
        </w:rPr>
        <w:t>Проект занятия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Тема</w:t>
      </w:r>
      <w:r w:rsidRPr="00DC793D">
        <w:rPr>
          <w:bCs/>
          <w:color w:val="17365D" w:themeColor="text2" w:themeShade="BF"/>
          <w:sz w:val="24"/>
          <w:szCs w:val="24"/>
        </w:rPr>
        <w:t xml:space="preserve"> « Мы идём в магазин самообслуживания»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Место проведения</w:t>
      </w:r>
      <w:r w:rsidRPr="00DC793D">
        <w:rPr>
          <w:bCs/>
          <w:color w:val="17365D" w:themeColor="text2" w:themeShade="BF"/>
          <w:sz w:val="24"/>
          <w:szCs w:val="24"/>
        </w:rPr>
        <w:t>: МОУ» СОШ № 7» г. Котласа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Класс</w:t>
      </w:r>
      <w:r w:rsidRPr="00DC793D">
        <w:rPr>
          <w:bCs/>
          <w:color w:val="17365D" w:themeColor="text2" w:themeShade="BF"/>
          <w:sz w:val="24"/>
          <w:szCs w:val="24"/>
        </w:rPr>
        <w:t xml:space="preserve"> 5Б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Учитель</w:t>
      </w:r>
      <w:r w:rsidRPr="00DC793D">
        <w:rPr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DC793D">
        <w:rPr>
          <w:bCs/>
          <w:color w:val="17365D" w:themeColor="text2" w:themeShade="BF"/>
          <w:sz w:val="24"/>
          <w:szCs w:val="24"/>
        </w:rPr>
        <w:t>Ржаницына</w:t>
      </w:r>
      <w:proofErr w:type="spellEnd"/>
      <w:r w:rsidRPr="00DC793D">
        <w:rPr>
          <w:bCs/>
          <w:color w:val="17365D" w:themeColor="text2" w:themeShade="BF"/>
          <w:sz w:val="24"/>
          <w:szCs w:val="24"/>
        </w:rPr>
        <w:t xml:space="preserve"> Ирина Николаевна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</w:rPr>
        <w:t>Дата проведения 24 апреля 2013 года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Тип занятия</w:t>
      </w:r>
      <w:r w:rsidRPr="00DC793D">
        <w:rPr>
          <w:bCs/>
          <w:color w:val="17365D" w:themeColor="text2" w:themeShade="BF"/>
          <w:sz w:val="24"/>
          <w:szCs w:val="24"/>
        </w:rPr>
        <w:t xml:space="preserve">   </w:t>
      </w:r>
      <w:proofErr w:type="gramStart"/>
      <w:r w:rsidRPr="00DC793D">
        <w:rPr>
          <w:bCs/>
          <w:color w:val="17365D" w:themeColor="text2" w:themeShade="BF"/>
          <w:sz w:val="24"/>
          <w:szCs w:val="24"/>
        </w:rPr>
        <w:t>обобщающее</w:t>
      </w:r>
      <w:proofErr w:type="gramEnd"/>
      <w:r w:rsidRPr="00DC793D">
        <w:rPr>
          <w:bCs/>
          <w:color w:val="17365D" w:themeColor="text2" w:themeShade="BF"/>
          <w:sz w:val="24"/>
          <w:szCs w:val="24"/>
        </w:rPr>
        <w:t xml:space="preserve"> по изучению темы « Магазины самообслуживания» (4 часа)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Цель</w:t>
      </w:r>
      <w:r w:rsidRPr="00DC793D">
        <w:rPr>
          <w:b/>
          <w:bCs/>
          <w:color w:val="17365D" w:themeColor="text2" w:themeShade="BF"/>
          <w:sz w:val="24"/>
          <w:szCs w:val="24"/>
        </w:rPr>
        <w:t xml:space="preserve">  </w:t>
      </w:r>
      <w:r w:rsidRPr="00DC793D">
        <w:rPr>
          <w:bCs/>
          <w:color w:val="17365D" w:themeColor="text2" w:themeShade="BF"/>
          <w:sz w:val="24"/>
          <w:szCs w:val="24"/>
        </w:rPr>
        <w:t>составление итогового продукта учебной деятельности обучающихся на основе полученных знаний</w:t>
      </w:r>
    </w:p>
    <w:p w:rsidR="00DC793D" w:rsidRPr="00DC793D" w:rsidRDefault="00DC793D" w:rsidP="00DC793D">
      <w:pPr>
        <w:jc w:val="both"/>
        <w:rPr>
          <w:color w:val="17365D" w:themeColor="text2" w:themeShade="BF"/>
          <w:sz w:val="24"/>
          <w:szCs w:val="24"/>
        </w:rPr>
      </w:pPr>
      <w:r w:rsidRPr="00DC793D">
        <w:rPr>
          <w:b/>
          <w:bCs/>
          <w:color w:val="17365D" w:themeColor="text2" w:themeShade="BF"/>
          <w:sz w:val="24"/>
          <w:szCs w:val="24"/>
        </w:rPr>
        <w:t xml:space="preserve">                                                     Учебные задачи:</w:t>
      </w:r>
      <w:r w:rsidRPr="00DC793D">
        <w:rPr>
          <w:color w:val="17365D" w:themeColor="text2" w:themeShade="BF"/>
          <w:sz w:val="24"/>
          <w:szCs w:val="24"/>
        </w:rPr>
        <w:tab/>
        <w:t xml:space="preserve">      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3169"/>
        <w:gridCol w:w="3687"/>
      </w:tblGrid>
      <w:tr w:rsidR="00DC793D" w:rsidRPr="00DC793D" w:rsidTr="008A7DD0">
        <w:trPr>
          <w:trHeight w:val="279"/>
        </w:trPr>
        <w:tc>
          <w:tcPr>
            <w:tcW w:w="2387" w:type="dxa"/>
          </w:tcPr>
          <w:p w:rsidR="00DC793D" w:rsidRPr="00DC793D" w:rsidRDefault="00DC793D" w:rsidP="008A7DD0">
            <w:pPr>
              <w:pStyle w:val="3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Образовательные</w:t>
            </w:r>
          </w:p>
        </w:tc>
        <w:tc>
          <w:tcPr>
            <w:tcW w:w="3169" w:type="dxa"/>
          </w:tcPr>
          <w:p w:rsidR="00DC793D" w:rsidRPr="00DC793D" w:rsidRDefault="00DC793D" w:rsidP="008A7DD0">
            <w:pPr>
              <w:pStyle w:val="3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Развивающие</w:t>
            </w:r>
          </w:p>
        </w:tc>
        <w:tc>
          <w:tcPr>
            <w:tcW w:w="3687" w:type="dxa"/>
          </w:tcPr>
          <w:p w:rsidR="00DC793D" w:rsidRPr="00DC793D" w:rsidRDefault="00DC793D" w:rsidP="008A7DD0">
            <w:pPr>
              <w:pStyle w:val="3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Воспитательные</w:t>
            </w:r>
          </w:p>
        </w:tc>
      </w:tr>
      <w:tr w:rsidR="00DC793D" w:rsidRPr="00DC793D" w:rsidTr="008A7DD0">
        <w:trPr>
          <w:trHeight w:val="1192"/>
        </w:trPr>
        <w:tc>
          <w:tcPr>
            <w:tcW w:w="2387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1.Дать понятие об особенностях магазинов самообслуживания</w:t>
            </w:r>
          </w:p>
        </w:tc>
        <w:tc>
          <w:tcPr>
            <w:tcW w:w="3169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DC793D">
              <w:rPr>
                <w:color w:val="17365D" w:themeColor="text2" w:themeShade="BF"/>
                <w:sz w:val="24"/>
                <w:szCs w:val="24"/>
              </w:rPr>
              <w:t>1.Закрепление навыка применения ранее полученных знаний о при изучении данной темы</w:t>
            </w:r>
            <w:proofErr w:type="gramEnd"/>
          </w:p>
        </w:tc>
        <w:tc>
          <w:tcPr>
            <w:tcW w:w="3687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 xml:space="preserve">1.Продолжить формирование коммуникативной культуры </w:t>
            </w:r>
            <w:proofErr w:type="gramStart"/>
            <w:r w:rsidRPr="00DC793D">
              <w:rPr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793D" w:rsidRPr="00DC793D" w:rsidTr="008A7DD0">
        <w:trPr>
          <w:trHeight w:val="959"/>
        </w:trPr>
        <w:tc>
          <w:tcPr>
            <w:tcW w:w="2387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2.Дать понятия о правилах поведения в магазинах самообслуживания</w:t>
            </w:r>
          </w:p>
        </w:tc>
        <w:tc>
          <w:tcPr>
            <w:tcW w:w="3169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2.Продолжить формирование навыка работы с разными источниками знаний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87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 xml:space="preserve">2. Продолжить формирование потребительской культуры </w:t>
            </w:r>
            <w:proofErr w:type="gramStart"/>
            <w:r w:rsidRPr="00DC793D">
              <w:rPr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  <w:r w:rsidRPr="00DC793D">
        <w:rPr>
          <w:b/>
          <w:bCs/>
          <w:color w:val="17365D" w:themeColor="text2" w:themeShade="BF"/>
          <w:sz w:val="24"/>
          <w:szCs w:val="24"/>
        </w:rPr>
        <w:t xml:space="preserve">                                           Формирование УУД</w:t>
      </w: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59"/>
        <w:gridCol w:w="2393"/>
        <w:gridCol w:w="2393"/>
        <w:gridCol w:w="2393"/>
      </w:tblGrid>
      <w:tr w:rsidR="00DC793D" w:rsidRPr="00DC793D" w:rsidTr="008A7DD0">
        <w:tc>
          <w:tcPr>
            <w:tcW w:w="1758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личностные</w:t>
            </w:r>
          </w:p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регулятивные</w:t>
            </w:r>
          </w:p>
        </w:tc>
        <w:tc>
          <w:tcPr>
            <w:tcW w:w="2393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393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коммуникативные</w:t>
            </w:r>
          </w:p>
        </w:tc>
      </w:tr>
      <w:tr w:rsidR="00DC793D" w:rsidRPr="00DC793D" w:rsidTr="008A7DD0">
        <w:tc>
          <w:tcPr>
            <w:tcW w:w="1758" w:type="dxa"/>
          </w:tcPr>
          <w:p w:rsidR="00DC793D" w:rsidRPr="00DC793D" w:rsidRDefault="00DC793D" w:rsidP="008A7DD0">
            <w:pPr>
              <w:rPr>
                <w:bCs/>
                <w:color w:val="17365D" w:themeColor="text2" w:themeShade="BF"/>
                <w:sz w:val="24"/>
                <w:szCs w:val="24"/>
              </w:rPr>
            </w:pPr>
            <w:proofErr w:type="gramStart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 xml:space="preserve">Обучающий </w:t>
            </w:r>
            <w:proofErr w:type="spellStart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ся</w:t>
            </w:r>
            <w:proofErr w:type="spellEnd"/>
            <w:proofErr w:type="gramEnd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 xml:space="preserve"> должен обладать:</w:t>
            </w:r>
          </w:p>
          <w:p w:rsidR="00DC793D" w:rsidRPr="00DC793D" w:rsidRDefault="00DC793D" w:rsidP="008A7DD0">
            <w:pPr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Опытом участия в социально значимом проекте</w:t>
            </w:r>
          </w:p>
          <w:p w:rsidR="00DC793D" w:rsidRPr="00DC793D" w:rsidRDefault="00DC793D" w:rsidP="008A7DD0">
            <w:pPr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 xml:space="preserve"> Основами потребительской культуры</w:t>
            </w:r>
          </w:p>
          <w:p w:rsidR="00DC793D" w:rsidRPr="00DC793D" w:rsidRDefault="00DC793D" w:rsidP="008A7DD0">
            <w:pPr>
              <w:rPr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793D" w:rsidRPr="00DC793D" w:rsidRDefault="00DC793D" w:rsidP="008A7DD0">
            <w:pPr>
              <w:pStyle w:val="a4"/>
              <w:numPr>
                <w:ilvl w:val="0"/>
                <w:numId w:val="1"/>
              </w:num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ставить цели исследования</w:t>
            </w:r>
          </w:p>
          <w:p w:rsidR="00DC793D" w:rsidRPr="00DC793D" w:rsidRDefault="00DC793D" w:rsidP="008A7DD0">
            <w:pPr>
              <w:pStyle w:val="a4"/>
              <w:numPr>
                <w:ilvl w:val="0"/>
                <w:numId w:val="3"/>
              </w:num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определить пути решения проблемного вопроса</w:t>
            </w:r>
          </w:p>
          <w:p w:rsidR="00DC793D" w:rsidRPr="00DC793D" w:rsidRDefault="00DC793D" w:rsidP="008A7DD0">
            <w:pPr>
              <w:pStyle w:val="a4"/>
              <w:numPr>
                <w:ilvl w:val="0"/>
                <w:numId w:val="3"/>
              </w:num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представить результаты своего труда</w:t>
            </w:r>
          </w:p>
        </w:tc>
        <w:tc>
          <w:tcPr>
            <w:tcW w:w="2393" w:type="dxa"/>
          </w:tcPr>
          <w:p w:rsidR="00DC793D" w:rsidRPr="00DC793D" w:rsidRDefault="00DC793D" w:rsidP="008A7DD0">
            <w:pPr>
              <w:pStyle w:val="a4"/>
              <w:numPr>
                <w:ilvl w:val="0"/>
                <w:numId w:val="2"/>
              </w:num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знать особенности магазинов</w:t>
            </w:r>
          </w:p>
          <w:p w:rsidR="00DC793D" w:rsidRPr="00DC793D" w:rsidRDefault="00DC793D" w:rsidP="008A7DD0">
            <w:pPr>
              <w:pStyle w:val="a4"/>
              <w:numPr>
                <w:ilvl w:val="0"/>
                <w:numId w:val="2"/>
              </w:num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особенности выкладки товаров</w:t>
            </w:r>
          </w:p>
        </w:tc>
        <w:tc>
          <w:tcPr>
            <w:tcW w:w="2393" w:type="dxa"/>
          </w:tcPr>
          <w:p w:rsidR="00DC793D" w:rsidRPr="00DC793D" w:rsidRDefault="00DC793D" w:rsidP="008A7DD0">
            <w:p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умение работать в группе</w:t>
            </w:r>
          </w:p>
          <w:p w:rsidR="00DC793D" w:rsidRPr="00DC793D" w:rsidRDefault="00DC793D" w:rsidP="008A7DD0">
            <w:p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аргументировать свою точку зрения</w:t>
            </w:r>
          </w:p>
          <w:p w:rsidR="00DC793D" w:rsidRPr="00DC793D" w:rsidRDefault="00DC793D" w:rsidP="008A7DD0">
            <w:pPr>
              <w:rPr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прислушиваться к мнении</w:t>
            </w:r>
            <w:proofErr w:type="gramStart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д</w:t>
            </w:r>
            <w:proofErr w:type="gramEnd"/>
            <w:r w:rsidRPr="00DC793D">
              <w:rPr>
                <w:bCs/>
                <w:color w:val="17365D" w:themeColor="text2" w:themeShade="BF"/>
                <w:sz w:val="24"/>
                <w:szCs w:val="24"/>
              </w:rPr>
              <w:t>ругих</w:t>
            </w:r>
          </w:p>
        </w:tc>
      </w:tr>
    </w:tbl>
    <w:p w:rsidR="00DC793D" w:rsidRPr="00DC793D" w:rsidRDefault="00DC793D" w:rsidP="00DC793D">
      <w:pPr>
        <w:spacing w:line="276" w:lineRule="auto"/>
        <w:rPr>
          <w:b/>
          <w:bCs/>
          <w:color w:val="17365D" w:themeColor="text2" w:themeShade="BF"/>
          <w:sz w:val="24"/>
          <w:szCs w:val="24"/>
        </w:rPr>
      </w:pPr>
      <w:r w:rsidRPr="00DC793D">
        <w:rPr>
          <w:b/>
          <w:bCs/>
          <w:color w:val="17365D" w:themeColor="text2" w:themeShade="BF"/>
          <w:sz w:val="24"/>
          <w:szCs w:val="24"/>
        </w:rPr>
        <w:t xml:space="preserve"> 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Методы урока:</w:t>
      </w:r>
      <w:r w:rsidRPr="00DC793D">
        <w:rPr>
          <w:bCs/>
          <w:color w:val="17365D" w:themeColor="text2" w:themeShade="BF"/>
          <w:sz w:val="24"/>
          <w:szCs w:val="24"/>
        </w:rPr>
        <w:t xml:space="preserve"> наглядный, словесный, поисковый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Приёмы работы:</w:t>
      </w:r>
      <w:r w:rsidRPr="00DC793D">
        <w:rPr>
          <w:bCs/>
          <w:color w:val="17365D" w:themeColor="text2" w:themeShade="BF"/>
          <w:sz w:val="24"/>
          <w:szCs w:val="24"/>
        </w:rPr>
        <w:t xml:space="preserve"> презентации, работа на интерактивной доске, работа с текстом, мозговой штурм, </w:t>
      </w:r>
      <w:proofErr w:type="spellStart"/>
      <w:r w:rsidRPr="00DC793D">
        <w:rPr>
          <w:bCs/>
          <w:color w:val="17365D" w:themeColor="text2" w:themeShade="BF"/>
          <w:sz w:val="24"/>
          <w:szCs w:val="24"/>
        </w:rPr>
        <w:t>искуссия</w:t>
      </w:r>
      <w:proofErr w:type="spellEnd"/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lastRenderedPageBreak/>
        <w:t>Технологии:</w:t>
      </w:r>
      <w:r w:rsidRPr="00DC793D">
        <w:rPr>
          <w:bCs/>
          <w:color w:val="17365D" w:themeColor="text2" w:themeShade="BF"/>
          <w:sz w:val="24"/>
          <w:szCs w:val="24"/>
        </w:rPr>
        <w:t xml:space="preserve"> технология работы с интерактивной доской, ИКТ, проектно </w:t>
      </w:r>
      <w:proofErr w:type="gramStart"/>
      <w:r w:rsidRPr="00DC793D">
        <w:rPr>
          <w:bCs/>
          <w:color w:val="17365D" w:themeColor="text2" w:themeShade="BF"/>
          <w:sz w:val="24"/>
          <w:szCs w:val="24"/>
        </w:rPr>
        <w:t>–и</w:t>
      </w:r>
      <w:proofErr w:type="gramEnd"/>
      <w:r w:rsidRPr="00DC793D">
        <w:rPr>
          <w:bCs/>
          <w:color w:val="17365D" w:themeColor="text2" w:themeShade="BF"/>
          <w:sz w:val="24"/>
          <w:szCs w:val="24"/>
        </w:rPr>
        <w:t xml:space="preserve">сследовательская, игровая, технология развития </w:t>
      </w:r>
      <w:proofErr w:type="spellStart"/>
      <w:r w:rsidRPr="00DC793D">
        <w:rPr>
          <w:bCs/>
          <w:color w:val="17365D" w:themeColor="text2" w:themeShade="BF"/>
          <w:sz w:val="24"/>
          <w:szCs w:val="24"/>
        </w:rPr>
        <w:t>креативного</w:t>
      </w:r>
      <w:proofErr w:type="spellEnd"/>
      <w:r w:rsidRPr="00DC793D">
        <w:rPr>
          <w:bCs/>
          <w:color w:val="17365D" w:themeColor="text2" w:themeShade="BF"/>
          <w:sz w:val="24"/>
          <w:szCs w:val="24"/>
        </w:rPr>
        <w:t xml:space="preserve"> мышления.</w:t>
      </w:r>
    </w:p>
    <w:p w:rsidR="00DC793D" w:rsidRPr="00DC793D" w:rsidRDefault="00DC793D" w:rsidP="00DC793D">
      <w:pPr>
        <w:spacing w:line="360" w:lineRule="auto"/>
        <w:rPr>
          <w:bCs/>
          <w:color w:val="17365D" w:themeColor="text2" w:themeShade="BF"/>
          <w:sz w:val="24"/>
          <w:szCs w:val="24"/>
        </w:rPr>
      </w:pPr>
      <w:r w:rsidRPr="00DC793D">
        <w:rPr>
          <w:bCs/>
          <w:color w:val="17365D" w:themeColor="text2" w:themeShade="BF"/>
          <w:sz w:val="24"/>
          <w:szCs w:val="24"/>
          <w:u w:val="single"/>
        </w:rPr>
        <w:t>Оборудование:</w:t>
      </w:r>
      <w:r w:rsidRPr="00DC793D">
        <w:rPr>
          <w:bCs/>
          <w:color w:val="17365D" w:themeColor="text2" w:themeShade="BF"/>
          <w:sz w:val="24"/>
          <w:szCs w:val="24"/>
        </w:rPr>
        <w:t xml:space="preserve"> Интерактивная доска, компьютер, проектор, раздаточный материал.</w:t>
      </w: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  <w:r w:rsidRPr="00DC793D">
        <w:rPr>
          <w:b/>
          <w:bCs/>
          <w:color w:val="17365D" w:themeColor="text2" w:themeShade="BF"/>
          <w:sz w:val="24"/>
          <w:szCs w:val="24"/>
        </w:rPr>
        <w:t xml:space="preserve">                                                     Структура занятия</w:t>
      </w:r>
    </w:p>
    <w:p w:rsidR="00DC793D" w:rsidRPr="00DC793D" w:rsidRDefault="00DC793D" w:rsidP="00DC793D">
      <w:pPr>
        <w:rPr>
          <w:color w:val="17365D" w:themeColor="text2" w:themeShade="BF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3245"/>
        <w:gridCol w:w="3853"/>
      </w:tblGrid>
      <w:tr w:rsidR="00DC793D" w:rsidRPr="00DC793D" w:rsidTr="008A7DD0">
        <w:trPr>
          <w:trHeight w:val="579"/>
        </w:trPr>
        <w:tc>
          <w:tcPr>
            <w:tcW w:w="2415" w:type="dxa"/>
          </w:tcPr>
          <w:p w:rsidR="00DC793D" w:rsidRPr="00DC793D" w:rsidRDefault="00DC793D" w:rsidP="008A7DD0">
            <w:pPr>
              <w:pStyle w:val="3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Этап занятия</w:t>
            </w:r>
          </w:p>
        </w:tc>
        <w:tc>
          <w:tcPr>
            <w:tcW w:w="3245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Деятельность учителя</w:t>
            </w:r>
          </w:p>
        </w:tc>
        <w:tc>
          <w:tcPr>
            <w:tcW w:w="3853" w:type="dxa"/>
          </w:tcPr>
          <w:p w:rsidR="00DC793D" w:rsidRPr="00DC793D" w:rsidRDefault="00DC793D" w:rsidP="008A7DD0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C793D">
              <w:rPr>
                <w:b/>
                <w:bCs/>
                <w:color w:val="17365D" w:themeColor="text2" w:themeShade="BF"/>
                <w:sz w:val="24"/>
                <w:szCs w:val="24"/>
              </w:rPr>
              <w:t>Деятельность учеников</w:t>
            </w:r>
          </w:p>
        </w:tc>
      </w:tr>
      <w:tr w:rsidR="00DC793D" w:rsidRPr="00DC793D" w:rsidTr="008A7DD0">
        <w:trPr>
          <w:trHeight w:val="954"/>
        </w:trPr>
        <w:tc>
          <w:tcPr>
            <w:tcW w:w="241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1.Постановка проблемы и актуализация знаний</w:t>
            </w:r>
          </w:p>
        </w:tc>
        <w:tc>
          <w:tcPr>
            <w:tcW w:w="324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Проблемный вопрос</w:t>
            </w:r>
            <w:proofErr w:type="gramStart"/>
            <w:r w:rsidRPr="00DC793D">
              <w:rPr>
                <w:color w:val="17365D" w:themeColor="text2" w:themeShade="BF"/>
                <w:sz w:val="24"/>
                <w:szCs w:val="24"/>
              </w:rPr>
              <w:t xml:space="preserve"> .</w:t>
            </w:r>
            <w:proofErr w:type="gramEnd"/>
            <w:r w:rsidRPr="00DC793D">
              <w:rPr>
                <w:color w:val="17365D" w:themeColor="text2" w:themeShade="BF"/>
                <w:sz w:val="24"/>
                <w:szCs w:val="24"/>
              </w:rPr>
              <w:t>Рассказ с использованием схемы.</w:t>
            </w:r>
          </w:p>
        </w:tc>
        <w:tc>
          <w:tcPr>
            <w:tcW w:w="3853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Поиск ответа на вопрос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 xml:space="preserve">Работа с заданиями для доски                 </w:t>
            </w:r>
            <w:proofErr w:type="gramStart"/>
            <w:r w:rsidRPr="00DC793D">
              <w:rPr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DC793D">
              <w:rPr>
                <w:color w:val="17365D" w:themeColor="text2" w:themeShade="BF"/>
                <w:sz w:val="24"/>
                <w:szCs w:val="24"/>
              </w:rPr>
              <w:t>презентация)</w:t>
            </w:r>
          </w:p>
        </w:tc>
      </w:tr>
      <w:tr w:rsidR="00DC793D" w:rsidRPr="00DC793D" w:rsidTr="008A7DD0">
        <w:trPr>
          <w:trHeight w:val="704"/>
        </w:trPr>
        <w:tc>
          <w:tcPr>
            <w:tcW w:w="241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2.Защита проектов</w:t>
            </w:r>
          </w:p>
        </w:tc>
        <w:tc>
          <w:tcPr>
            <w:tcW w:w="324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3853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индивидуальные презентации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DC793D" w:rsidRPr="00DC793D" w:rsidTr="008A7DD0">
        <w:trPr>
          <w:trHeight w:val="720"/>
        </w:trPr>
        <w:tc>
          <w:tcPr>
            <w:tcW w:w="241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3.Практикум по самостоятельному применению знаний</w:t>
            </w:r>
          </w:p>
        </w:tc>
        <w:tc>
          <w:tcPr>
            <w:tcW w:w="324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Даёт задание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Проводит инструктаж по его выполнению</w:t>
            </w:r>
          </w:p>
        </w:tc>
        <w:tc>
          <w:tcPr>
            <w:tcW w:w="3853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Мозговой штурм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составление памятки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обсуждение проблемы</w:t>
            </w:r>
          </w:p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участие в дискуссии</w:t>
            </w:r>
          </w:p>
        </w:tc>
      </w:tr>
      <w:tr w:rsidR="00DC793D" w:rsidRPr="00DC793D" w:rsidTr="008A7DD0">
        <w:trPr>
          <w:trHeight w:val="970"/>
        </w:trPr>
        <w:tc>
          <w:tcPr>
            <w:tcW w:w="241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4.Подведение итогов работы</w:t>
            </w:r>
          </w:p>
        </w:tc>
        <w:tc>
          <w:tcPr>
            <w:tcW w:w="3245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Вывод-презентация</w:t>
            </w:r>
          </w:p>
        </w:tc>
        <w:tc>
          <w:tcPr>
            <w:tcW w:w="3853" w:type="dxa"/>
          </w:tcPr>
          <w:p w:rsidR="00DC793D" w:rsidRPr="00DC793D" w:rsidRDefault="00DC793D" w:rsidP="008A7DD0">
            <w:pPr>
              <w:rPr>
                <w:color w:val="17365D" w:themeColor="text2" w:themeShade="BF"/>
                <w:sz w:val="24"/>
                <w:szCs w:val="24"/>
              </w:rPr>
            </w:pPr>
            <w:r w:rsidRPr="00DC793D">
              <w:rPr>
                <w:color w:val="17365D" w:themeColor="text2" w:themeShade="BF"/>
                <w:sz w:val="24"/>
                <w:szCs w:val="24"/>
              </w:rPr>
              <w:t>создание итогового продукта занятия. Памятка « Как правильно ходить в магазин самообслуживания»</w:t>
            </w:r>
          </w:p>
        </w:tc>
      </w:tr>
    </w:tbl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  <w:proofErr w:type="spellStart"/>
      <w:r w:rsidRPr="00DC793D">
        <w:rPr>
          <w:b/>
          <w:bCs/>
          <w:color w:val="17365D" w:themeColor="text2" w:themeShade="BF"/>
          <w:sz w:val="24"/>
          <w:szCs w:val="24"/>
        </w:rPr>
        <w:t>Примечание</w:t>
      </w:r>
      <w:proofErr w:type="gramStart"/>
      <w:r w:rsidRPr="00DC793D">
        <w:rPr>
          <w:b/>
          <w:bCs/>
          <w:color w:val="17365D" w:themeColor="text2" w:themeShade="BF"/>
          <w:sz w:val="24"/>
          <w:szCs w:val="24"/>
        </w:rPr>
        <w:t>.</w:t>
      </w:r>
      <w:r w:rsidRPr="00DC793D">
        <w:rPr>
          <w:bCs/>
          <w:color w:val="17365D" w:themeColor="text2" w:themeShade="BF"/>
          <w:sz w:val="24"/>
          <w:szCs w:val="24"/>
        </w:rPr>
        <w:t>В</w:t>
      </w:r>
      <w:proofErr w:type="gramEnd"/>
      <w:r w:rsidRPr="00DC793D">
        <w:rPr>
          <w:bCs/>
          <w:color w:val="17365D" w:themeColor="text2" w:themeShade="BF"/>
          <w:sz w:val="24"/>
          <w:szCs w:val="24"/>
        </w:rPr>
        <w:t>се</w:t>
      </w:r>
      <w:proofErr w:type="spellEnd"/>
      <w:r w:rsidRPr="00DC793D">
        <w:rPr>
          <w:bCs/>
          <w:color w:val="17365D" w:themeColor="text2" w:themeShade="BF"/>
          <w:sz w:val="24"/>
          <w:szCs w:val="24"/>
        </w:rPr>
        <w:t xml:space="preserve"> задания для работы с интерактивной доской, индивидуальные презентации учащихся, образец итоговой работы представлены в презентации» Доска»</w:t>
      </w:r>
      <w:r w:rsidRPr="00DC793D">
        <w:rPr>
          <w:b/>
          <w:bCs/>
          <w:color w:val="17365D" w:themeColor="text2" w:themeShade="BF"/>
          <w:sz w:val="24"/>
          <w:szCs w:val="24"/>
        </w:rPr>
        <w:t xml:space="preserve"> </w:t>
      </w: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p w:rsidR="00DC793D" w:rsidRPr="00DC793D" w:rsidRDefault="00DC793D" w:rsidP="00DC793D">
      <w:pPr>
        <w:rPr>
          <w:b/>
          <w:bCs/>
          <w:color w:val="17365D" w:themeColor="text2" w:themeShade="BF"/>
          <w:sz w:val="24"/>
          <w:szCs w:val="24"/>
        </w:rPr>
      </w:pPr>
    </w:p>
    <w:p w:rsidR="00DC793D" w:rsidRPr="00DC793D" w:rsidRDefault="00DC793D" w:rsidP="00DC793D">
      <w:pPr>
        <w:rPr>
          <w:color w:val="17365D" w:themeColor="text2" w:themeShade="BF"/>
          <w:sz w:val="24"/>
          <w:szCs w:val="24"/>
        </w:rPr>
      </w:pPr>
      <w:r w:rsidRPr="00DC793D">
        <w:rPr>
          <w:b/>
          <w:bCs/>
          <w:color w:val="17365D" w:themeColor="text2" w:themeShade="BF"/>
          <w:sz w:val="24"/>
          <w:szCs w:val="24"/>
        </w:rPr>
        <w:t>Учебно-методический комплекс</w:t>
      </w:r>
      <w:r w:rsidRPr="00DC793D">
        <w:rPr>
          <w:color w:val="17365D" w:themeColor="text2" w:themeShade="BF"/>
          <w:sz w:val="24"/>
          <w:szCs w:val="24"/>
        </w:rPr>
        <w:t xml:space="preserve">: </w:t>
      </w:r>
    </w:p>
    <w:p w:rsidR="00DC793D" w:rsidRPr="00DC793D" w:rsidRDefault="00DC793D" w:rsidP="00DC793D">
      <w:pPr>
        <w:spacing w:line="276" w:lineRule="auto"/>
        <w:rPr>
          <w:color w:val="17365D" w:themeColor="text2" w:themeShade="BF"/>
          <w:sz w:val="24"/>
          <w:szCs w:val="24"/>
        </w:rPr>
      </w:pPr>
      <w:proofErr w:type="spellStart"/>
      <w:r w:rsidRPr="00DC793D">
        <w:rPr>
          <w:color w:val="17365D" w:themeColor="text2" w:themeShade="BF"/>
          <w:sz w:val="24"/>
          <w:szCs w:val="24"/>
        </w:rPr>
        <w:t>ГудыринаА</w:t>
      </w:r>
      <w:proofErr w:type="spellEnd"/>
      <w:r w:rsidRPr="00DC793D">
        <w:rPr>
          <w:color w:val="17365D" w:themeColor="text2" w:themeShade="BF"/>
          <w:sz w:val="24"/>
          <w:szCs w:val="24"/>
        </w:rPr>
        <w:t xml:space="preserve"> Н    элективный курс по экономике « Азбука потребителя»</w:t>
      </w:r>
    </w:p>
    <w:p w:rsidR="00DC793D" w:rsidRPr="00DC793D" w:rsidRDefault="00DC793D" w:rsidP="00DC793D">
      <w:pPr>
        <w:spacing w:line="276" w:lineRule="auto"/>
        <w:rPr>
          <w:color w:val="17365D" w:themeColor="text2" w:themeShade="BF"/>
          <w:sz w:val="24"/>
          <w:szCs w:val="24"/>
        </w:rPr>
      </w:pPr>
      <w:r w:rsidRPr="00DC793D">
        <w:rPr>
          <w:color w:val="17365D" w:themeColor="text2" w:themeShade="BF"/>
          <w:sz w:val="24"/>
          <w:szCs w:val="24"/>
        </w:rPr>
        <w:t>Симоненко Учебник» Основы потребительской культуры»</w:t>
      </w:r>
    </w:p>
    <w:p w:rsidR="00DC793D" w:rsidRPr="00DC793D" w:rsidRDefault="00DC793D" w:rsidP="00DC793D">
      <w:pPr>
        <w:spacing w:line="276" w:lineRule="auto"/>
        <w:rPr>
          <w:color w:val="17365D" w:themeColor="text2" w:themeShade="BF"/>
          <w:sz w:val="24"/>
          <w:szCs w:val="24"/>
        </w:rPr>
      </w:pPr>
      <w:r w:rsidRPr="00DC793D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DC793D">
        <w:rPr>
          <w:color w:val="17365D" w:themeColor="text2" w:themeShade="BF"/>
          <w:sz w:val="24"/>
          <w:szCs w:val="24"/>
        </w:rPr>
        <w:t>Гудырин</w:t>
      </w:r>
      <w:proofErr w:type="spellEnd"/>
      <w:proofErr w:type="gramStart"/>
      <w:r w:rsidRPr="00DC793D">
        <w:rPr>
          <w:color w:val="17365D" w:themeColor="text2" w:themeShade="BF"/>
          <w:sz w:val="24"/>
          <w:szCs w:val="24"/>
        </w:rPr>
        <w:t xml:space="preserve"> С</w:t>
      </w:r>
      <w:proofErr w:type="gramEnd"/>
      <w:r w:rsidRPr="00DC793D">
        <w:rPr>
          <w:color w:val="17365D" w:themeColor="text2" w:themeShade="BF"/>
          <w:sz w:val="24"/>
          <w:szCs w:val="24"/>
        </w:rPr>
        <w:t xml:space="preserve"> Н элективный курс « Маркетинг»</w:t>
      </w:r>
    </w:p>
    <w:p w:rsidR="00DC793D" w:rsidRPr="00DC793D" w:rsidRDefault="00DC793D" w:rsidP="00DC793D">
      <w:pPr>
        <w:rPr>
          <w:color w:val="17365D" w:themeColor="text2" w:themeShade="BF"/>
        </w:rPr>
      </w:pPr>
    </w:p>
    <w:p w:rsidR="00DC793D" w:rsidRPr="00DC793D" w:rsidRDefault="00DC793D" w:rsidP="00DC793D">
      <w:pPr>
        <w:rPr>
          <w:color w:val="17365D" w:themeColor="text2" w:themeShade="BF"/>
        </w:rPr>
      </w:pPr>
    </w:p>
    <w:p w:rsidR="00B72D9B" w:rsidRPr="00DC793D" w:rsidRDefault="00B72D9B">
      <w:pPr>
        <w:rPr>
          <w:color w:val="17365D" w:themeColor="text2" w:themeShade="BF"/>
        </w:rPr>
      </w:pPr>
    </w:p>
    <w:sectPr w:rsidR="00B72D9B" w:rsidRPr="00DC793D" w:rsidSect="00D002D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FB7"/>
    <w:multiLevelType w:val="hybridMultilevel"/>
    <w:tmpl w:val="A5B45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15C41"/>
    <w:multiLevelType w:val="hybridMultilevel"/>
    <w:tmpl w:val="A7B2F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7A530925"/>
    <w:multiLevelType w:val="hybridMultilevel"/>
    <w:tmpl w:val="4CD29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3D"/>
    <w:rsid w:val="002C3B4F"/>
    <w:rsid w:val="00B72D9B"/>
    <w:rsid w:val="00D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793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cp:lastPrinted>2013-04-24T17:55:00Z</cp:lastPrinted>
  <dcterms:created xsi:type="dcterms:W3CDTF">2013-04-24T17:53:00Z</dcterms:created>
  <dcterms:modified xsi:type="dcterms:W3CDTF">2013-04-24T17:57:00Z</dcterms:modified>
</cp:coreProperties>
</file>