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2" w:rsidRDefault="00514BF2" w:rsidP="00514B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Межпредметные прокты по физике, химии, биологии</w:t>
      </w:r>
    </w:p>
    <w:p w:rsidR="00514BF2" w:rsidRPr="00514BF2" w:rsidRDefault="00514BF2" w:rsidP="00514B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DD5266" w:rsidRDefault="00DD5266" w:rsidP="00DD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B7">
        <w:rPr>
          <w:rFonts w:ascii="Times New Roman" w:hAnsi="Times New Roman" w:cs="Times New Roman"/>
          <w:sz w:val="28"/>
          <w:szCs w:val="28"/>
        </w:rPr>
        <w:t>Современная система образования направлена на формирование высокообразованной, интеллектуально развитой личности с целостным представлением картины мира, с пониманием глубины связей явлений и процессов, представляющих данную картину.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ФГОС нового поколения – деятельностный характер, который </w:t>
      </w:r>
      <w:proofErr w:type="gramStart"/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главной задачей развитие личности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 отказываем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традиционного представления результатов обучения в виде знаний, умений и навыков; формулировки стандарта указывают на реальные виды деятельности. </w:t>
      </w:r>
    </w:p>
    <w:p w:rsidR="00DD5266" w:rsidRDefault="00DD5266" w:rsidP="00DD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Поставленная задача 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деятельностного подхода в образовании, который 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связанас принципиальными изменениями деятельности учителя, реализующего новый стандарт. </w:t>
      </w:r>
    </w:p>
    <w:p w:rsidR="00DD5266" w:rsidRPr="000D1EB7" w:rsidRDefault="00DD5266" w:rsidP="00DD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способствует активизации интеллектуальной и эмоциональной сфер личности школьника, позволяет повысить продуктивность обучения,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практическую направленность, повышает мотивацию к учению. 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подробно описывать этапы проектной деятельности, это достаточно хорошо описано в различных источниках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хочу поделиться опытом проведения межпредметных проектов по физике, химии, биологии и экологии.</w:t>
      </w:r>
    </w:p>
    <w:p w:rsidR="00DD5266" w:rsidRDefault="00DD5266" w:rsidP="00DD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проблемы межпредм</w:t>
      </w:r>
      <w:r w:rsidR="00D438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етного проекта должны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38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исходя из характера интеграции и соотношения объемов материала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физике 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материала интегрируемых с ней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участие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учителя-предметника, чтобы проект достигал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физики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давал прирост в знаниях по интегрируемым дисциплинам. </w:t>
      </w:r>
      <w:r w:rsidRPr="000D1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Первые проекты межпредметного характера проводила одна, без участи</w:t>
      </w:r>
      <w:r w:rsidR="00D438D0">
        <w:rPr>
          <w:rFonts w:ascii="Times New Roman" w:hAnsi="Times New Roman" w:cs="Times New Roman"/>
          <w:sz w:val="28"/>
          <w:szCs w:val="28"/>
        </w:rPr>
        <w:t>я учителей интегри</w:t>
      </w:r>
      <w:r>
        <w:rPr>
          <w:rFonts w:ascii="Times New Roman" w:hAnsi="Times New Roman" w:cs="Times New Roman"/>
          <w:sz w:val="28"/>
          <w:szCs w:val="28"/>
        </w:rPr>
        <w:t xml:space="preserve">руемых дисциплин. К таким проектам относится, в частности, проект «Электромагнитное загрязнение среды обитания человека». Уже из названия понятно, что тема не узко физическая, а как минимум связана с биологией и экологией. Со мной в школе работают замечательный учитель химии и биологии Трибунская Елена Жановна. Мы плодотворно общаемся в плане межпредметных связей. В частности, вместе подготовили и провели интегрированный урок-исследование по физике и биологии «Глаз и зрение». На этом уроке через систему фронтального и демонстрационного экспериментов учащиеся рассмотрели глаз как орган зрения человека и как совершенный оптический прибор. </w:t>
      </w:r>
    </w:p>
    <w:p w:rsidR="00DD5266" w:rsidRPr="000D1EB7" w:rsidRDefault="00DD5266" w:rsidP="00DD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сегодня я расскажу о межпредметных проектах. Пока мы осуществили только два проекта, но необходимо заметить, каждый из них занял практически целый учебный год. Темы проектов; «Мир, в котором мы живем» (Экология Жилгородка) и «Шумовое загрязнение среды обитания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человека». Об одном из проектов я расскажу подробно. Это проект под названием «Мир, в котором мы живем».</w:t>
      </w:r>
    </w:p>
    <w:p w:rsidR="00DD5266" w:rsidRDefault="00DD5266" w:rsidP="00DD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5DE">
        <w:rPr>
          <w:rFonts w:ascii="Times New Roman" w:hAnsi="Times New Roman" w:cs="Times New Roman"/>
          <w:sz w:val="28"/>
          <w:szCs w:val="28"/>
        </w:rPr>
        <w:t>Проект осуществлялся с июля 2012 до марта 2013 года под руководством учителей Трибунской Елены Жановны (химия, биология, экология) и Королевой Татьяны Юрьевны (физика). Участники проекта – ученица 8</w:t>
      </w:r>
      <w:proofErr w:type="gramStart"/>
      <w:r w:rsidRPr="00B345D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345DE">
        <w:rPr>
          <w:rFonts w:ascii="Times New Roman" w:hAnsi="Times New Roman" w:cs="Times New Roman"/>
          <w:sz w:val="28"/>
          <w:szCs w:val="28"/>
        </w:rPr>
        <w:t xml:space="preserve"> класса Желнова Анастасия и ученица 7 А класса Мартьянова Анна. Работа над проектом началась с постановки проблемы: чист ли экологически наш  Жилгородок (райо</w:t>
      </w:r>
      <w:r>
        <w:rPr>
          <w:rFonts w:ascii="Times New Roman" w:hAnsi="Times New Roman" w:cs="Times New Roman"/>
          <w:sz w:val="28"/>
          <w:szCs w:val="28"/>
        </w:rPr>
        <w:t>н города Балаково), а далее гипотезы: Жилгородок как  район  промышленного города не может быть чист.</w:t>
      </w:r>
      <w:r w:rsidRPr="00B3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266" w:rsidRPr="00B345DE" w:rsidRDefault="00DD5266" w:rsidP="00DD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5DE">
        <w:rPr>
          <w:rFonts w:ascii="Times New Roman" w:hAnsi="Times New Roman" w:cs="Times New Roman"/>
          <w:sz w:val="28"/>
          <w:szCs w:val="28"/>
        </w:rPr>
        <w:t>Прежде, чем реализовать проектную деятельность с учащимися, учителя, руководители проекта, провели разъяснительную работу, познакомив с сущностью метода проектов и целью его проведения.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45DE">
        <w:rPr>
          <w:rFonts w:ascii="Times New Roman" w:hAnsi="Times New Roman" w:cs="Times New Roman"/>
          <w:b/>
          <w:sz w:val="28"/>
          <w:szCs w:val="28"/>
        </w:rPr>
        <w:t>Методические задачи</w:t>
      </w:r>
      <w:r w:rsidRPr="00B345DE">
        <w:rPr>
          <w:rFonts w:ascii="Times New Roman" w:hAnsi="Times New Roman" w:cs="Times New Roman"/>
          <w:sz w:val="28"/>
          <w:szCs w:val="28"/>
        </w:rPr>
        <w:t xml:space="preserve"> были сформулированы так: </w:t>
      </w:r>
    </w:p>
    <w:p w:rsidR="00DD5266" w:rsidRPr="00B345DE" w:rsidRDefault="00DD5266" w:rsidP="00DD52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DE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Pr="00B345D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45DE">
        <w:rPr>
          <w:rFonts w:ascii="Times New Roman" w:hAnsi="Times New Roman"/>
          <w:sz w:val="28"/>
          <w:szCs w:val="28"/>
        </w:rPr>
        <w:t xml:space="preserve"> работать с большим объемом информации;</w:t>
      </w:r>
    </w:p>
    <w:p w:rsidR="00DD5266" w:rsidRPr="00B345DE" w:rsidRDefault="00DD5266" w:rsidP="00DD52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DE">
        <w:rPr>
          <w:rFonts w:ascii="Times New Roman" w:hAnsi="Times New Roman"/>
          <w:sz w:val="28"/>
          <w:szCs w:val="28"/>
        </w:rPr>
        <w:t>выработать умение выделять главное из большого объема материала;</w:t>
      </w:r>
    </w:p>
    <w:p w:rsidR="00DD5266" w:rsidRPr="00B345DE" w:rsidRDefault="00DD5266" w:rsidP="00DD52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DE">
        <w:rPr>
          <w:rFonts w:ascii="Times New Roman" w:hAnsi="Times New Roman"/>
          <w:sz w:val="28"/>
          <w:szCs w:val="28"/>
        </w:rPr>
        <w:t>организовать работу в малой группе;</w:t>
      </w:r>
    </w:p>
    <w:p w:rsidR="00DD5266" w:rsidRPr="00B345DE" w:rsidRDefault="00DD5266" w:rsidP="00DD52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DE">
        <w:rPr>
          <w:rFonts w:ascii="Times New Roman" w:hAnsi="Times New Roman"/>
          <w:sz w:val="28"/>
          <w:szCs w:val="28"/>
        </w:rPr>
        <w:t>организовать исследовательский эксперимент: научить выдвигать гипотезы, намечать план исследования, проводить эксперимент, делать выводы;</w:t>
      </w:r>
    </w:p>
    <w:p w:rsidR="00DD5266" w:rsidRPr="00B345DE" w:rsidRDefault="00DD5266" w:rsidP="00DD52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DE">
        <w:rPr>
          <w:rFonts w:ascii="Times New Roman" w:hAnsi="Times New Roman"/>
          <w:sz w:val="28"/>
          <w:szCs w:val="28"/>
        </w:rPr>
        <w:t>повысить интерес к предмету;</w:t>
      </w:r>
    </w:p>
    <w:p w:rsidR="00DD5266" w:rsidRPr="00B345DE" w:rsidRDefault="00DD5266" w:rsidP="00DD52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DE">
        <w:rPr>
          <w:rFonts w:ascii="Times New Roman" w:hAnsi="Times New Roman"/>
          <w:sz w:val="28"/>
          <w:szCs w:val="28"/>
        </w:rPr>
        <w:t>создать условия для формирования исследовательских навыков.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Важно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каждой ступени работы проводилась рефлексия, помогавшая понять сильные и слабые стороны проведенных исследований, координировала движение вперед к достижению поставленной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DE">
        <w:rPr>
          <w:rFonts w:ascii="Times New Roman" w:hAnsi="Times New Roman" w:cs="Times New Roman"/>
          <w:sz w:val="28"/>
          <w:szCs w:val="28"/>
        </w:rPr>
        <w:t xml:space="preserve">          Начали с того, что изучили теорию вопроса, для этого использовали литературу по данной теме, сведения из интернета, неоднократно побывали в Информационном центре Балаковской АЭС.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DE">
        <w:rPr>
          <w:rFonts w:ascii="Times New Roman" w:hAnsi="Times New Roman" w:cs="Times New Roman"/>
          <w:sz w:val="28"/>
          <w:szCs w:val="28"/>
        </w:rPr>
        <w:t xml:space="preserve">          Наметили несколько линий исследования: мониторинг радиационного фона в Жилгородке, выявление основных загрязняющих веществ от автомобильного транспорта, рассмотрение специфики влияния автомобильного транспорта на окружающую среду, анализ содержания пыли в пробах снега, определение </w:t>
      </w:r>
      <w:r w:rsidRPr="00B345D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345DE">
        <w:rPr>
          <w:rFonts w:ascii="Times New Roman" w:hAnsi="Times New Roman" w:cs="Times New Roman"/>
          <w:sz w:val="28"/>
          <w:szCs w:val="28"/>
        </w:rPr>
        <w:t xml:space="preserve"> среды, проведение количественного анализа произрастания лишайников.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DE">
        <w:rPr>
          <w:rFonts w:ascii="Times New Roman" w:hAnsi="Times New Roman" w:cs="Times New Roman"/>
          <w:sz w:val="28"/>
          <w:szCs w:val="28"/>
        </w:rPr>
        <w:t xml:space="preserve">          Таким образом, исследовательская работа состо</w:t>
      </w:r>
      <w:r>
        <w:rPr>
          <w:rFonts w:ascii="Times New Roman" w:hAnsi="Times New Roman" w:cs="Times New Roman"/>
          <w:sz w:val="28"/>
          <w:szCs w:val="28"/>
        </w:rPr>
        <w:t>яла из нескольких этапов. Опишу</w:t>
      </w:r>
      <w:r w:rsidRPr="00B345DE">
        <w:rPr>
          <w:rFonts w:ascii="Times New Roman" w:hAnsi="Times New Roman" w:cs="Times New Roman"/>
          <w:sz w:val="28"/>
          <w:szCs w:val="28"/>
        </w:rPr>
        <w:t xml:space="preserve"> подробнее каждый из этапов. 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DE">
        <w:rPr>
          <w:rFonts w:ascii="Times New Roman" w:hAnsi="Times New Roman" w:cs="Times New Roman"/>
          <w:sz w:val="28"/>
          <w:szCs w:val="28"/>
        </w:rPr>
        <w:t xml:space="preserve">          На территории 30 км зоны вокруг Балаковской АЭС во всех населённый пунктах стоят мониторинговые станции, датчики которых регистрируют естественный радиационный гамма-фон. Они определяют это автоматически. У нас есть система АСКРО (автоматизированная система контроля радиационной безопасности) Туда стекается информация, которая затем моментально автоматически поступает в кризисный центр в Москву. </w:t>
      </w:r>
    </w:p>
    <w:p w:rsidR="00DD5266" w:rsidRDefault="00DD5266" w:rsidP="00D4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Одна такая мониторинговая станция установлена на здании Центральной библиотеки на ул. Ленина. Мониторинг радиационного фона   в июле, октябре 2012г. и январе 2013г. Была выдвинута гипотеза о том, что  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радиационного фона зависит от времени года. Целью мониторинга было определить средний уровень радиационного фона и выяснить, как зависит уровень радиационного фона от времени года. Результаты были представлены в виде графика, выявлены средние значения уровня радиации, проанализированы различия в значениях летом, зимой и осенью, сделан вывод о том, что уровень радиации зависит от времени года: летом он немного выше, чем зимой. Летом растения берут из почвы многие питательные вещества, среди которых есть микроэлементы (</w:t>
      </w:r>
      <w:proofErr w:type="gramStart"/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Mg, Mn, K и др.) Многие из микроэлементов стабильные, но некоторые могут быть радиоактивными. Вот почему среднее значение уровня радиационного фона в летние месяцы увеличивается. Зимой земля покрыта слоем снега. Зима 2011-2012 года была особенно снежной. Снег – это замёрзшая вода, а вода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эффективным поглотителем заряженных частиц, поэтому уровень радиационного фона не очень значительно, но снижается в сравнении с летним периодом. </w:t>
      </w:r>
    </w:p>
    <w:p w:rsidR="00DD5266" w:rsidRPr="00B345DE" w:rsidRDefault="00DD5266" w:rsidP="00D4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 главный вывод был сделан относительно экологической безопасности: </w:t>
      </w:r>
      <w:r w:rsidRPr="00B345DE">
        <w:rPr>
          <w:rFonts w:ascii="Times New Roman" w:hAnsi="Times New Roman" w:cs="Times New Roman"/>
          <w:sz w:val="28"/>
          <w:szCs w:val="28"/>
        </w:rPr>
        <w:t xml:space="preserve"> естественный радиационный фон в Жилгородке не превышает нормы (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естественный радиационный фон на территории </w:t>
      </w:r>
      <w:proofErr w:type="gramStart"/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Балаково составляет от 0,07 мкЗв/ч до 0,18мкЗв/ч).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Следующим этапом исследований экологии Жилгородка было выявление основных загрязняющих веществ от автомобильного транспорта и рассмотрение влияния автомобильного транспорта на окружающую среду. На этом этапе также была выдвинута гипотеза: автомобильный транспорт наносит непоправимый вред окружающей среде. 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нашем случае количественный расчет транспортных загрязнителей воздуха мог носить только относительный характер, т. к. у нас не было специальных приборов для определения химического состава выхлопных газов автотранспорта. Мы провели учет интенсивности транспортного потока на улице Ленина (это самая загруженная улица Жилгородка) в районе магазина «Новинка». Скорость транспорта на этом участке улицы не более 60 км/ч, дорога не в самом лучшем состоянии, этот участок включает 4 автобусные остановки. 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Наши ученицы выбрали безопасное и удобное место для счета автомобилей – это была автобусная остановка. Наблюдения проводили в понедельник, среду, субботу и воскресенье. Самым «загазованным» днем недели оказался понедельник. В этот день мимо «Новинки» в течение часа прошло 1343 автомобиля. А наиболее «чистым» оказалось воскресенье - 1074. 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Девочки выяснили, что максимальное выделение угарного газа происходит при торможении, разгоне, маневрировании, при работе автомобиля на режиме холостого хода (во время остановок). Анализ движения автотранспорта в городе указывает, что эти режимы наиболее продолжительны (с постоянной скоростью автобусы в городе движутся менее 9% времени).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пришли к выводу: 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необходимо 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безостановочное движение транспорта созданием дорожных «развязок», скоростных магистралей с сетью подземных переходов, правильную расстановку светофоров. 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Есть еще одна экологическая проблема в Жилгородке – это дворы, превращенные в стоянки личных автомобилей. В течение недели (семи дней)  наши юные исследователи считали, </w:t>
      </w:r>
      <w:proofErr w:type="gramStart"/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автомобилей остаются</w:t>
      </w:r>
      <w:proofErr w:type="gramEnd"/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«ночевать» во дворах. Выяснилось, что не так уж и мало: до 25-30 машин. </w:t>
      </w:r>
      <w:r w:rsidRPr="00B345DE">
        <w:rPr>
          <w:rFonts w:ascii="Times New Roman" w:hAnsi="Times New Roman" w:cs="Times New Roman"/>
          <w:sz w:val="28"/>
          <w:szCs w:val="28"/>
        </w:rPr>
        <w:t xml:space="preserve">По утрам школьники идут в школу, а водители разогревают двигатели, и дети дышат выхлопными газами, о вреде которых мы уже сказали. Кроме того, эти стихийные стоянки значительно уменьшают зеленую зону дворов.  Наши ученицы выразили уверенность в том, что наступит время, когда городские власти обратят внимание на это нарушение экологии Жилгородка.  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E">
        <w:rPr>
          <w:rFonts w:ascii="Times New Roman" w:hAnsi="Times New Roman" w:cs="Times New Roman"/>
          <w:sz w:val="28"/>
          <w:szCs w:val="28"/>
        </w:rPr>
        <w:t xml:space="preserve">          Следующим этапом было исследование проб снега на содержание пыли. Была выдвинута гипотеза: снег – индикатор загрязнения воздушной среды. Пробы снега брали на нескольких улицах Жилгородка. 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появления устойчивого снежного покрова перевернутой литровой стеклянной банкой отбирали пробу по всей глубине снежной толщи. Пробу  помещали в полиэтиленовый пакет, а затем в помещении давали снегу растаять. Весь объем растаявшего снега фильтровали через предварительно взвешенный фильтр (300мг), который после высушивания также взвешивали. Разница в массе показала пылевое загрязнение снега. 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Кислотность измеряли с помощью универсальной индикаторной бумаги по значению водородного показателя pH. Значение pH для чистых атмосферных осадков должно быть равно 7. Выдвинули гипотезу об отклонен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водоро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показателя от нормы. Водородный показатель собранной пробы снега составляет pH = 5-6. Это говорит о том, что среда слабокислая, за счет растворения углекислого и сернистого газа транспортных выбросов. </w:t>
      </w:r>
    </w:p>
    <w:p w:rsidR="00DD5266" w:rsidRDefault="00DD5266" w:rsidP="00DD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DE">
        <w:rPr>
          <w:sz w:val="28"/>
          <w:szCs w:val="28"/>
        </w:rPr>
        <w:t xml:space="preserve">          </w:t>
      </w:r>
      <w:r w:rsidRPr="00B345DE">
        <w:rPr>
          <w:rFonts w:ascii="Times New Roman" w:hAnsi="Times New Roman" w:cs="Times New Roman"/>
          <w:sz w:val="28"/>
          <w:szCs w:val="28"/>
        </w:rPr>
        <w:t>Наши ученицы провели исследование на их наличие  на некоторых  улицах Жилгородка  и обнаружили, что деревья по ул. Комсомольская и Чапаева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02">
        <w:rPr>
          <w:rFonts w:ascii="Times New Roman" w:hAnsi="Times New Roman" w:cs="Times New Roman"/>
          <w:sz w:val="28"/>
          <w:szCs w:val="28"/>
        </w:rPr>
        <w:t xml:space="preserve">лишайники. Они растут на клене, тополе, вязе. Это наблюдение </w:t>
      </w:r>
      <w:r>
        <w:rPr>
          <w:rFonts w:ascii="Times New Roman" w:hAnsi="Times New Roman" w:cs="Times New Roman"/>
          <w:sz w:val="28"/>
          <w:szCs w:val="28"/>
        </w:rPr>
        <w:t xml:space="preserve"> нас всех</w:t>
      </w:r>
      <w:r w:rsidRPr="00594102">
        <w:rPr>
          <w:rFonts w:ascii="Times New Roman" w:hAnsi="Times New Roman" w:cs="Times New Roman"/>
          <w:sz w:val="28"/>
          <w:szCs w:val="28"/>
        </w:rPr>
        <w:t xml:space="preserve"> обрадовало, так как специалисты утверждают, что лишайники растут только там, где воздух не загрязнён промышленными отходами. Значит, </w:t>
      </w:r>
      <w:proofErr w:type="gramStart"/>
      <w:r w:rsidRPr="00594102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594102">
        <w:rPr>
          <w:rFonts w:ascii="Times New Roman" w:hAnsi="Times New Roman" w:cs="Times New Roman"/>
          <w:sz w:val="28"/>
          <w:szCs w:val="28"/>
        </w:rPr>
        <w:t xml:space="preserve"> в котором мы живем экологически чист. На ул. Ленина и Драмтеатра лишайников обнаружено не было, лишь в глубине сквера Драмтеатра обнаружили небольшое их количество. Следовательно, этот район загрязнен. 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E">
        <w:rPr>
          <w:rFonts w:ascii="Times New Roman" w:hAnsi="Times New Roman" w:cs="Times New Roman"/>
          <w:sz w:val="28"/>
          <w:szCs w:val="28"/>
        </w:rPr>
        <w:t xml:space="preserve">          Девочки установили, что 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дерева лишайник вреда не приносит, и действительно, там, где на дереве есть лишайник, нет ни одной сухой ветки.  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Все исследования закончились выводом, что самым дешёвым способом защиты окружающей среды Жилгородка является посадка зелёных насаждений, так как деревья и кустарники, произрастающие в городе, ежедневно и ежечасно проводят огромную работу: поглощают пыль и углекислый газ, вырабатывают кислород, выполняют санитарно–защитные, </w:t>
      </w: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водоохранные и шумозащитные функции, формируют микроклимат и своеобразный облик города. Зеленые насаждения служат не только украшением, они — подлинные защитники здоровья людей. </w:t>
      </w:r>
    </w:p>
    <w:p w:rsidR="00DD5266" w:rsidRPr="00B345DE" w:rsidRDefault="00DD5266" w:rsidP="00DD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 самым главным результатом работы над этим проектом  было то, что наши юные исследователи познакомили своих одноклассников с выводами и организовали их на посадку деревьев в районе школы.</w:t>
      </w:r>
    </w:p>
    <w:p w:rsidR="00DD5266" w:rsidRDefault="00DD5266" w:rsidP="00DD5266">
      <w:pPr>
        <w:pStyle w:val="a3"/>
        <w:spacing w:after="0"/>
        <w:jc w:val="both"/>
        <w:rPr>
          <w:sz w:val="28"/>
          <w:szCs w:val="28"/>
        </w:rPr>
      </w:pPr>
      <w:r w:rsidRPr="00B345DE">
        <w:rPr>
          <w:sz w:val="28"/>
          <w:szCs w:val="28"/>
        </w:rPr>
        <w:t xml:space="preserve">          </w:t>
      </w:r>
      <w:proofErr w:type="gramStart"/>
      <w:r w:rsidRPr="00B345DE">
        <w:rPr>
          <w:sz w:val="28"/>
          <w:szCs w:val="28"/>
        </w:rPr>
        <w:t>Воспитательный потенциал и социальная значимость этого проекта очевидны – воспитание гражданского сознания и активной жизненной позиции начинается с детства.</w:t>
      </w:r>
      <w:proofErr w:type="gramEnd"/>
      <w:r w:rsidRPr="00B345DE">
        <w:rPr>
          <w:sz w:val="28"/>
          <w:szCs w:val="28"/>
        </w:rPr>
        <w:t xml:space="preserve"> Может быть, для наших детей оно начнется с этого проекта.</w:t>
      </w:r>
    </w:p>
    <w:p w:rsidR="00DD5266" w:rsidRDefault="00DD5266" w:rsidP="00DD52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заключение хочу сказать, что п</w:t>
      </w:r>
      <w:r w:rsidRPr="000D1EB7">
        <w:rPr>
          <w:sz w:val="28"/>
          <w:szCs w:val="28"/>
        </w:rPr>
        <w:t>редметная разобщённость становится одной из причин фрагмент</w:t>
      </w:r>
      <w:r>
        <w:rPr>
          <w:sz w:val="28"/>
          <w:szCs w:val="28"/>
        </w:rPr>
        <w:t xml:space="preserve">арности мировоззрения выпускников, </w:t>
      </w:r>
      <w:r w:rsidRPr="000D1EB7">
        <w:rPr>
          <w:sz w:val="28"/>
          <w:szCs w:val="28"/>
        </w:rPr>
        <w:t>самостоятельность предметов, их слабая связь друг с другом порождают серьёзные трудности в формирован</w:t>
      </w:r>
      <w:proofErr w:type="gramStart"/>
      <w:r w:rsidRPr="000D1EB7">
        <w:rPr>
          <w:sz w:val="28"/>
          <w:szCs w:val="28"/>
        </w:rPr>
        <w:t xml:space="preserve">ии у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чащихся целостной картины мира. Через проектно-исследовательскую деятельность реализуется стремление учащихся к самостоятельному изучению окружающего мира. Главная цель проектной деятельности – формирование у учащихся готовности и способности самостоятельно творчески осваивать новые способы деятельности. Межпредметные </w:t>
      </w:r>
      <w:r w:rsidRPr="000D1EB7">
        <w:rPr>
          <w:sz w:val="28"/>
          <w:szCs w:val="28"/>
        </w:rPr>
        <w:t xml:space="preserve">проекты требуют очень квалифицированной координации со стороны </w:t>
      </w:r>
      <w:r>
        <w:rPr>
          <w:sz w:val="28"/>
          <w:szCs w:val="28"/>
        </w:rPr>
        <w:t xml:space="preserve"> учителей-предметников. При этом не следует забывать, что  </w:t>
      </w:r>
      <w:r w:rsidRPr="000D1EB7">
        <w:rPr>
          <w:sz w:val="28"/>
          <w:szCs w:val="28"/>
        </w:rPr>
        <w:t xml:space="preserve"> исследовательская и проектная деятельность в школе имеет принципиальное отличие от научных исследований и проектов, </w:t>
      </w:r>
      <w:r>
        <w:rPr>
          <w:sz w:val="28"/>
          <w:szCs w:val="28"/>
        </w:rPr>
        <w:t xml:space="preserve"> т. к. </w:t>
      </w:r>
      <w:r w:rsidRPr="000D1EB7">
        <w:rPr>
          <w:sz w:val="28"/>
          <w:szCs w:val="28"/>
        </w:rPr>
        <w:t xml:space="preserve"> основная цель их разработки в школ</w:t>
      </w:r>
      <w:r>
        <w:rPr>
          <w:sz w:val="28"/>
          <w:szCs w:val="28"/>
        </w:rPr>
        <w:t xml:space="preserve">е </w:t>
      </w:r>
      <w:r w:rsidRPr="000D1EB7">
        <w:rPr>
          <w:sz w:val="28"/>
          <w:szCs w:val="28"/>
        </w:rPr>
        <w:t>– это получение учащимися навыков построения собственного исследования, умений работать с информацией, развитие волевых качеств и творческих способностей.</w:t>
      </w:r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нельзя не согласиться с тем, что это опыт получения собственных открытий, опыт осуществления своей собственной интеграции изучаемых в школе предметов естественно-научного цикла. </w:t>
      </w:r>
    </w:p>
    <w:p w:rsidR="00DD5266" w:rsidRPr="00B345DE" w:rsidRDefault="00DD5266" w:rsidP="00DD52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текущем учебном году мы вместе с учащимися 10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9 Б классов осуществили еще один межпредметный проект «Шумовое загрязнение среды обитания человека». Есть у нас планы и на следующий год. Но это уже совсем другая история.</w:t>
      </w:r>
    </w:p>
    <w:p w:rsidR="00DD5266" w:rsidRPr="00B345DE" w:rsidRDefault="00DD5266" w:rsidP="00DD5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266" w:rsidRDefault="00DD5266" w:rsidP="00DD5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266" w:rsidRDefault="00DD5266" w:rsidP="00DD5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6" w:rsidRDefault="00DD5266" w:rsidP="00DD5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6" w:rsidRDefault="00DD5266" w:rsidP="00DD5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6" w:rsidRDefault="00DD5266" w:rsidP="00DD5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6" w:rsidRDefault="00DD5266" w:rsidP="00DD5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6" w:rsidRDefault="00DD5266" w:rsidP="00DD5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6" w:rsidRDefault="00DD5266" w:rsidP="00DD5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6" w:rsidRDefault="00DD5266" w:rsidP="00DD5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6" w:rsidRDefault="00DD5266" w:rsidP="00DD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6" w:rsidRPr="00B345DE" w:rsidRDefault="00DD5266" w:rsidP="00DD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66" w:rsidRPr="000D1EB7" w:rsidRDefault="00DD5266" w:rsidP="00DD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823" w:rsidRDefault="00DD5266" w:rsidP="00DD5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266">
        <w:rPr>
          <w:rFonts w:ascii="Times New Roman" w:hAnsi="Times New Roman" w:cs="Times New Roman"/>
          <w:sz w:val="28"/>
          <w:szCs w:val="28"/>
        </w:rPr>
        <w:t>Источники</w:t>
      </w:r>
    </w:p>
    <w:p w:rsidR="00DD5266" w:rsidRDefault="00DD5266" w:rsidP="00DD526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266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Интеграция различных областей естественнонаучного знания на уроках математики, физики, информатики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5266">
        <w:rPr>
          <w:rFonts w:ascii="Times New Roman" w:eastAsia="Times New Roman" w:hAnsi="Times New Roman"/>
          <w:sz w:val="28"/>
          <w:szCs w:val="28"/>
          <w:lang w:eastAsia="ru-RU"/>
        </w:rPr>
        <w:t xml:space="preserve"> / М. Е. Аладьина, С. В. Оломская [и др.]. – Режим доступа: </w:t>
      </w:r>
      <w:hyperlink r:id="rId7" w:history="1">
        <w:r w:rsidRPr="00215E1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http://festival.1september.ru/2005_2006/index.php?numb_artic=312534</w:t>
        </w:r>
      </w:hyperlink>
    </w:p>
    <w:p w:rsidR="00DD5266" w:rsidRDefault="00DD5266" w:rsidP="00DD526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2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проектов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5266" w:rsidRDefault="00E9126A" w:rsidP="00DD526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DD5266" w:rsidRPr="00215E1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http://muk21-konkovo.narod.ru/UPK-WEB/proj_2loci1103.htm</w:t>
        </w:r>
      </w:hyperlink>
    </w:p>
    <w:p w:rsidR="00DD5266" w:rsidRDefault="00DD5266" w:rsidP="00DD526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266">
        <w:rPr>
          <w:rFonts w:ascii="Times New Roman" w:eastAsia="Times New Roman" w:hAnsi="Times New Roman"/>
          <w:sz w:val="28"/>
          <w:szCs w:val="28"/>
          <w:lang w:eastAsia="ru-RU"/>
        </w:rPr>
        <w:t>Метод учебных проектов в естественнонаучном образовании</w:t>
      </w:r>
      <w:proofErr w:type="gramStart"/>
      <w:r w:rsidRPr="00DD52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D5266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proofErr w:type="gramStart"/>
      <w:r w:rsidRPr="00DD526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DD5266">
        <w:rPr>
          <w:rFonts w:ascii="Times New Roman" w:eastAsia="Times New Roman" w:hAnsi="Times New Roman"/>
          <w:sz w:val="28"/>
          <w:szCs w:val="28"/>
          <w:lang w:eastAsia="ru-RU"/>
        </w:rPr>
        <w:t>етодическое пособие / под ред. В. С. Рохлова. – М.: МИОО, 2006. – 96 с</w:t>
      </w:r>
    </w:p>
    <w:p w:rsidR="00DD5266" w:rsidRPr="00DD5266" w:rsidRDefault="00DD5266" w:rsidP="00DD526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266">
        <w:rPr>
          <w:rFonts w:ascii="Times New Roman" w:eastAsia="Times New Roman" w:hAnsi="Times New Roman"/>
          <w:sz w:val="28"/>
          <w:szCs w:val="28"/>
          <w:lang w:eastAsia="ru-RU"/>
        </w:rPr>
        <w:t xml:space="preserve">Савенков А. И. Исследовательское обучение и проектирование в современном образовании   / А. И. Савенков.   </w:t>
      </w:r>
      <w:hyperlink r:id="rId9" w:history="1">
        <w:r w:rsidRPr="00DD526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http://www.researcher.ru/methodics/teor/a_1xitfn.html</w:t>
        </w:r>
      </w:hyperlink>
      <w:r w:rsidRPr="00DD52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5266" w:rsidRPr="00DD5266" w:rsidRDefault="00DD5266" w:rsidP="00DD526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5266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методики применения метода межпредметных проектов в процессе обучения математике.</w:t>
      </w:r>
      <w:r w:rsidRPr="00DD5266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10" w:history="1">
        <w:r w:rsidRPr="00DD5266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http://tech-adept.ru/matematika/669/index.html?page=7</w:t>
        </w:r>
      </w:hyperlink>
    </w:p>
    <w:p w:rsidR="00DD5266" w:rsidRPr="00DD5266" w:rsidRDefault="00DD5266" w:rsidP="00DD526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266" w:rsidRPr="00DD5266" w:rsidRDefault="00DD5266" w:rsidP="00DD52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266" w:rsidRPr="00DD5266" w:rsidRDefault="00DD5266" w:rsidP="00DD5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D5266" w:rsidRPr="00DD5266" w:rsidSect="008C0BA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16" w:rsidRDefault="00845E16" w:rsidP="00DD5266">
      <w:pPr>
        <w:spacing w:after="0" w:line="240" w:lineRule="auto"/>
      </w:pPr>
      <w:r>
        <w:separator/>
      </w:r>
    </w:p>
  </w:endnote>
  <w:endnote w:type="continuationSeparator" w:id="1">
    <w:p w:rsidR="00845E16" w:rsidRDefault="00845E16" w:rsidP="00D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7641"/>
      <w:docPartObj>
        <w:docPartGallery w:val="Page Numbers (Bottom of Page)"/>
        <w:docPartUnique/>
      </w:docPartObj>
    </w:sdtPr>
    <w:sdtContent>
      <w:p w:rsidR="00DD5266" w:rsidRDefault="00E9126A">
        <w:pPr>
          <w:pStyle w:val="a8"/>
          <w:jc w:val="center"/>
        </w:pPr>
        <w:fldSimple w:instr=" PAGE   \* MERGEFORMAT ">
          <w:r w:rsidR="00E344D9">
            <w:rPr>
              <w:noProof/>
            </w:rPr>
            <w:t>6</w:t>
          </w:r>
        </w:fldSimple>
      </w:p>
    </w:sdtContent>
  </w:sdt>
  <w:p w:rsidR="00DD5266" w:rsidRDefault="00DD52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16" w:rsidRDefault="00845E16" w:rsidP="00DD5266">
      <w:pPr>
        <w:spacing w:after="0" w:line="240" w:lineRule="auto"/>
      </w:pPr>
      <w:r>
        <w:separator/>
      </w:r>
    </w:p>
  </w:footnote>
  <w:footnote w:type="continuationSeparator" w:id="1">
    <w:p w:rsidR="00845E16" w:rsidRDefault="00845E16" w:rsidP="00DD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B1E"/>
    <w:multiLevelType w:val="multilevel"/>
    <w:tmpl w:val="3D7C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1714"/>
    <w:multiLevelType w:val="hybridMultilevel"/>
    <w:tmpl w:val="E62E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7E24"/>
    <w:multiLevelType w:val="hybridMultilevel"/>
    <w:tmpl w:val="1826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2031"/>
    <w:multiLevelType w:val="hybridMultilevel"/>
    <w:tmpl w:val="58D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9527C"/>
    <w:multiLevelType w:val="hybridMultilevel"/>
    <w:tmpl w:val="5B3A5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266"/>
    <w:rsid w:val="0027363E"/>
    <w:rsid w:val="00514BF2"/>
    <w:rsid w:val="00845E16"/>
    <w:rsid w:val="0091147F"/>
    <w:rsid w:val="009C66E9"/>
    <w:rsid w:val="00D438D0"/>
    <w:rsid w:val="00DD5266"/>
    <w:rsid w:val="00E344D9"/>
    <w:rsid w:val="00E9126A"/>
    <w:rsid w:val="00E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2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26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D52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D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5266"/>
  </w:style>
  <w:style w:type="paragraph" w:styleId="a8">
    <w:name w:val="footer"/>
    <w:basedOn w:val="a"/>
    <w:link w:val="a9"/>
    <w:uiPriority w:val="99"/>
    <w:unhideWhenUsed/>
    <w:rsid w:val="00DD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k21-konkovo.narod.ru/UPK-WEB/proj_2loci110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2005_2006/index.php?numb_artic=3125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ech-adept.ru/matematika/669/index.html?page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er.ru/methodics/teor/a_1xitf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5</cp:revision>
  <cp:lastPrinted>2014-04-09T10:49:00Z</cp:lastPrinted>
  <dcterms:created xsi:type="dcterms:W3CDTF">2014-04-01T21:29:00Z</dcterms:created>
  <dcterms:modified xsi:type="dcterms:W3CDTF">2014-04-09T11:46:00Z</dcterms:modified>
</cp:coreProperties>
</file>