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2E" w:rsidRPr="007B5241" w:rsidRDefault="007B5241" w:rsidP="007B52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241">
        <w:rPr>
          <w:rFonts w:ascii="Times New Roman" w:hAnsi="Times New Roman" w:cs="Times New Roman"/>
          <w:sz w:val="28"/>
          <w:szCs w:val="28"/>
        </w:rPr>
        <w:t xml:space="preserve">Мальчик </w:t>
      </w:r>
      <w:r>
        <w:rPr>
          <w:rFonts w:ascii="Times New Roman" w:hAnsi="Times New Roman" w:cs="Times New Roman"/>
          <w:sz w:val="28"/>
          <w:szCs w:val="28"/>
        </w:rPr>
        <w:t>съезжает с горки высотой 3 м на санках. Коэффициент трения полозьев санок о снег равен 0,05. Каково ускорение санок, если расстояние от вершины горки  до ее основания равно 5 м?</w:t>
      </w:r>
    </w:p>
    <w:sectPr w:rsidR="0094482E" w:rsidRPr="007B5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5241"/>
    <w:rsid w:val="007B5241"/>
    <w:rsid w:val="00944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2014-04-30T08:18:00Z</dcterms:created>
  <dcterms:modified xsi:type="dcterms:W3CDTF">2014-04-30T08:21:00Z</dcterms:modified>
</cp:coreProperties>
</file>