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44" w:rsidRPr="0032171E" w:rsidRDefault="00B63B44" w:rsidP="00B63B44">
      <w:pPr>
        <w:jc w:val="center"/>
        <w:rPr>
          <w:rFonts w:asciiTheme="majorHAnsi" w:hAnsiTheme="majorHAnsi"/>
          <w:b/>
          <w:sz w:val="22"/>
          <w:szCs w:val="28"/>
        </w:rPr>
      </w:pPr>
      <w:r w:rsidRPr="0032171E">
        <w:rPr>
          <w:rFonts w:asciiTheme="majorHAnsi" w:hAnsiTheme="majorHAnsi"/>
          <w:b/>
          <w:sz w:val="22"/>
          <w:szCs w:val="28"/>
        </w:rPr>
        <w:t>Содержание  рабочей программы</w:t>
      </w:r>
    </w:p>
    <w:p w:rsidR="00B63B44" w:rsidRPr="0032171E" w:rsidRDefault="00B63B44" w:rsidP="00B63B44">
      <w:pPr>
        <w:jc w:val="center"/>
        <w:rPr>
          <w:rFonts w:asciiTheme="majorHAnsi" w:hAnsiTheme="majorHAnsi"/>
          <w:b/>
          <w:sz w:val="22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559"/>
        <w:gridCol w:w="6521"/>
      </w:tblGrid>
      <w:tr w:rsidR="001B5344" w:rsidRPr="0032171E" w:rsidTr="0032171E">
        <w:tc>
          <w:tcPr>
            <w:tcW w:w="709" w:type="dxa"/>
            <w:vAlign w:val="center"/>
          </w:tcPr>
          <w:p w:rsidR="00B63B44" w:rsidRPr="0032171E" w:rsidRDefault="00B63B44" w:rsidP="001B534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2171E">
              <w:rPr>
                <w:rFonts w:asciiTheme="majorHAnsi" w:hAnsiTheme="majorHAnsi"/>
                <w:b/>
                <w:sz w:val="20"/>
              </w:rPr>
              <w:t xml:space="preserve">№ </w:t>
            </w:r>
            <w:proofErr w:type="spellStart"/>
            <w:proofErr w:type="gramStart"/>
            <w:r w:rsidRPr="0032171E">
              <w:rPr>
                <w:rFonts w:asciiTheme="majorHAnsi" w:hAnsiTheme="majorHAnsi"/>
                <w:b/>
                <w:sz w:val="20"/>
              </w:rPr>
              <w:t>п</w:t>
            </w:r>
            <w:proofErr w:type="spellEnd"/>
            <w:proofErr w:type="gramEnd"/>
            <w:r w:rsidRPr="0032171E">
              <w:rPr>
                <w:rFonts w:asciiTheme="majorHAnsi" w:hAnsiTheme="majorHAnsi"/>
                <w:b/>
                <w:sz w:val="20"/>
              </w:rPr>
              <w:t>/</w:t>
            </w:r>
            <w:proofErr w:type="spellStart"/>
            <w:r w:rsidRPr="0032171E">
              <w:rPr>
                <w:rFonts w:asciiTheme="majorHAnsi" w:hAnsiTheme="majorHAnsi"/>
                <w:b/>
                <w:sz w:val="20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B63B44" w:rsidRPr="0032171E" w:rsidRDefault="00B63B44" w:rsidP="001B534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2171E">
              <w:rPr>
                <w:rFonts w:asciiTheme="majorHAnsi" w:hAnsiTheme="majorHAnsi"/>
                <w:b/>
                <w:sz w:val="20"/>
              </w:rPr>
              <w:t>Название темы</w:t>
            </w:r>
          </w:p>
        </w:tc>
        <w:tc>
          <w:tcPr>
            <w:tcW w:w="1559" w:type="dxa"/>
            <w:vAlign w:val="center"/>
          </w:tcPr>
          <w:p w:rsidR="00B63B44" w:rsidRPr="0032171E" w:rsidRDefault="00B63B44" w:rsidP="001B534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2171E">
              <w:rPr>
                <w:rFonts w:asciiTheme="majorHAnsi" w:hAnsiTheme="majorHAnsi"/>
                <w:b/>
                <w:sz w:val="20"/>
              </w:rPr>
              <w:t>Необходимое количество часов для ее изучения</w:t>
            </w:r>
          </w:p>
        </w:tc>
        <w:tc>
          <w:tcPr>
            <w:tcW w:w="6521" w:type="dxa"/>
            <w:vAlign w:val="center"/>
          </w:tcPr>
          <w:p w:rsidR="00B63B44" w:rsidRPr="0032171E" w:rsidRDefault="00B63B44" w:rsidP="001B534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2171E">
              <w:rPr>
                <w:rFonts w:asciiTheme="majorHAnsi" w:hAnsiTheme="majorHAnsi"/>
                <w:b/>
                <w:sz w:val="20"/>
              </w:rPr>
              <w:t>Основные изучаемые вопросы темы</w:t>
            </w:r>
          </w:p>
        </w:tc>
      </w:tr>
      <w:tr w:rsidR="001B5344" w:rsidRPr="0032171E" w:rsidTr="0032171E">
        <w:trPr>
          <w:trHeight w:val="3581"/>
        </w:trPr>
        <w:tc>
          <w:tcPr>
            <w:tcW w:w="709" w:type="dxa"/>
          </w:tcPr>
          <w:p w:rsidR="008A50F5" w:rsidRPr="0032171E" w:rsidRDefault="008A50F5" w:rsidP="001B5344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50F5" w:rsidRPr="0032171E" w:rsidRDefault="008A50F5" w:rsidP="008A50F5">
            <w:pPr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>Основы знаний</w:t>
            </w:r>
          </w:p>
        </w:tc>
        <w:tc>
          <w:tcPr>
            <w:tcW w:w="1559" w:type="dxa"/>
            <w:vAlign w:val="center"/>
          </w:tcPr>
          <w:p w:rsidR="008A50F5" w:rsidRPr="0032171E" w:rsidRDefault="008A50F5" w:rsidP="007E3080">
            <w:pPr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 xml:space="preserve">В </w:t>
            </w:r>
            <w:r w:rsidR="007E3080" w:rsidRPr="0032171E">
              <w:rPr>
                <w:rFonts w:asciiTheme="majorHAnsi" w:hAnsiTheme="majorHAnsi"/>
                <w:sz w:val="20"/>
              </w:rPr>
              <w:t xml:space="preserve">процессе </w:t>
            </w:r>
            <w:r w:rsidRPr="0032171E">
              <w:rPr>
                <w:rFonts w:asciiTheme="majorHAnsi" w:hAnsiTheme="majorHAnsi"/>
                <w:sz w:val="20"/>
              </w:rPr>
              <w:t>урока</w:t>
            </w:r>
          </w:p>
        </w:tc>
        <w:tc>
          <w:tcPr>
            <w:tcW w:w="6521" w:type="dxa"/>
          </w:tcPr>
          <w:p w:rsidR="007E3080" w:rsidRPr="0032171E" w:rsidRDefault="008A50F5" w:rsidP="001B5344">
            <w:pPr>
              <w:pStyle w:val="Style9"/>
              <w:widowControl/>
              <w:spacing w:line="240" w:lineRule="auto"/>
              <w:ind w:firstLine="142"/>
              <w:rPr>
                <w:rStyle w:val="FontStyle126"/>
                <w:rFonts w:asciiTheme="majorHAnsi" w:hAnsiTheme="majorHAnsi"/>
                <w:sz w:val="20"/>
              </w:rPr>
            </w:pPr>
            <w:r w:rsidRPr="0032171E">
              <w:rPr>
                <w:rStyle w:val="FontStyle134"/>
                <w:rFonts w:asciiTheme="majorHAnsi" w:hAnsiTheme="majorHAnsi"/>
                <w:sz w:val="20"/>
                <w:szCs w:val="24"/>
              </w:rPr>
              <w:t>Естественные основы</w:t>
            </w:r>
            <w:r w:rsidRPr="0032171E">
              <w:rPr>
                <w:rStyle w:val="FontStyle134"/>
                <w:rFonts w:asciiTheme="majorHAnsi" w:hAnsiTheme="majorHAnsi"/>
                <w:i w:val="0"/>
                <w:sz w:val="20"/>
                <w:szCs w:val="24"/>
              </w:rPr>
              <w:t>.</w:t>
            </w:r>
            <w:r w:rsidRPr="0032171E">
              <w:rPr>
                <w:rStyle w:val="FontStyle141"/>
                <w:rFonts w:asciiTheme="majorHAnsi" w:hAnsiTheme="majorHAnsi"/>
                <w:sz w:val="20"/>
                <w:szCs w:val="24"/>
              </w:rPr>
              <w:t xml:space="preserve"> Вл</w:t>
            </w:r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ияние возрастных особенностей организма и его двигательной функции на физическое развитие и физическую подготовленность школьников.</w:t>
            </w:r>
            <w:r w:rsidRPr="0032171E">
              <w:rPr>
                <w:rStyle w:val="FontStyle126"/>
                <w:rFonts w:asciiTheme="majorHAnsi" w:hAnsiTheme="majorHAnsi"/>
                <w:sz w:val="20"/>
                <w:szCs w:val="24"/>
              </w:rPr>
              <w:t xml:space="preserve"> </w:t>
            </w:r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Защитные свойства организма и их профилактика средствами физической культуры.</w:t>
            </w:r>
          </w:p>
          <w:p w:rsidR="007E3080" w:rsidRPr="0032171E" w:rsidRDefault="007E3080" w:rsidP="001B5344">
            <w:pPr>
              <w:pStyle w:val="Style9"/>
              <w:widowControl/>
              <w:spacing w:line="240" w:lineRule="auto"/>
              <w:ind w:firstLine="142"/>
              <w:rPr>
                <w:rStyle w:val="FontStyle126"/>
                <w:rFonts w:asciiTheme="majorHAnsi" w:hAnsiTheme="majorHAnsi"/>
                <w:sz w:val="20"/>
              </w:rPr>
            </w:pPr>
            <w:r w:rsidRPr="0032171E">
              <w:rPr>
                <w:rStyle w:val="FontStyle134"/>
                <w:rFonts w:asciiTheme="majorHAnsi" w:hAnsiTheme="majorHAnsi"/>
                <w:sz w:val="20"/>
                <w:szCs w:val="24"/>
              </w:rPr>
              <w:t>Социально-психологические основы</w:t>
            </w:r>
            <w:r w:rsidRPr="0032171E">
              <w:rPr>
                <w:rStyle w:val="FontStyle134"/>
                <w:rFonts w:asciiTheme="majorHAnsi" w:hAnsiTheme="majorHAnsi"/>
                <w:sz w:val="20"/>
              </w:rPr>
              <w:t xml:space="preserve">. </w:t>
            </w:r>
            <w:r w:rsidR="008A50F5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Решение задач игровой и соревновательной деятельности с помощью двигательных действий.</w:t>
            </w:r>
            <w:r w:rsidR="008A50F5" w:rsidRPr="0032171E">
              <w:rPr>
                <w:rStyle w:val="FontStyle141"/>
                <w:rFonts w:asciiTheme="majorHAnsi" w:hAnsiTheme="majorHAnsi"/>
                <w:sz w:val="20"/>
                <w:szCs w:val="24"/>
              </w:rPr>
              <w:t xml:space="preserve"> </w:t>
            </w:r>
            <w:r w:rsidR="008A50F5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      </w:r>
            <w:r w:rsidR="008A50F5" w:rsidRPr="0032171E">
              <w:rPr>
                <w:rStyle w:val="FontStyle141"/>
                <w:rFonts w:asciiTheme="majorHAnsi" w:hAnsiTheme="majorHAnsi"/>
                <w:sz w:val="20"/>
                <w:szCs w:val="24"/>
              </w:rPr>
              <w:t xml:space="preserve"> </w:t>
            </w:r>
            <w:r w:rsidR="008A50F5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Анализ техники физических упражнений, их освоение и выполнение по показу, объяснению и описанию.</w:t>
            </w:r>
            <w:r w:rsidR="008A50F5" w:rsidRPr="0032171E">
              <w:rPr>
                <w:rStyle w:val="FontStyle126"/>
                <w:rFonts w:asciiTheme="majorHAnsi" w:hAnsiTheme="majorHAnsi"/>
                <w:sz w:val="20"/>
              </w:rPr>
              <w:t xml:space="preserve"> </w:t>
            </w:r>
            <w:r w:rsidR="008A50F5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Ведение тетрадей по самостоятельным занятиям физическими упражнениями, </w:t>
            </w:r>
            <w:proofErr w:type="gramStart"/>
            <w:r w:rsidR="008A50F5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контролю за</w:t>
            </w:r>
            <w:proofErr w:type="gramEnd"/>
            <w:r w:rsidR="008A50F5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 функциональным состоянием организма, физическим развитием и физической подготовленностью.</w:t>
            </w:r>
          </w:p>
          <w:p w:rsidR="007E3080" w:rsidRPr="0032171E" w:rsidRDefault="007E3080" w:rsidP="001B5344">
            <w:pPr>
              <w:pStyle w:val="Style9"/>
              <w:widowControl/>
              <w:spacing w:line="240" w:lineRule="auto"/>
              <w:ind w:firstLine="142"/>
              <w:rPr>
                <w:rStyle w:val="FontStyle134"/>
                <w:rFonts w:asciiTheme="majorHAnsi" w:hAnsiTheme="majorHAnsi"/>
                <w:sz w:val="20"/>
                <w:szCs w:val="24"/>
              </w:rPr>
            </w:pPr>
            <w:r w:rsidRPr="0032171E">
              <w:rPr>
                <w:rStyle w:val="FontStyle134"/>
                <w:rFonts w:asciiTheme="majorHAnsi" w:hAnsiTheme="majorHAnsi"/>
                <w:sz w:val="20"/>
                <w:szCs w:val="24"/>
              </w:rPr>
              <w:t>Культурно-исторические основы.</w:t>
            </w:r>
            <w:r w:rsidRPr="0032171E">
              <w:rPr>
                <w:rStyle w:val="FontStyle134"/>
                <w:rFonts w:asciiTheme="majorHAnsi" w:hAnsiTheme="majorHAnsi"/>
                <w:sz w:val="20"/>
              </w:rPr>
              <w:t xml:space="preserve"> </w:t>
            </w:r>
            <w:r w:rsidR="008A50F5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Основы истории возникновения и развития физической культуры, олимпийского движения и отечественного спорта.</w:t>
            </w:r>
            <w:r w:rsidRPr="0032171E">
              <w:rPr>
                <w:rFonts w:asciiTheme="majorHAnsi" w:hAnsiTheme="majorHAnsi"/>
                <w:sz w:val="20"/>
              </w:rPr>
              <w:t xml:space="preserve"> </w:t>
            </w:r>
            <w:r w:rsidRPr="0032171E">
              <w:rPr>
                <w:rStyle w:val="FontStyle126"/>
                <w:rFonts w:asciiTheme="majorHAnsi" w:hAnsiTheme="majorHAnsi"/>
                <w:b w:val="0"/>
                <w:i/>
                <w:sz w:val="20"/>
                <w:szCs w:val="24"/>
              </w:rPr>
              <w:t>Приемы закаливания.</w:t>
            </w:r>
          </w:p>
          <w:p w:rsidR="0032171E" w:rsidRPr="0032171E" w:rsidRDefault="007E3080" w:rsidP="0032171E">
            <w:pPr>
              <w:pStyle w:val="Style9"/>
              <w:widowControl/>
              <w:spacing w:line="240" w:lineRule="auto"/>
              <w:ind w:left="34" w:firstLine="317"/>
              <w:rPr>
                <w:rFonts w:asciiTheme="majorHAnsi" w:hAnsiTheme="majorHAnsi" w:cs="Bookman Old Style"/>
                <w:sz w:val="20"/>
              </w:rPr>
            </w:pPr>
            <w:r w:rsidRPr="0032171E">
              <w:rPr>
                <w:rStyle w:val="FontStyle134"/>
                <w:rFonts w:asciiTheme="majorHAnsi" w:hAnsiTheme="majorHAnsi"/>
                <w:sz w:val="20"/>
                <w:szCs w:val="24"/>
              </w:rPr>
              <w:t xml:space="preserve">Воздушные ванны. </w:t>
            </w:r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Теплые (свыше +22 °С), безразличные (+20...+22 °С), прохладные (+17...+20 °С), холодные (0...+8 °С), очень холодные (ниже</w:t>
            </w:r>
            <w:proofErr w:type="gramStart"/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 О</w:t>
            </w:r>
            <w:proofErr w:type="gramEnd"/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 °С).</w:t>
            </w:r>
          </w:p>
          <w:p w:rsidR="008A50F5" w:rsidRPr="0032171E" w:rsidRDefault="0032171E" w:rsidP="0032171E">
            <w:pPr>
              <w:tabs>
                <w:tab w:val="left" w:pos="2085"/>
              </w:tabs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ab/>
            </w:r>
          </w:p>
        </w:tc>
      </w:tr>
      <w:tr w:rsidR="001B5344" w:rsidRPr="0032171E" w:rsidTr="0032171E">
        <w:trPr>
          <w:trHeight w:val="1026"/>
        </w:trPr>
        <w:tc>
          <w:tcPr>
            <w:tcW w:w="709" w:type="dxa"/>
          </w:tcPr>
          <w:p w:rsidR="008A50F5" w:rsidRPr="0032171E" w:rsidRDefault="008A50F5" w:rsidP="001B5344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50F5" w:rsidRPr="0032171E" w:rsidRDefault="008A50F5" w:rsidP="008A50F5">
            <w:pPr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>Легкая атлетика</w:t>
            </w:r>
          </w:p>
        </w:tc>
        <w:tc>
          <w:tcPr>
            <w:tcW w:w="1559" w:type="dxa"/>
            <w:vAlign w:val="center"/>
          </w:tcPr>
          <w:p w:rsidR="008A50F5" w:rsidRPr="0032171E" w:rsidRDefault="00937DE1" w:rsidP="008A50F5">
            <w:pPr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>8</w:t>
            </w:r>
            <w:r w:rsidR="008A50F5" w:rsidRPr="0032171E">
              <w:rPr>
                <w:rFonts w:asciiTheme="majorHAnsi" w:hAnsiTheme="majorHAnsi"/>
                <w:sz w:val="20"/>
              </w:rPr>
              <w:t>час</w:t>
            </w:r>
            <w:r w:rsidRPr="0032171E">
              <w:rPr>
                <w:rFonts w:asciiTheme="majorHAnsi" w:hAnsiTheme="majorHAnsi"/>
                <w:sz w:val="20"/>
              </w:rPr>
              <w:t>ов</w:t>
            </w:r>
          </w:p>
        </w:tc>
        <w:tc>
          <w:tcPr>
            <w:tcW w:w="6521" w:type="dxa"/>
          </w:tcPr>
          <w:p w:rsidR="007E3080" w:rsidRPr="0032171E" w:rsidRDefault="007E3080" w:rsidP="001B5344">
            <w:pPr>
              <w:pStyle w:val="Style9"/>
              <w:widowControl/>
              <w:spacing w:before="149" w:line="240" w:lineRule="auto"/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</w:pPr>
            <w:proofErr w:type="gramStart"/>
            <w:r w:rsidRPr="0032171E">
              <w:rPr>
                <w:rStyle w:val="FontStyle127"/>
                <w:rFonts w:asciiTheme="majorHAnsi" w:hAnsiTheme="majorHAnsi"/>
                <w:b w:val="0"/>
                <w:sz w:val="20"/>
                <w:szCs w:val="24"/>
              </w:rPr>
              <w:t>В циклических и ациклических локомоциях:</w:t>
            </w:r>
            <w:r w:rsidRPr="0032171E">
              <w:rPr>
                <w:rStyle w:val="FontStyle127"/>
                <w:rFonts w:asciiTheme="majorHAnsi" w:hAnsiTheme="majorHAnsi"/>
                <w:sz w:val="20"/>
              </w:rPr>
              <w:t xml:space="preserve"> </w:t>
            </w:r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с максимально скоростью пробегать 60 м из положения высокого старта; в равномерном темпе бегать до 20 мин (мальчики) и до 15 мин (девочки); после быстрого разбега с 7—9 шагов соверша</w:t>
            </w:r>
            <w:r w:rsidR="0029693E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ть прыжок в длину; выполнять с 7—9</w:t>
            </w:r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 шагов разбега прыжок в высоту способом «перешагивание»; проплывать 50 м.</w:t>
            </w:r>
            <w:proofErr w:type="gramEnd"/>
          </w:p>
          <w:p w:rsidR="008A50F5" w:rsidRPr="0032171E" w:rsidRDefault="007E3080" w:rsidP="001B5344">
            <w:pPr>
              <w:pStyle w:val="Style9"/>
              <w:widowControl/>
              <w:spacing w:before="5" w:line="240" w:lineRule="auto"/>
              <w:ind w:firstLine="331"/>
              <w:rPr>
                <w:rFonts w:asciiTheme="majorHAnsi" w:hAnsiTheme="majorHAnsi"/>
                <w:sz w:val="20"/>
              </w:rPr>
            </w:pPr>
            <w:proofErr w:type="gramStart"/>
            <w:r w:rsidRPr="0032171E">
              <w:rPr>
                <w:rStyle w:val="FontStyle127"/>
                <w:rFonts w:asciiTheme="majorHAnsi" w:hAnsiTheme="majorHAnsi"/>
                <w:b w:val="0"/>
                <w:sz w:val="20"/>
                <w:szCs w:val="24"/>
              </w:rPr>
              <w:t>В метаниях на дальность и на меткость:</w:t>
            </w:r>
            <w:r w:rsidRPr="0032171E">
              <w:rPr>
                <w:rStyle w:val="FontStyle127"/>
                <w:rFonts w:asciiTheme="majorHAnsi" w:hAnsiTheme="majorHAnsi"/>
                <w:sz w:val="20"/>
              </w:rPr>
              <w:t xml:space="preserve"> </w:t>
            </w:r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метать малый мяч и мяч 150 г с места и с разбега с использованием </w:t>
            </w:r>
            <w:proofErr w:type="spellStart"/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четырехшажного</w:t>
            </w:r>
            <w:proofErr w:type="spellEnd"/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 варианта бросковых шагов с соблюдением ритма; метать малый </w:t>
            </w:r>
            <w:r w:rsidR="0029693E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мяч и мяч 150 г с места и с 3-5</w:t>
            </w:r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 шагов разбега в горизонтальную и вертикальную цели с 10—15 м</w:t>
            </w:r>
            <w:r w:rsidR="0029693E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.</w:t>
            </w:r>
            <w:proofErr w:type="gramEnd"/>
          </w:p>
        </w:tc>
      </w:tr>
      <w:tr w:rsidR="001B5344" w:rsidRPr="0032171E" w:rsidTr="0032171E">
        <w:trPr>
          <w:trHeight w:val="1222"/>
        </w:trPr>
        <w:tc>
          <w:tcPr>
            <w:tcW w:w="709" w:type="dxa"/>
          </w:tcPr>
          <w:p w:rsidR="008A50F5" w:rsidRPr="0032171E" w:rsidRDefault="008A50F5" w:rsidP="001B5344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50F5" w:rsidRPr="0032171E" w:rsidRDefault="008A50F5" w:rsidP="008A50F5">
            <w:pPr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>Спортивные игры</w:t>
            </w:r>
          </w:p>
        </w:tc>
        <w:tc>
          <w:tcPr>
            <w:tcW w:w="1559" w:type="dxa"/>
            <w:vAlign w:val="center"/>
          </w:tcPr>
          <w:p w:rsidR="008A50F5" w:rsidRPr="0032171E" w:rsidRDefault="00937DE1" w:rsidP="008A50F5">
            <w:pPr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>18</w:t>
            </w:r>
            <w:r w:rsidR="008A50F5" w:rsidRPr="0032171E">
              <w:rPr>
                <w:rFonts w:asciiTheme="majorHAnsi" w:hAnsiTheme="majorHAnsi"/>
                <w:sz w:val="20"/>
              </w:rPr>
              <w:t xml:space="preserve"> часов</w:t>
            </w:r>
          </w:p>
        </w:tc>
        <w:tc>
          <w:tcPr>
            <w:tcW w:w="6521" w:type="dxa"/>
          </w:tcPr>
          <w:p w:rsidR="0029693E" w:rsidRPr="0032171E" w:rsidRDefault="0029693E" w:rsidP="001B5344">
            <w:pPr>
              <w:pStyle w:val="Style9"/>
              <w:widowControl/>
              <w:spacing w:before="5" w:line="240" w:lineRule="auto"/>
              <w:ind w:left="34" w:firstLine="141"/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</w:pPr>
            <w:r w:rsidRPr="0032171E">
              <w:rPr>
                <w:rStyle w:val="FontStyle127"/>
                <w:rFonts w:asciiTheme="majorHAnsi" w:hAnsiTheme="majorHAnsi"/>
                <w:b w:val="0"/>
                <w:sz w:val="20"/>
                <w:szCs w:val="24"/>
              </w:rPr>
              <w:t>В спортивных играх:</w:t>
            </w:r>
            <w:r w:rsidRPr="0032171E">
              <w:rPr>
                <w:rStyle w:val="FontStyle127"/>
                <w:rFonts w:asciiTheme="majorHAnsi" w:hAnsiTheme="majorHAnsi"/>
                <w:sz w:val="20"/>
              </w:rPr>
              <w:t xml:space="preserve"> </w:t>
            </w:r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играть в одну из спортивных игр (по упрощенным правилам). Терминология избранной игры. Правила и организация проведения соревнований. Техника безопасности при проведении соревнований и занятий. Подготовка занятий. Помощь в судействе. Подготовка и проведение подвижных игр и игровых заданий.</w:t>
            </w:r>
          </w:p>
          <w:p w:rsidR="008A50F5" w:rsidRPr="0032171E" w:rsidRDefault="008A50F5" w:rsidP="001B5344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1B5344" w:rsidRPr="0032171E" w:rsidTr="0032171E">
        <w:trPr>
          <w:trHeight w:val="1222"/>
        </w:trPr>
        <w:tc>
          <w:tcPr>
            <w:tcW w:w="709" w:type="dxa"/>
          </w:tcPr>
          <w:p w:rsidR="008A50F5" w:rsidRPr="0032171E" w:rsidRDefault="008A50F5" w:rsidP="001B5344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50F5" w:rsidRPr="0032171E" w:rsidRDefault="008A50F5" w:rsidP="008A50F5">
            <w:pPr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>Гимнастика с элементами акробатики</w:t>
            </w:r>
          </w:p>
        </w:tc>
        <w:tc>
          <w:tcPr>
            <w:tcW w:w="1559" w:type="dxa"/>
            <w:vAlign w:val="center"/>
          </w:tcPr>
          <w:p w:rsidR="008A50F5" w:rsidRPr="0032171E" w:rsidRDefault="00937DE1" w:rsidP="008A50F5">
            <w:pPr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>8</w:t>
            </w:r>
            <w:r w:rsidR="008A50F5" w:rsidRPr="0032171E">
              <w:rPr>
                <w:rFonts w:asciiTheme="majorHAnsi" w:hAnsiTheme="majorHAnsi"/>
                <w:sz w:val="20"/>
              </w:rPr>
              <w:t>часов</w:t>
            </w:r>
          </w:p>
        </w:tc>
        <w:tc>
          <w:tcPr>
            <w:tcW w:w="6521" w:type="dxa"/>
          </w:tcPr>
          <w:p w:rsidR="008A50F5" w:rsidRPr="0032171E" w:rsidRDefault="0029693E" w:rsidP="001B5344">
            <w:pPr>
              <w:jc w:val="both"/>
              <w:rPr>
                <w:rFonts w:asciiTheme="majorHAnsi" w:hAnsiTheme="majorHAnsi"/>
                <w:sz w:val="20"/>
              </w:rPr>
            </w:pPr>
            <w:r w:rsidRPr="0032171E">
              <w:rPr>
                <w:rStyle w:val="FontStyle127"/>
                <w:rFonts w:asciiTheme="majorHAnsi" w:hAnsiTheme="majorHAnsi"/>
                <w:b w:val="0"/>
                <w:sz w:val="20"/>
                <w:szCs w:val="24"/>
              </w:rPr>
              <w:t>В гимнастических и акробатических упражнениях:</w:t>
            </w:r>
            <w:r w:rsidR="00957751" w:rsidRPr="0032171E">
              <w:rPr>
                <w:rStyle w:val="FontStyle127"/>
                <w:rFonts w:asciiTheme="majorHAnsi" w:hAnsiTheme="majorHAnsi"/>
                <w:b w:val="0"/>
                <w:sz w:val="20"/>
                <w:szCs w:val="24"/>
              </w:rPr>
              <w:t xml:space="preserve"> </w:t>
            </w:r>
            <w:r w:rsidR="00957751" w:rsidRPr="0032171E">
              <w:rPr>
                <w:rStyle w:val="FontStyle127"/>
                <w:rFonts w:asciiTheme="majorHAnsi" w:hAnsiTheme="majorHAnsi"/>
                <w:b w:val="0"/>
                <w:i w:val="0"/>
                <w:sz w:val="20"/>
                <w:szCs w:val="24"/>
              </w:rPr>
              <w:t>строевые упражнения</w:t>
            </w:r>
            <w:r w:rsidR="00957751" w:rsidRPr="0032171E">
              <w:rPr>
                <w:rStyle w:val="FontStyle141"/>
                <w:rFonts w:asciiTheme="majorHAnsi" w:hAnsiTheme="majorHAnsi" w:cs="Times New Roman"/>
                <w:sz w:val="20"/>
              </w:rPr>
              <w:t>,</w:t>
            </w:r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 выполнять комбинацию из четырех элементов на перекладине (мальчики); опорные прыжки через козла в ширину (высота 100-110 см);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</w:t>
            </w:r>
            <w:r w:rsidR="00957751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лопатках, два кувырка вперед слитно</w:t>
            </w:r>
            <w:r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, мост </w:t>
            </w:r>
            <w:r w:rsidR="00957751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из </w:t>
            </w:r>
            <w:proofErr w:type="gramStart"/>
            <w:r w:rsidR="00957751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пол</w:t>
            </w:r>
            <w:r w:rsidR="001B5344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ожения</w:t>
            </w:r>
            <w:proofErr w:type="gramEnd"/>
            <w:r w:rsidR="001B5344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 xml:space="preserve"> стоя (</w:t>
            </w:r>
            <w:r w:rsidR="00957751" w:rsidRPr="0032171E">
              <w:rPr>
                <w:rStyle w:val="FontStyle141"/>
                <w:rFonts w:asciiTheme="majorHAnsi" w:hAnsiTheme="majorHAnsi" w:cs="Times New Roman"/>
                <w:sz w:val="20"/>
                <w:szCs w:val="24"/>
              </w:rPr>
              <w:t>с помощью); лазанье по канату в два приема.</w:t>
            </w:r>
          </w:p>
        </w:tc>
      </w:tr>
      <w:tr w:rsidR="001B5344" w:rsidRPr="0032171E" w:rsidTr="0032171E">
        <w:trPr>
          <w:trHeight w:val="1222"/>
        </w:trPr>
        <w:tc>
          <w:tcPr>
            <w:tcW w:w="709" w:type="dxa"/>
          </w:tcPr>
          <w:p w:rsidR="008A50F5" w:rsidRPr="0032171E" w:rsidRDefault="008A50F5" w:rsidP="001B5344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50F5" w:rsidRPr="0032171E" w:rsidRDefault="008A50F5" w:rsidP="008A50F5">
            <w:pPr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>Плавание</w:t>
            </w:r>
          </w:p>
        </w:tc>
        <w:tc>
          <w:tcPr>
            <w:tcW w:w="1559" w:type="dxa"/>
            <w:vAlign w:val="center"/>
          </w:tcPr>
          <w:p w:rsidR="008A50F5" w:rsidRPr="0032171E" w:rsidRDefault="00937DE1" w:rsidP="008A50F5">
            <w:pPr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>68</w:t>
            </w:r>
            <w:r w:rsidR="008A50F5" w:rsidRPr="0032171E">
              <w:rPr>
                <w:rFonts w:asciiTheme="majorHAnsi" w:hAnsiTheme="majorHAnsi"/>
                <w:sz w:val="20"/>
              </w:rPr>
              <w:t xml:space="preserve"> часов</w:t>
            </w:r>
          </w:p>
        </w:tc>
        <w:tc>
          <w:tcPr>
            <w:tcW w:w="6521" w:type="dxa"/>
          </w:tcPr>
          <w:p w:rsidR="008A50F5" w:rsidRPr="0032171E" w:rsidRDefault="008B2DCD" w:rsidP="001B5344">
            <w:pPr>
              <w:jc w:val="both"/>
              <w:rPr>
                <w:rFonts w:asciiTheme="majorHAnsi" w:hAnsiTheme="majorHAnsi"/>
                <w:sz w:val="20"/>
              </w:rPr>
            </w:pPr>
            <w:r w:rsidRPr="0032171E">
              <w:rPr>
                <w:rFonts w:asciiTheme="majorHAnsi" w:hAnsiTheme="majorHAnsi"/>
                <w:sz w:val="20"/>
              </w:rPr>
              <w:t xml:space="preserve">Специальные плавательные упражнения для изучения кроля на груди, </w:t>
            </w:r>
            <w:r w:rsidR="00957751" w:rsidRPr="0032171E">
              <w:rPr>
                <w:rFonts w:asciiTheme="majorHAnsi" w:hAnsiTheme="majorHAnsi"/>
                <w:sz w:val="20"/>
              </w:rPr>
              <w:t>спине</w:t>
            </w:r>
            <w:r w:rsidRPr="0032171E">
              <w:rPr>
                <w:rFonts w:asciiTheme="majorHAnsi" w:hAnsiTheme="majorHAnsi"/>
                <w:sz w:val="20"/>
              </w:rPr>
              <w:t>, брасса</w:t>
            </w:r>
            <w:r w:rsidR="00957751" w:rsidRPr="0032171E">
              <w:rPr>
                <w:rFonts w:asciiTheme="majorHAnsi" w:hAnsiTheme="majorHAnsi"/>
                <w:sz w:val="20"/>
              </w:rPr>
              <w:t>.</w:t>
            </w:r>
            <w:r w:rsidRPr="0032171E">
              <w:rPr>
                <w:rFonts w:asciiTheme="majorHAnsi" w:hAnsiTheme="majorHAnsi"/>
                <w:sz w:val="20"/>
              </w:rPr>
              <w:t xml:space="preserve"> Старты.</w:t>
            </w:r>
            <w:r w:rsidR="00957751" w:rsidRPr="0032171E">
              <w:rPr>
                <w:rFonts w:asciiTheme="majorHAnsi" w:hAnsiTheme="majorHAnsi"/>
                <w:sz w:val="20"/>
              </w:rPr>
              <w:t xml:space="preserve"> </w:t>
            </w:r>
            <w:r w:rsidRPr="0032171E">
              <w:rPr>
                <w:rFonts w:asciiTheme="majorHAnsi" w:hAnsiTheme="majorHAnsi"/>
                <w:sz w:val="20"/>
              </w:rPr>
              <w:t xml:space="preserve">Повороты. Ныряние ногами и головой. </w:t>
            </w:r>
            <w:proofErr w:type="gramStart"/>
            <w:r w:rsidRPr="0032171E">
              <w:rPr>
                <w:rFonts w:asciiTheme="majorHAnsi" w:hAnsiTheme="majorHAnsi"/>
                <w:sz w:val="20"/>
              </w:rPr>
              <w:t>Повторное</w:t>
            </w:r>
            <w:proofErr w:type="gramEnd"/>
            <w:r w:rsidRPr="0032171E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32171E">
              <w:rPr>
                <w:rFonts w:asciiTheme="majorHAnsi" w:hAnsiTheme="majorHAnsi"/>
                <w:sz w:val="20"/>
              </w:rPr>
              <w:t>п</w:t>
            </w:r>
            <w:r w:rsidR="00957751" w:rsidRPr="0032171E">
              <w:rPr>
                <w:rFonts w:asciiTheme="majorHAnsi" w:hAnsiTheme="majorHAnsi"/>
                <w:sz w:val="20"/>
              </w:rPr>
              <w:t>роплывание</w:t>
            </w:r>
            <w:proofErr w:type="spellEnd"/>
            <w:r w:rsidR="00957751" w:rsidRPr="0032171E">
              <w:rPr>
                <w:rFonts w:asciiTheme="majorHAnsi" w:hAnsiTheme="majorHAnsi"/>
                <w:sz w:val="20"/>
              </w:rPr>
              <w:t xml:space="preserve"> </w:t>
            </w:r>
            <w:r w:rsidRPr="0032171E">
              <w:rPr>
                <w:rFonts w:asciiTheme="majorHAnsi" w:hAnsiTheme="majorHAnsi"/>
                <w:sz w:val="20"/>
              </w:rPr>
              <w:t xml:space="preserve">отрезков </w:t>
            </w:r>
            <w:r w:rsidR="00957751" w:rsidRPr="0032171E">
              <w:rPr>
                <w:rFonts w:asciiTheme="majorHAnsi" w:hAnsiTheme="majorHAnsi"/>
                <w:sz w:val="20"/>
              </w:rPr>
              <w:t xml:space="preserve">25-50 м </w:t>
            </w:r>
            <w:r w:rsidRPr="0032171E">
              <w:rPr>
                <w:rFonts w:asciiTheme="majorHAnsi" w:hAnsiTheme="majorHAnsi"/>
                <w:sz w:val="20"/>
              </w:rPr>
              <w:t xml:space="preserve">по 2-6 раз; 100-150 м по 3-4 раза. </w:t>
            </w:r>
            <w:proofErr w:type="spellStart"/>
            <w:r w:rsidRPr="0032171E">
              <w:rPr>
                <w:rFonts w:asciiTheme="majorHAnsi" w:hAnsiTheme="majorHAnsi"/>
                <w:sz w:val="20"/>
              </w:rPr>
              <w:t>Проплывание</w:t>
            </w:r>
            <w:proofErr w:type="spellEnd"/>
            <w:r w:rsidRPr="0032171E">
              <w:rPr>
                <w:rFonts w:asciiTheme="majorHAnsi" w:hAnsiTheme="majorHAnsi"/>
                <w:sz w:val="20"/>
              </w:rPr>
              <w:t xml:space="preserve"> до 400 м. Игры и развлечения на воде. Упражнения на совершенствование техники движений рук, ног, туловища, плавание в полной координации. Координационные упражнения на суше. Название упражнений и основные признаки техники плавания. Влияние занятий плаванием на развитие выносливости, координационных способностей. Правила соревнований и определение победителя. Техника безопасности при проведении занятий плаванием. Личная и общественная гигиена. Самоконтроль.</w:t>
            </w:r>
          </w:p>
        </w:tc>
      </w:tr>
      <w:tr w:rsidR="001B5344" w:rsidRPr="001B5344" w:rsidTr="0032171E">
        <w:trPr>
          <w:trHeight w:val="70"/>
        </w:trPr>
        <w:tc>
          <w:tcPr>
            <w:tcW w:w="709" w:type="dxa"/>
          </w:tcPr>
          <w:p w:rsidR="008A50F5" w:rsidRPr="001B5344" w:rsidRDefault="008A50F5" w:rsidP="00937DE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A50F5" w:rsidRPr="008A50F5" w:rsidRDefault="008A50F5" w:rsidP="008A50F5"/>
        </w:tc>
        <w:tc>
          <w:tcPr>
            <w:tcW w:w="1559" w:type="dxa"/>
            <w:vAlign w:val="center"/>
          </w:tcPr>
          <w:p w:rsidR="008A50F5" w:rsidRPr="008A50F5" w:rsidRDefault="008A50F5" w:rsidP="008A50F5"/>
        </w:tc>
        <w:tc>
          <w:tcPr>
            <w:tcW w:w="6521" w:type="dxa"/>
          </w:tcPr>
          <w:p w:rsidR="008A50F5" w:rsidRPr="001B5344" w:rsidRDefault="008A50F5" w:rsidP="001B534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00FCE" w:rsidRDefault="00100FCE"/>
    <w:sectPr w:rsidR="00100FCE" w:rsidSect="0032171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B44"/>
    <w:rsid w:val="000A6A47"/>
    <w:rsid w:val="00100FCE"/>
    <w:rsid w:val="001B5344"/>
    <w:rsid w:val="0024208A"/>
    <w:rsid w:val="00283DA0"/>
    <w:rsid w:val="0029693E"/>
    <w:rsid w:val="0032171E"/>
    <w:rsid w:val="003B69FE"/>
    <w:rsid w:val="004C098D"/>
    <w:rsid w:val="007E3080"/>
    <w:rsid w:val="008A50F5"/>
    <w:rsid w:val="008B2DCD"/>
    <w:rsid w:val="00937DE1"/>
    <w:rsid w:val="00957751"/>
    <w:rsid w:val="00B6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B44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1">
    <w:name w:val="Font Style141"/>
    <w:basedOn w:val="a0"/>
    <w:rsid w:val="008A50F5"/>
    <w:rPr>
      <w:rFonts w:ascii="Bookman Old Style" w:hAnsi="Bookman Old Style" w:cs="Bookman Old Style"/>
      <w:sz w:val="16"/>
      <w:szCs w:val="16"/>
    </w:rPr>
  </w:style>
  <w:style w:type="paragraph" w:customStyle="1" w:styleId="Style9">
    <w:name w:val="Style9"/>
    <w:basedOn w:val="a"/>
    <w:rsid w:val="008A50F5"/>
    <w:pPr>
      <w:spacing w:line="218" w:lineRule="exact"/>
      <w:ind w:firstLine="341"/>
      <w:jc w:val="both"/>
    </w:pPr>
    <w:rPr>
      <w:rFonts w:ascii="Bookman Old Style" w:hAnsi="Bookman Old Style"/>
    </w:rPr>
  </w:style>
  <w:style w:type="paragraph" w:styleId="a4">
    <w:name w:val="Normal (Web)"/>
    <w:basedOn w:val="a"/>
    <w:rsid w:val="008A50F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/>
    </w:rPr>
  </w:style>
  <w:style w:type="character" w:customStyle="1" w:styleId="FontStyle134">
    <w:name w:val="Font Style134"/>
    <w:basedOn w:val="a0"/>
    <w:rsid w:val="008A50F5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26">
    <w:name w:val="Font Style126"/>
    <w:basedOn w:val="a0"/>
    <w:rsid w:val="007E3080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27">
    <w:name w:val="Font Style127"/>
    <w:basedOn w:val="a0"/>
    <w:rsid w:val="007E3080"/>
    <w:rPr>
      <w:rFonts w:ascii="Bookman Old Style" w:hAnsi="Bookman Old Style" w:cs="Bookman Old Style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Ы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cp:lastModifiedBy>инга</cp:lastModifiedBy>
  <cp:revision>5</cp:revision>
  <dcterms:created xsi:type="dcterms:W3CDTF">2013-06-17T17:13:00Z</dcterms:created>
  <dcterms:modified xsi:type="dcterms:W3CDTF">2013-09-13T19:28:00Z</dcterms:modified>
</cp:coreProperties>
</file>