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87F" w:rsidTr="006E687F">
        <w:trPr>
          <w:trHeight w:val="1266"/>
        </w:trPr>
        <w:tc>
          <w:tcPr>
            <w:tcW w:w="4785" w:type="dxa"/>
            <w:vAlign w:val="center"/>
          </w:tcPr>
          <w:p w:rsidR="006E687F" w:rsidRDefault="006E687F" w:rsidP="006E6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Составитель урока</w:t>
            </w:r>
          </w:p>
        </w:tc>
        <w:tc>
          <w:tcPr>
            <w:tcW w:w="4786" w:type="dxa"/>
          </w:tcPr>
          <w:p w:rsidR="006E687F" w:rsidRDefault="006E687F" w:rsidP="006E6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Никитина Наталья Владимировна, учитель географии МОУ «</w:t>
            </w:r>
            <w:proofErr w:type="spellStart"/>
            <w:r w:rsidRPr="006E6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Новоакшинская</w:t>
            </w:r>
            <w:proofErr w:type="spellEnd"/>
            <w:r w:rsidRPr="006E6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средняя (полная) общеобразовательная школа» Старошайговского района</w:t>
            </w:r>
          </w:p>
          <w:p w:rsidR="008F7AB1" w:rsidRPr="006E687F" w:rsidRDefault="008F7AB1" w:rsidP="006E6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(высшая категория)</w:t>
            </w:r>
            <w:bookmarkStart w:id="0" w:name="_GoBack"/>
            <w:bookmarkEnd w:id="0"/>
          </w:p>
        </w:tc>
      </w:tr>
      <w:tr w:rsidR="006E687F" w:rsidTr="006E687F">
        <w:tc>
          <w:tcPr>
            <w:tcW w:w="4785" w:type="dxa"/>
          </w:tcPr>
          <w:p w:rsidR="006E687F" w:rsidRDefault="006E687F" w:rsidP="006E6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6E687F" w:rsidRPr="006E687F" w:rsidRDefault="006E687F" w:rsidP="006E6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6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</w:tr>
      <w:tr w:rsidR="006E687F" w:rsidTr="006E687F">
        <w:tc>
          <w:tcPr>
            <w:tcW w:w="4785" w:type="dxa"/>
          </w:tcPr>
          <w:p w:rsidR="006E687F" w:rsidRDefault="006E687F" w:rsidP="006E6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6E687F" w:rsidRPr="006E687F" w:rsidRDefault="006E687F" w:rsidP="006E6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6E687F" w:rsidTr="006E687F">
        <w:tc>
          <w:tcPr>
            <w:tcW w:w="4785" w:type="dxa"/>
          </w:tcPr>
          <w:p w:rsidR="006E687F" w:rsidRDefault="006E687F" w:rsidP="006E6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</w:t>
            </w:r>
          </w:p>
        </w:tc>
        <w:tc>
          <w:tcPr>
            <w:tcW w:w="4786" w:type="dxa"/>
          </w:tcPr>
          <w:p w:rsidR="006E687F" w:rsidRPr="006E687F" w:rsidRDefault="006E687F" w:rsidP="006E6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Дронов В.П.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География России: Хозяйство и географические районы.- М.: Дрофа, 2012</w:t>
            </w:r>
          </w:p>
        </w:tc>
      </w:tr>
    </w:tbl>
    <w:p w:rsidR="006E687F" w:rsidRDefault="006E687F" w:rsidP="00E33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B2BC3" w:rsidRPr="00F21ED0" w:rsidRDefault="00EB2BC3" w:rsidP="00E33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урока: География машиностроения</w:t>
      </w:r>
      <w:r w:rsid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37A0" w:rsidRDefault="00EB2BC3" w:rsidP="00F21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познакомить с факторами и географией размещения машиностроения.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6E687F" w:rsidRDefault="00E337A0" w:rsidP="00F21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понятие факторам, ок</w:t>
      </w:r>
      <w:r w:rsidR="00193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азывающим влияние на размещение 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отраслей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машиностроения: </w:t>
      </w:r>
      <w:proofErr w:type="spellStart"/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наукоё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мкость</w:t>
      </w:r>
      <w:proofErr w:type="spell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</w:t>
      </w:r>
      <w:proofErr w:type="spell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стратегический</w:t>
      </w:r>
      <w:proofErr w:type="gram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трудоемкость,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металлоемкость,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специализация, кооперирование, 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потребительский,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транспортный.</w:t>
      </w:r>
      <w:proofErr w:type="gram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аскрыть особенности размещения машиностроительных предприятий;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выявить особенности геогр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афии российского машиностроения;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аучить показывать и называть центры маши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ностроения;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99D" w:rsidRPr="0004499D" w:rsidRDefault="0004499D" w:rsidP="00F21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499D">
        <w:t xml:space="preserve"> </w:t>
      </w:r>
      <w:r w:rsidRPr="0004499D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 </w:t>
      </w:r>
      <w:proofErr w:type="gramStart"/>
      <w:r w:rsidRPr="000449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99D">
        <w:rPr>
          <w:rFonts w:ascii="Times New Roman" w:hAnsi="Times New Roman" w:cs="Times New Roman"/>
          <w:sz w:val="24"/>
          <w:szCs w:val="24"/>
        </w:rPr>
        <w:t xml:space="preserve"> (память</w:t>
      </w:r>
      <w:r>
        <w:rPr>
          <w:rFonts w:ascii="Times New Roman" w:hAnsi="Times New Roman" w:cs="Times New Roman"/>
          <w:sz w:val="24"/>
          <w:szCs w:val="24"/>
        </w:rPr>
        <w:t>, внимание, восприятие</w:t>
      </w:r>
      <w:r w:rsidRPr="0004499D">
        <w:rPr>
          <w:rFonts w:ascii="Times New Roman" w:hAnsi="Times New Roman" w:cs="Times New Roman"/>
          <w:sz w:val="24"/>
          <w:szCs w:val="24"/>
        </w:rPr>
        <w:t>),</w:t>
      </w:r>
    </w:p>
    <w:p w:rsidR="006E687F" w:rsidRDefault="006E687F" w:rsidP="00F21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r w:rsidRPr="006E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анализировать экономические карты и обосновывать принципы размещения машиностроитель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предприятий различного типа;</w:t>
      </w:r>
      <w:proofErr w:type="gram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3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овершенствовать умения работать с учебником, </w:t>
      </w:r>
      <w:r w:rsidR="00E3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анализировать картосхемы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93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E687F" w:rsidRDefault="006E687F" w:rsidP="00F21E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-воспитывать чувство гордости за достижения ВПК России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37A0" w:rsidRPr="00E33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="00193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37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</w:t>
      </w:r>
      <w:r w:rsidR="00EB2BC3" w:rsidRPr="00E337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EB2BC3"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карта «Машиностроительный комплекс Р</w:t>
      </w:r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оссии», схемы «Роль и значение м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ашиностроительного комплекса», «Состав МК», «Факторы размещения»</w:t>
      </w:r>
      <w:proofErr w:type="gram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,«</w:t>
      </w:r>
      <w:proofErr w:type="gram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Проблемы развития МК» из библиотеки электронных нагляд</w:t>
      </w:r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пособий, номенклатура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видеофрагмент «</w:t>
      </w:r>
      <w:r w:rsidRPr="006E6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Новые лайнеры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E6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hyperlink r:id="rId5" w:history="1">
        <w:r w:rsidRPr="000E0CAA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http://www.youtube.com/watch?v=XJlhMmKnJr8</w:t>
        </w:r>
      </w:hyperlink>
    </w:p>
    <w:p w:rsidR="001932F2" w:rsidRPr="001932F2" w:rsidRDefault="001932F2" w:rsidP="00193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F2">
        <w:rPr>
          <w:rFonts w:ascii="Times New Roman" w:hAnsi="Times New Roman" w:cs="Times New Roman"/>
          <w:b/>
          <w:sz w:val="24"/>
          <w:szCs w:val="24"/>
          <w:u w:val="single"/>
        </w:rPr>
        <w:t>Основные этапы урока:</w:t>
      </w:r>
    </w:p>
    <w:p w:rsidR="001932F2" w:rsidRPr="001932F2" w:rsidRDefault="001932F2" w:rsidP="00193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F2">
        <w:rPr>
          <w:rFonts w:ascii="Times New Roman" w:hAnsi="Times New Roman" w:cs="Times New Roman"/>
          <w:sz w:val="24"/>
          <w:szCs w:val="24"/>
        </w:rPr>
        <w:t>1. Актуализация знаний (фронтальная беседа)</w:t>
      </w:r>
    </w:p>
    <w:p w:rsidR="001932F2" w:rsidRPr="001932F2" w:rsidRDefault="001932F2" w:rsidP="00193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32F2">
        <w:rPr>
          <w:rFonts w:ascii="Times New Roman" w:hAnsi="Times New Roman" w:cs="Times New Roman"/>
          <w:sz w:val="24"/>
          <w:szCs w:val="24"/>
        </w:rPr>
        <w:t>Формирование новых знаний: рассказ учителя,  работа с картой, просмотр видеофрагмента)</w:t>
      </w:r>
      <w:proofErr w:type="gramEnd"/>
    </w:p>
    <w:p w:rsidR="001932F2" w:rsidRPr="001932F2" w:rsidRDefault="001932F2" w:rsidP="00193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F2">
        <w:rPr>
          <w:rFonts w:ascii="Times New Roman" w:hAnsi="Times New Roman" w:cs="Times New Roman"/>
          <w:sz w:val="24"/>
          <w:szCs w:val="24"/>
        </w:rPr>
        <w:t xml:space="preserve">3. Организация учебно-познавательной деятельности (беседа по ходу урока, ответы на задания, выполнение практической работы, решение задачи, работа на доске) </w:t>
      </w:r>
    </w:p>
    <w:p w:rsidR="001932F2" w:rsidRPr="001932F2" w:rsidRDefault="001932F2" w:rsidP="00193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F2">
        <w:rPr>
          <w:rFonts w:ascii="Times New Roman" w:hAnsi="Times New Roman" w:cs="Times New Roman"/>
          <w:sz w:val="24"/>
          <w:szCs w:val="24"/>
        </w:rPr>
        <w:t>4. Рефлексия</w:t>
      </w:r>
      <w:r w:rsidR="0004499D">
        <w:rPr>
          <w:rFonts w:ascii="Times New Roman" w:hAnsi="Times New Roman" w:cs="Times New Roman"/>
          <w:sz w:val="24"/>
          <w:szCs w:val="24"/>
        </w:rPr>
        <w:t xml:space="preserve">    </w:t>
      </w:r>
      <w:r w:rsidRPr="001932F2">
        <w:rPr>
          <w:rFonts w:ascii="Times New Roman" w:hAnsi="Times New Roman" w:cs="Times New Roman"/>
          <w:sz w:val="24"/>
          <w:szCs w:val="24"/>
        </w:rPr>
        <w:t>5. Домашнее задание</w:t>
      </w:r>
    </w:p>
    <w:p w:rsidR="00F35ABB" w:rsidRPr="00F21ED0" w:rsidRDefault="00EB2BC3" w:rsidP="00193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Ход урока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1.Мобилизующее начало</w:t>
      </w:r>
    </w:p>
    <w:p w:rsidR="00EB2BC3" w:rsidRPr="00F21ED0" w:rsidRDefault="00EB2BC3" w:rsidP="00F21E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21CAC"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 в ходе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фронтальной беседы</w:t>
      </w:r>
      <w:proofErr w:type="gramStart"/>
      <w:r w:rsidR="00021CAC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аково же значение машиностроительного комплекса?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машиностроение играет ключевую роль в научно-техническом прогрессе? 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отрасли будут развиваться наиболее высокими темпами и почему?</w:t>
      </w:r>
    </w:p>
    <w:p w:rsidR="00EB2BC3" w:rsidRPr="00F21ED0" w:rsidRDefault="00EB2BC3" w:rsidP="00F21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Начертите схему межотраслевых связей машиностроительного комплекса.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021CAC"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Изучение нового материала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 мы с вами еще раз убедились, что машиностроительный комплекс чрезвычайно сложный по своей структуре. Давайте разберемся: Какова же география МК?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факторы влияют на размещение предприятий?</w:t>
      </w:r>
      <w:r w:rsidR="006E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Фактор размещения - это требования, предъявляемые размещаемым объектам к окружению.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удовлетворения этих требований объект не сможет нормально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функционировать.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Познакомьтесь со схемой «Факторы размещения предприятий МК».</w:t>
      </w:r>
    </w:p>
    <w:p w:rsidR="00EB2BC3" w:rsidRPr="00F21ED0" w:rsidRDefault="006F7E2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 вы понимаете фактор </w:t>
      </w:r>
      <w:proofErr w:type="spellStart"/>
      <w:r w:rsidR="00021CAC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наукё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емкость</w:t>
      </w:r>
      <w:proofErr w:type="spellEnd"/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 трудоемкость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 </w:t>
      </w:r>
    </w:p>
    <w:p w:rsidR="00400455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 карту в атласе «Машиностроительный комплекс» на стр.16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азовите основные центры размещения отраслей, определяющих научно-технический прогресс: электротехнической промышленности, приборостроение, радиотехники, электроники, </w:t>
      </w:r>
      <w:proofErr w:type="spellStart"/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авиакосмической</w:t>
      </w:r>
      <w:proofErr w:type="spellEnd"/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 атомной промышленности. Проанализируйте дополнительный текст.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Аэрокосмическая промышленность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ориентирована на высо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кий научный потенциал Московского региона. Основные НИИ и ОКБ размещены в Москве и городах ее окружения: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КБ «ЯК», «ТУ» (Москва), авиационный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технополис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(Жуковский), межконтинен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тальные ракеты и космические аппараты (Королев, Химки, Реу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тов, Дубна).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Военно-стратегическое положение определяет разме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щение ряда предприятий отрасли в глубине страны — в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Урало-Поволжье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(Ульяновск, Самара, Пермь, Уфа, Воткинск), в Сибири (Тюмень, Омск, Новосибирск, Иркутск, Улан-Удэ).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Космодромы действуют недалеко от Плесецка и в Капустином Яре.</w:t>
      </w:r>
    </w:p>
    <w:p w:rsidR="00400455" w:rsidRDefault="00400455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и обсуждение кинофрагмента «Новые лайнеры России». Комментарий учителя: </w:t>
      </w:r>
    </w:p>
    <w:p w:rsidR="00400455" w:rsidRDefault="00400455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можем гордиться достижениями Российского ВПК, который в результате конверсии начинает производить необходимую в повседневной жизни продукцию.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Какие факторы играют решающую роль в размещении этих предприятий?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6F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 вы понимаете фактор 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специализация, кооперирование?</w:t>
      </w:r>
    </w:p>
    <w:p w:rsidR="00EB2BC3" w:rsidRPr="006E687F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Специализация и кооперирование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важнейшие принципы размещения предприятий машиностроения. Машины состоят из множества деталей и агрегатов. Изготовить все на одном заводе не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возможно, проще и дешевле производить отдельные части машин на специализированных предприятиях. Для выпуска готового из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делия предприятия устанавливают связи по кооперированию. По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этому в различных районах страны строят комплексы взаимосвя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занных машиностроительных предприятий.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КамАЗ включает шесть крупнейших специализиро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ванных заводов: литейный, прессово-рамный,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кузнечно-прессовый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ремонтно-инструментальный, автосборочный. Крупнейшие автозаводы — ВАЗ и ЗИЛ — связаны кооперированными поставка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более чем с 300 предприятиями-смежниками каждый, которые поставляют более 500 наименований материалов, на их долю при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ходится 55% себестоимости производства автомобилей.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ряде машиностроительных отраслей сложилась слишком уз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кая специализация. Например, в России существует только по одно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 предприятию, выпускающему троллейбусы (Энгельс), магист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ральные тепловозы (Коломна), картофелеуборочные комбайны (Ря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зань). Одно из следствий узкой специализации — высокий уровень концентрации производства. В российском машиностроении 20% объема производства приходится на 10 крупнейших предприятий.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отличие от других отраслей промышленности на размещение машиностроения природно-ресурсный фактор влияет в наимень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шей степени, однако весьма существенными факторами становятся такие, как обеспеченность трудовыми ресурсами, их квалифика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ция, развитая транспортная инфраструктура. Вследствие мно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гообразия факторов размещения и повсеместности потребителей машиностроение развито во всех районах России. Однако уровень развития машиностроения, набор машиностроительных отраслей и их значение в различных частях страны неодинаковы. В одних районах машиностроительные отрасли имеют общегосударствен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значение, то есть являются отраслями их специализации, в других — удовлетворяют потребности только данного района.</w:t>
      </w:r>
      <w:r w:rsidR="002E245F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7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Start"/>
      <w:r w:rsidR="006F7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азовите основные центры размещения отраслей, определяющих научно – технический прогресс (среднее машиностроение): станкостроение и индустриальная </w:t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промышленность, автомобилестроение, авиастроение, транспортное и сельскохозяйственное машиностроение. Проанализируйте дополнительный текст.</w:t>
      </w:r>
    </w:p>
    <w:p w:rsidR="002474F4" w:rsidRDefault="00EB2BC3" w:rsidP="00F21ED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Станкостроение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оборудованием различные отрас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хозяйства и имеет широкую географию, однако ведущими явля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ются крупные, сложившиеся машиностроительные центры (Моск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ва, Санкт-Петербург, Иваново) и относительно новые — Сасово (Рязанская область), Сухиничи (Тверская область).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Автомобилестроение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5B1" w:rsidRPr="00F21ED0" w:rsidRDefault="002474F4" w:rsidP="00F21ED0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егодня главным «автомобильным цехом» страны стало </w:t>
      </w:r>
      <w:proofErr w:type="spell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Урало-Поволжье</w:t>
      </w:r>
      <w:proofErr w:type="spell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(ВАЗ — Тольятти, КамАЗ — Набережные Челны, УАЗ — Ульяновск, ГАЗ — Нижний Новгород, ИЖ — Ижевск).</w:t>
      </w:r>
      <w:proofErr w:type="gram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Производство автобусов — Ликино-Дулево, Голицына, Яхрома, Курган; микроавтобусов — Нижний Новгород (на базе ГАЗ).</w:t>
      </w:r>
      <w:proofErr w:type="gramEnd"/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последние годы на российских предприятиях быстро растет сборочное производство автомобилей.</w:t>
      </w:r>
    </w:p>
    <w:p w:rsidR="00021CAC" w:rsidRPr="00F21ED0" w:rsidRDefault="00021CAC" w:rsidP="00F21ED0">
      <w:pPr>
        <w:spacing w:line="360" w:lineRule="auto"/>
        <w:jc w:val="both"/>
        <w:rPr>
          <w:b/>
          <w:sz w:val="24"/>
          <w:szCs w:val="24"/>
        </w:rPr>
      </w:pPr>
      <w:r w:rsidRPr="00F21ED0">
        <w:rPr>
          <w:b/>
          <w:sz w:val="24"/>
          <w:szCs w:val="24"/>
        </w:rPr>
        <w:t>Российское автомобилестроение</w:t>
      </w: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ED0">
              <w:rPr>
                <w:b/>
                <w:sz w:val="24"/>
                <w:szCs w:val="24"/>
              </w:rPr>
              <w:t>Мировые бренды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ED0">
              <w:rPr>
                <w:b/>
                <w:sz w:val="24"/>
                <w:szCs w:val="24"/>
              </w:rPr>
              <w:t>География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Тольятти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Тойота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Шушары</w:t>
            </w:r>
            <w:proofErr w:type="spellEnd"/>
            <w:r w:rsidRPr="00F21ED0">
              <w:rPr>
                <w:sz w:val="24"/>
                <w:szCs w:val="24"/>
              </w:rPr>
              <w:t xml:space="preserve"> (Санкт-Петербург) 15 </w:t>
            </w:r>
            <w:proofErr w:type="spellStart"/>
            <w:proofErr w:type="gramStart"/>
            <w:r w:rsidRPr="00F21ED0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21ED0">
              <w:rPr>
                <w:sz w:val="24"/>
                <w:szCs w:val="24"/>
              </w:rPr>
              <w:t xml:space="preserve"> в год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Фольскваген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Калуга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Киа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Таганрог, Каменка (Санкт-Петербург)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Форд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 xml:space="preserve">Елабуга, </w:t>
            </w:r>
            <w:proofErr w:type="spellStart"/>
            <w:r w:rsidRPr="00F21ED0">
              <w:rPr>
                <w:sz w:val="24"/>
                <w:szCs w:val="24"/>
              </w:rPr>
              <w:t>Всеволжск</w:t>
            </w:r>
            <w:proofErr w:type="spellEnd"/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Тольятти, Каменка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ПСА (Пежо-Ситроен),</w:t>
            </w:r>
          </w:p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Мицубиси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Калуга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 xml:space="preserve">Москва, Калуга 150 </w:t>
            </w:r>
            <w:proofErr w:type="spellStart"/>
            <w:proofErr w:type="gramStart"/>
            <w:r w:rsidRPr="00F21ED0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21ED0">
              <w:rPr>
                <w:sz w:val="24"/>
                <w:szCs w:val="24"/>
              </w:rPr>
              <w:t xml:space="preserve"> в год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Крайслер (Джип Чероки)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Москва (</w:t>
            </w:r>
            <w:proofErr w:type="gramStart"/>
            <w:r w:rsidRPr="00F21ED0">
              <w:rPr>
                <w:sz w:val="24"/>
                <w:szCs w:val="24"/>
              </w:rPr>
              <w:t>бывший</w:t>
            </w:r>
            <w:proofErr w:type="gramEnd"/>
            <w:r w:rsidRPr="00F21ED0">
              <w:rPr>
                <w:sz w:val="24"/>
                <w:szCs w:val="24"/>
              </w:rPr>
              <w:t xml:space="preserve"> </w:t>
            </w:r>
            <w:proofErr w:type="spellStart"/>
            <w:r w:rsidRPr="00F21ED0">
              <w:rPr>
                <w:sz w:val="24"/>
                <w:szCs w:val="24"/>
              </w:rPr>
              <w:t>ЗиЛ</w:t>
            </w:r>
            <w:proofErr w:type="spellEnd"/>
            <w:r w:rsidRPr="00F21ED0">
              <w:rPr>
                <w:sz w:val="24"/>
                <w:szCs w:val="24"/>
              </w:rPr>
              <w:t>)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Фиат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Нижний Новгород, Воронеж, Набережные Челны, Санкт-Петербург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БМВ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1ED0">
              <w:rPr>
                <w:sz w:val="24"/>
                <w:szCs w:val="24"/>
              </w:rPr>
              <w:t>Калиниград</w:t>
            </w:r>
            <w:proofErr w:type="spellEnd"/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Мерседес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1ED0">
              <w:rPr>
                <w:sz w:val="24"/>
                <w:szCs w:val="24"/>
              </w:rPr>
              <w:t>Нижний Новгород</w:t>
            </w:r>
          </w:p>
        </w:tc>
      </w:tr>
      <w:tr w:rsidR="00021CAC" w:rsidRPr="00F21ED0" w:rsidTr="00F21ED0">
        <w:tc>
          <w:tcPr>
            <w:tcW w:w="2943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ED0">
              <w:rPr>
                <w:b/>
                <w:sz w:val="24"/>
                <w:szCs w:val="24"/>
              </w:rPr>
              <w:t>Итого за год вместе с «Ладой»:</w:t>
            </w:r>
          </w:p>
        </w:tc>
        <w:tc>
          <w:tcPr>
            <w:tcW w:w="6521" w:type="dxa"/>
          </w:tcPr>
          <w:p w:rsidR="00021CAC" w:rsidRPr="00F21ED0" w:rsidRDefault="00021CAC" w:rsidP="00F21ED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21ED0">
              <w:rPr>
                <w:b/>
                <w:sz w:val="24"/>
                <w:szCs w:val="24"/>
              </w:rPr>
              <w:t>2231000</w:t>
            </w:r>
          </w:p>
        </w:tc>
      </w:tr>
    </w:tbl>
    <w:p w:rsidR="00EB2BC3" w:rsidRPr="00F21ED0" w:rsidRDefault="006F7E2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факторы играют решающую роль в размещении этих предприятий?</w:t>
      </w:r>
    </w:p>
    <w:p w:rsidR="00EB2BC3" w:rsidRPr="00F21ED0" w:rsidRDefault="006F7E2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 вы понимаете фактор 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потребительский, транспортный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Назовите центры размещения отраслей общего машиностроения: железнодорожного машиностроения, судостроения, машин для легкой и пищевой промышленности. Проанализируйте дополнительный текст.</w:t>
      </w:r>
    </w:p>
    <w:p w:rsidR="00A275B1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Локомотива и вагоностроение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возникло там, где начала скла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дываться железнодорожная сеть страны. Пассажирские теплово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 — Коломна, маневровые тепловозы — Людиново, Муром. Пассажирские вагоны выпускает Санкт-Петербург, грузовые — Аба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кан, Нижний Тагил, электрички — Тверь и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Демихово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Вагоны мет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 производят Санкт-Петербург и Мытищи.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машиностроение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подвижным со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ставом различные виды транспорта и имеет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ориентацию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 на выгодное транспортно-географическое положение, как в силу широкой кооперации, так и в силу специфики производствен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ных процессов.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судостроение ориентировано на речные и морские порты — Санкт-Петербург и Выборг, Архангельск и Мурманск, Нижний Новгород (АО «Красное Сормово») и Астра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хань, Тюмень, Хабаровск, Комсомольск-на-Амуре, Владивосток.</w:t>
      </w:r>
      <w:proofErr w:type="gramEnd"/>
    </w:p>
    <w:p w:rsidR="00400455" w:rsidRDefault="00A275B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Тракторостроение и производство сельскохозяйственных машин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ориентировано на потребителя — главные сельскохозяйственные районы. Первые тракторные заводы возникли в довоенный период в Волгограде и Челябинске. Позднее тракторные заводы были построены в Центре (Владимир, Липецк, Санкт-Петербург), в Сибири (Рубцовск) и на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Северо-Западе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(завод трелевочных тракторов — Петрозаводск). Производство комбайнов сосредоточено в главных сельскохозяйственных районах, например зерноуборочных (Таганрог, Красноярск, Ростов-на-Дону).</w:t>
      </w:r>
      <w:r w:rsidR="0040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7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Start"/>
      <w:r w:rsidR="006F7E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 вы понимаете фактор 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военно-стратегический, металлоемкость</w:t>
      </w:r>
      <w:r w:rsidR="00EB2BC3"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 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Назовите центры размещения отраслей тяжелого машиностроения: отрасли, производящие машины, для горнодобывающей промышленности, подъемно-транспортное машиностроение, машины для химической и нефтяной промышленности, металлургическое, энергетическое оборудование. Проанализируйте дополнительный текст.</w:t>
      </w:r>
    </w:p>
    <w:p w:rsidR="00EB2BC3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Тяжелое машиностроение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относится к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материалоемким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раслям и отличается относитель</w:t>
      </w:r>
      <w:r w:rsidR="00A275B1"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малой трудоемкостью. Тяжелое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машиностроение ориентировано на крупных производителей ме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талла и основных потребителей своей продукции — металлурги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ческие базы Центра, Урала и Сибири. Лидер отрасли — «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Уралмаш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(Екатеринбург) — выпускает прокатные станы, шагающие экска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ваторы, гидравлические прессы. Оборудование для угольной про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мышленности Сибири производит Красноярский завод шагающих экскаваторов (для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КАТЭКа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предприятия Кузбасса (в Новокуз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нецке, Прокопьевске, Анжеро-Судженске,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Кемерове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Тяжелые станки и 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кузнечно-прессовое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оборудование выпускают в Ульянов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ске, Новосибирске, Воронеже, Коломне.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Энергетическое машиностроение ориентировано не только на металлургические базы, но и на квалифицированные кадры и на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учные разработки. Исторически эта отрасль развивалась в Санкт-Петербурге и его пригороде Колпино, где производят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для ГЭС, так и для АЭС. Паровые котлы для ТЭС выпускают в Барнауле, Бийске, Таганроге, Белгороде, Подольске. Новый центр атомного машиностроения — «</w:t>
      </w:r>
      <w:proofErr w:type="spell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Атоммаш</w:t>
      </w:r>
      <w:proofErr w:type="spell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— построен в Волго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донске.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факторы играют решающую роль в размещении этих предприятий?</w:t>
      </w:r>
    </w:p>
    <w:p w:rsidR="00A275B1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обратили внимание что факторы, влияющие на размещение отраслей машиностроения очень многообразны и потребность в машинах на территории России повсеместная. Но уровень развития и особенности машиностроения значительно различаются в разных районах.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Анализируем карту.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очень велики различия в уровне развития 90 % продукции машиностроения производит Европейская часть России.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Во-вторых, районы России отличаются по уровню развития машиностроения. Три района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-Ц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ентральная Россия, Урал и Поволжье дают 70% машиностроительной продукции. В промышленности каждого района машиностроение занимает разное место.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В-третьих, российское машиностроение сосредоточено главным образом в крупных городах.</w:t>
      </w:r>
      <w:r w:rsidR="006F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5B1" w:rsidRPr="00F2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4.Организация учебно-познавательной деятельности: </w:t>
      </w:r>
      <w:r w:rsidR="00A275B1" w:rsidRPr="00F21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выполнение практической работы» Определение главных районов размещения отраслей трудоемкого и металлоемкого машиностроения по картам атласа»</w:t>
      </w:r>
    </w:p>
    <w:p w:rsidR="00C036DA" w:rsidRDefault="00C036DA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1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экономии времени можно распечатать готовую таблицу на каждую парту, разрезать и предложить учащимся выбрать необходимую информацию, затем </w:t>
      </w:r>
      <w:r w:rsidR="00F21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прикрепить её на магнитную доску</w:t>
      </w:r>
    </w:p>
    <w:p w:rsidR="002474F4" w:rsidRDefault="002474F4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74F4" w:rsidRPr="00F21ED0" w:rsidRDefault="002474F4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42" w:type="dxa"/>
        <w:tblCellMar>
          <w:left w:w="0" w:type="dxa"/>
          <w:right w:w="0" w:type="dxa"/>
        </w:tblCellMar>
        <w:tblLook w:val="0420"/>
      </w:tblPr>
      <w:tblGrid>
        <w:gridCol w:w="1519"/>
        <w:gridCol w:w="2471"/>
        <w:gridCol w:w="2496"/>
        <w:gridCol w:w="3356"/>
      </w:tblGrid>
      <w:tr w:rsidR="00A275B1" w:rsidRPr="00F21ED0" w:rsidTr="00C036DA">
        <w:trPr>
          <w:trHeight w:val="60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 отраслей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отрасли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Крупные центры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 размещения</w:t>
            </w:r>
          </w:p>
        </w:tc>
      </w:tr>
      <w:tr w:rsidR="00A275B1" w:rsidRPr="00F21ED0" w:rsidTr="00C036DA">
        <w:trPr>
          <w:trHeight w:val="1131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Трудоёмкое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1.Авиастроение </w:t>
            </w:r>
          </w:p>
          <w:p w:rsidR="00C036DA" w:rsidRPr="00F21ED0" w:rsidRDefault="00C036DA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2.Автомобили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Жуковский, Самара, Новосибирск</w:t>
            </w: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Ижевск,  Елабуга, Тольятти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Трудовой, </w:t>
            </w:r>
            <w:proofErr w:type="spellStart"/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наукоёмкость</w:t>
            </w:r>
            <w:proofErr w:type="spellEnd"/>
          </w:p>
          <w:p w:rsidR="00C036DA" w:rsidRPr="00F21ED0" w:rsidRDefault="00C036DA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Трудовой, транспортный</w:t>
            </w:r>
          </w:p>
        </w:tc>
      </w:tr>
      <w:tr w:rsidR="00A275B1" w:rsidRPr="00F21ED0" w:rsidTr="00C036DA">
        <w:trPr>
          <w:trHeight w:val="167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Металлоём-кое</w:t>
            </w:r>
            <w:proofErr w:type="spellEnd"/>
            <w:proofErr w:type="gramEnd"/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1.Судостроение</w:t>
            </w:r>
          </w:p>
          <w:p w:rsidR="00C036DA" w:rsidRPr="00F21ED0" w:rsidRDefault="00C036DA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Тяжёлое</w:t>
            </w:r>
          </w:p>
          <w:p w:rsidR="00C036DA" w:rsidRPr="00F21ED0" w:rsidRDefault="00C036DA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Тракторы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Мурманск, Северодвинск, Владивосток</w:t>
            </w:r>
          </w:p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Курск, Эле</w:t>
            </w:r>
            <w:r w:rsidR="00C036DA"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тросталь, Новокузнецк</w:t>
            </w: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Липецк, Челябинск, Рубцовск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Сырьевой,</w:t>
            </w:r>
          </w:p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</w:p>
          <w:p w:rsidR="00A275B1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Сырьевой</w:t>
            </w:r>
          </w:p>
          <w:p w:rsidR="00C036DA" w:rsidRPr="00F21ED0" w:rsidRDefault="00C036DA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18C" w:rsidRPr="00F21ED0" w:rsidRDefault="00A275B1" w:rsidP="00F21E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Сырьевой, потребительский</w:t>
            </w:r>
          </w:p>
        </w:tc>
      </w:tr>
    </w:tbl>
    <w:p w:rsidR="00C036DA" w:rsidRPr="00F21ED0" w:rsidRDefault="00EB2BC3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6DA"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 задачу: </w:t>
      </w:r>
    </w:p>
    <w:p w:rsidR="00C036DA" w:rsidRPr="00F21ED0" w:rsidRDefault="00C036DA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кроме близости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металлургической</w:t>
      </w:r>
      <w:proofErr w:type="gramEnd"/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базы, способствовало строительству в Волгограде тракторног</w:t>
      </w:r>
      <w:r w:rsidR="00D5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завода?  Укажите две причины</w:t>
      </w:r>
    </w:p>
    <w:p w:rsidR="00400455" w:rsidRDefault="00C036DA" w:rsidP="00400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Размещение в Волгограде тракторного завода способствовали близость </w:t>
      </w:r>
      <w:r w:rsid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потребителю (Поволжье,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Урал, Европейский Юг – районы развития сельского хозяйства) и положение на пересечении </w:t>
      </w:r>
      <w:r w:rsid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путей </w:t>
      </w:r>
      <w:r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(речных и железнодорожных)</w:t>
      </w:r>
      <w:r w:rsidR="00EB2BC3" w:rsidRPr="00F2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00455" w:rsidRPr="0040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0455" w:rsidRPr="00400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Найти соответствие</w:t>
      </w:r>
      <w:r w:rsidR="00400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00455" w:rsidRPr="00400455" w:rsidRDefault="00400455" w:rsidP="00400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задание на листочках (как вариант, на магнитной доске)</w:t>
      </w:r>
      <w:r w:rsidRPr="0040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0455" w:rsidRPr="00400455" w:rsidTr="00C40C99">
        <w:tc>
          <w:tcPr>
            <w:tcW w:w="4785" w:type="dxa"/>
          </w:tcPr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трамваи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зерноуборочные комбайны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трактора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электровозы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вагоны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реакторы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суда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речные суда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металлургии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Нижний Тагил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Новочеркасск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  <w:p w:rsidR="00400455" w:rsidRPr="00400455" w:rsidRDefault="00400455" w:rsidP="004004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242" w:rsidRDefault="00400455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Рефлексия:</w:t>
      </w:r>
    </w:p>
    <w:p w:rsidR="00400455" w:rsidRDefault="008F7AB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уроке я понял…</w:t>
      </w:r>
    </w:p>
    <w:p w:rsidR="008F7AB1" w:rsidRDefault="008F7AB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-мне понравилось…</w:t>
      </w:r>
    </w:p>
    <w:p w:rsidR="008F7AB1" w:rsidRDefault="008F7AB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узнал…</w:t>
      </w:r>
    </w:p>
    <w:p w:rsidR="008F7AB1" w:rsidRPr="00400455" w:rsidRDefault="008F7AB1" w:rsidP="00F21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-мне было трудно понять…</w:t>
      </w:r>
    </w:p>
    <w:p w:rsidR="00F35ABB" w:rsidRPr="00F21ED0" w:rsidRDefault="00400455" w:rsidP="00F21E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F35ABB" w:rsidRPr="00F21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Подведение итогов урока. Домашняя работа: § 11</w:t>
      </w:r>
    </w:p>
    <w:sectPr w:rsidR="00F35ABB" w:rsidRPr="00F21ED0" w:rsidSect="00F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C78"/>
    <w:multiLevelType w:val="multilevel"/>
    <w:tmpl w:val="6E504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00367"/>
    <w:multiLevelType w:val="multilevel"/>
    <w:tmpl w:val="EDF6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27C4"/>
    <w:multiLevelType w:val="multilevel"/>
    <w:tmpl w:val="8AC08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3F2B"/>
    <w:multiLevelType w:val="multilevel"/>
    <w:tmpl w:val="05CE2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41CC2"/>
    <w:multiLevelType w:val="multilevel"/>
    <w:tmpl w:val="0CF45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60530"/>
    <w:multiLevelType w:val="multilevel"/>
    <w:tmpl w:val="791C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D6913"/>
    <w:multiLevelType w:val="multilevel"/>
    <w:tmpl w:val="93688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60E7E"/>
    <w:multiLevelType w:val="multilevel"/>
    <w:tmpl w:val="39B89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A1AAC"/>
    <w:multiLevelType w:val="multilevel"/>
    <w:tmpl w:val="C6BE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21960"/>
    <w:multiLevelType w:val="multilevel"/>
    <w:tmpl w:val="80A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E0BCA"/>
    <w:multiLevelType w:val="multilevel"/>
    <w:tmpl w:val="EE166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53D2"/>
    <w:multiLevelType w:val="multilevel"/>
    <w:tmpl w:val="B8E4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F5941"/>
    <w:multiLevelType w:val="multilevel"/>
    <w:tmpl w:val="AAE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BC3"/>
    <w:rsid w:val="00021CAC"/>
    <w:rsid w:val="0004499D"/>
    <w:rsid w:val="00102879"/>
    <w:rsid w:val="001663C7"/>
    <w:rsid w:val="001932F2"/>
    <w:rsid w:val="002474F4"/>
    <w:rsid w:val="002E245F"/>
    <w:rsid w:val="00400455"/>
    <w:rsid w:val="004A49CA"/>
    <w:rsid w:val="00641914"/>
    <w:rsid w:val="006E687F"/>
    <w:rsid w:val="006F7E21"/>
    <w:rsid w:val="00704B34"/>
    <w:rsid w:val="00765242"/>
    <w:rsid w:val="008F7AB1"/>
    <w:rsid w:val="00A275B1"/>
    <w:rsid w:val="00BE6C14"/>
    <w:rsid w:val="00C036DA"/>
    <w:rsid w:val="00CB618C"/>
    <w:rsid w:val="00D575E2"/>
    <w:rsid w:val="00E337A0"/>
    <w:rsid w:val="00EB2BC3"/>
    <w:rsid w:val="00F21ED0"/>
    <w:rsid w:val="00F3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B2BC3"/>
  </w:style>
  <w:style w:type="character" w:customStyle="1" w:styleId="apple-converted-space">
    <w:name w:val="apple-converted-space"/>
    <w:basedOn w:val="a0"/>
    <w:rsid w:val="00EB2BC3"/>
  </w:style>
  <w:style w:type="character" w:customStyle="1" w:styleId="submenu-table">
    <w:name w:val="submenu-table"/>
    <w:basedOn w:val="a0"/>
    <w:rsid w:val="00EB2BC3"/>
  </w:style>
  <w:style w:type="table" w:styleId="a3">
    <w:name w:val="Table Grid"/>
    <w:basedOn w:val="a1"/>
    <w:uiPriority w:val="59"/>
    <w:rsid w:val="0002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JlhMmKnJr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13</cp:revision>
  <cp:lastPrinted>2013-10-17T19:38:00Z</cp:lastPrinted>
  <dcterms:created xsi:type="dcterms:W3CDTF">2013-10-17T19:23:00Z</dcterms:created>
  <dcterms:modified xsi:type="dcterms:W3CDTF">2014-11-30T16:21:00Z</dcterms:modified>
</cp:coreProperties>
</file>