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64" w:rsidRPr="00561464" w:rsidRDefault="00C47446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446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Факторы размещения машиностроения.</w:t>
      </w:r>
    </w:p>
    <w:p w:rsidR="00561464" w:rsidRPr="00561464" w:rsidRDefault="00561464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44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073579">
        <w:rPr>
          <w:rFonts w:ascii="Times New Roman" w:hAnsi="Times New Roman" w:cs="Times New Roman"/>
          <w:sz w:val="28"/>
          <w:szCs w:val="28"/>
        </w:rPr>
        <w:t xml:space="preserve"> </w:t>
      </w:r>
      <w:r w:rsidRPr="00561464">
        <w:rPr>
          <w:rFonts w:ascii="Times New Roman" w:hAnsi="Times New Roman" w:cs="Times New Roman"/>
          <w:sz w:val="28"/>
          <w:szCs w:val="28"/>
        </w:rPr>
        <w:t>сформировать представление о значении, составе, связях машиностроительного комплекса, факторах раз</w:t>
      </w:r>
      <w:r w:rsidR="00F363BA">
        <w:rPr>
          <w:rFonts w:ascii="Times New Roman" w:hAnsi="Times New Roman" w:cs="Times New Roman"/>
          <w:sz w:val="28"/>
          <w:szCs w:val="28"/>
        </w:rPr>
        <w:t>мещения, центрах машиностроения.</w:t>
      </w:r>
    </w:p>
    <w:p w:rsidR="00561464" w:rsidRDefault="00561464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464">
        <w:rPr>
          <w:rFonts w:ascii="Times New Roman" w:hAnsi="Times New Roman" w:cs="Times New Roman"/>
          <w:sz w:val="28"/>
          <w:szCs w:val="28"/>
        </w:rPr>
        <w:t>Задачи:</w:t>
      </w:r>
    </w:p>
    <w:p w:rsidR="00561464" w:rsidRPr="00561464" w:rsidRDefault="00561464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464">
        <w:rPr>
          <w:rFonts w:ascii="Times New Roman" w:hAnsi="Times New Roman" w:cs="Times New Roman"/>
          <w:sz w:val="28"/>
          <w:szCs w:val="28"/>
        </w:rPr>
        <w:t xml:space="preserve">1) </w:t>
      </w:r>
      <w:r w:rsidR="00C47446">
        <w:rPr>
          <w:rFonts w:ascii="Times New Roman" w:hAnsi="Times New Roman" w:cs="Times New Roman"/>
          <w:sz w:val="28"/>
          <w:szCs w:val="28"/>
        </w:rPr>
        <w:t>Сформировать понятия: факторы размещения отраслей машиностроения, специализация, кооперирование.</w:t>
      </w:r>
    </w:p>
    <w:p w:rsidR="00C47446" w:rsidRDefault="00C47446" w:rsidP="00C4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Создание условий для формирования у учащихся умений познавательной деятельности </w:t>
      </w:r>
      <w:r w:rsidRPr="00B8485E">
        <w:rPr>
          <w:rFonts w:ascii="Times New Roman" w:hAnsi="Times New Roman" w:cs="Times New Roman"/>
          <w:sz w:val="28"/>
          <w:szCs w:val="28"/>
        </w:rPr>
        <w:t>через активные мыслительные и самостоятельные практические действия самого ученика.</w:t>
      </w:r>
    </w:p>
    <w:p w:rsidR="00561464" w:rsidRPr="00561464" w:rsidRDefault="00C47446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61464" w:rsidRPr="00561464">
        <w:rPr>
          <w:rFonts w:ascii="Times New Roman" w:hAnsi="Times New Roman" w:cs="Times New Roman"/>
          <w:sz w:val="28"/>
          <w:szCs w:val="28"/>
        </w:rPr>
        <w:t xml:space="preserve">Развивать умение и навыки работы с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тематическими </w:t>
      </w:r>
      <w:r w:rsidR="00561464" w:rsidRPr="00561464">
        <w:rPr>
          <w:rFonts w:ascii="Times New Roman" w:hAnsi="Times New Roman" w:cs="Times New Roman"/>
          <w:sz w:val="28"/>
          <w:szCs w:val="28"/>
        </w:rPr>
        <w:t>картами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464" w:rsidRPr="00561464" w:rsidRDefault="00561464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464" w:rsidRPr="00F57DEF" w:rsidRDefault="00561464" w:rsidP="005614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DEF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BA7A52" w:rsidRDefault="00BA7A52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464" w:rsidRPr="00561464" w:rsidRDefault="00561464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464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BA7A52" w:rsidRDefault="00BA7A52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464" w:rsidRPr="00561464" w:rsidRDefault="00561464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464">
        <w:rPr>
          <w:rFonts w:ascii="Times New Roman" w:hAnsi="Times New Roman" w:cs="Times New Roman"/>
          <w:sz w:val="28"/>
          <w:szCs w:val="28"/>
        </w:rPr>
        <w:t>2.Изучение нового материала.</w:t>
      </w:r>
    </w:p>
    <w:p w:rsidR="00561464" w:rsidRPr="00F57DEF" w:rsidRDefault="00561464" w:rsidP="005614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DEF">
        <w:rPr>
          <w:rFonts w:ascii="Times New Roman" w:hAnsi="Times New Roman" w:cs="Times New Roman"/>
          <w:b/>
          <w:i/>
          <w:sz w:val="28"/>
          <w:szCs w:val="28"/>
        </w:rPr>
        <w:t>Подводящий диалог.</w:t>
      </w:r>
    </w:p>
    <w:p w:rsidR="00F57DEF" w:rsidRDefault="00F57DEF" w:rsidP="00F57D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цепочки назовите машины.</w:t>
      </w:r>
    </w:p>
    <w:p w:rsidR="00F57DEF" w:rsidRDefault="00561464" w:rsidP="00F57D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EF">
        <w:rPr>
          <w:rFonts w:ascii="Times New Roman" w:hAnsi="Times New Roman" w:cs="Times New Roman"/>
          <w:sz w:val="28"/>
          <w:szCs w:val="28"/>
        </w:rPr>
        <w:t xml:space="preserve">Что является продукцией машиностроения? </w:t>
      </w:r>
    </w:p>
    <w:p w:rsidR="005862DC" w:rsidRPr="00F57DEF" w:rsidRDefault="005862DC" w:rsidP="005862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DEF">
        <w:rPr>
          <w:rFonts w:ascii="Times New Roman" w:hAnsi="Times New Roman" w:cs="Times New Roman"/>
          <w:b/>
          <w:sz w:val="28"/>
          <w:szCs w:val="28"/>
        </w:rPr>
        <w:t>Что такое «машина»?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Слово ученику (опережающее задание</w:t>
      </w:r>
      <w:r w:rsidR="006B22F9">
        <w:rPr>
          <w:rFonts w:ascii="Times New Roman" w:hAnsi="Times New Roman" w:cs="Times New Roman"/>
          <w:b/>
          <w:sz w:val="28"/>
          <w:szCs w:val="28"/>
        </w:rPr>
        <w:t>- поиск значения слова в словарях различных авторов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561464" w:rsidRPr="005862DC" w:rsidRDefault="00561464" w:rsidP="005862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DC">
        <w:rPr>
          <w:rFonts w:ascii="Times New Roman" w:hAnsi="Times New Roman" w:cs="Times New Roman"/>
          <w:sz w:val="28"/>
          <w:szCs w:val="28"/>
        </w:rPr>
        <w:t>Приведите примеры продукции машиностроительного комплекса, с которыми вы встречаетесь в жизни.</w:t>
      </w:r>
    </w:p>
    <w:p w:rsidR="00F57DEF" w:rsidRDefault="00561464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464">
        <w:rPr>
          <w:rFonts w:ascii="Times New Roman" w:hAnsi="Times New Roman" w:cs="Times New Roman"/>
          <w:sz w:val="28"/>
          <w:szCs w:val="28"/>
        </w:rPr>
        <w:t xml:space="preserve">На самом деле МК выпускает огромное количество продукции и включает в себя более 200 отраслей. </w:t>
      </w:r>
    </w:p>
    <w:p w:rsidR="00F57DEF" w:rsidRDefault="00F57DEF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2F9">
        <w:rPr>
          <w:rFonts w:ascii="Times New Roman" w:hAnsi="Times New Roman" w:cs="Times New Roman"/>
          <w:b/>
          <w:color w:val="FF0000"/>
          <w:sz w:val="40"/>
          <w:szCs w:val="28"/>
        </w:rPr>
        <w:t>?</w:t>
      </w:r>
      <w:r w:rsidRPr="00F57DEF">
        <w:rPr>
          <w:rFonts w:ascii="Times New Roman" w:hAnsi="Times New Roman" w:cs="Times New Roman"/>
          <w:sz w:val="28"/>
          <w:szCs w:val="28"/>
        </w:rPr>
        <w:t>Где</w:t>
      </w:r>
      <w:r w:rsidR="00BE2EBC">
        <w:rPr>
          <w:rFonts w:ascii="Times New Roman" w:hAnsi="Times New Roman" w:cs="Times New Roman"/>
          <w:sz w:val="28"/>
          <w:szCs w:val="28"/>
        </w:rPr>
        <w:t xml:space="preserve"> </w:t>
      </w:r>
      <w:r w:rsidRPr="00F57DEF">
        <w:rPr>
          <w:rFonts w:ascii="Times New Roman" w:hAnsi="Times New Roman" w:cs="Times New Roman"/>
          <w:sz w:val="28"/>
          <w:szCs w:val="28"/>
        </w:rPr>
        <w:t xml:space="preserve">нужно построить машиностроительный завод, чтобы он работал ритмично, </w:t>
      </w:r>
      <w:r>
        <w:rPr>
          <w:rFonts w:ascii="Times New Roman" w:hAnsi="Times New Roman" w:cs="Times New Roman"/>
          <w:sz w:val="28"/>
          <w:szCs w:val="28"/>
        </w:rPr>
        <w:t>продукция была конкурентоспособна, а предприятие не было убыточным?</w:t>
      </w:r>
    </w:p>
    <w:p w:rsidR="00F57DEF" w:rsidRDefault="00F57DEF" w:rsidP="00F5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EF">
        <w:rPr>
          <w:rFonts w:ascii="Times New Roman" w:hAnsi="Times New Roman" w:cs="Times New Roman"/>
          <w:b/>
          <w:sz w:val="32"/>
          <w:szCs w:val="28"/>
        </w:rPr>
        <w:t xml:space="preserve">? </w:t>
      </w:r>
      <w:r w:rsidRPr="00F57DEF">
        <w:rPr>
          <w:rFonts w:ascii="Times New Roman" w:hAnsi="Times New Roman" w:cs="Times New Roman"/>
          <w:sz w:val="28"/>
          <w:szCs w:val="28"/>
        </w:rPr>
        <w:t>Итак, о чем мы сегодня будем говорить на уроке</w:t>
      </w:r>
    </w:p>
    <w:p w:rsidR="006412F8" w:rsidRPr="006412F8" w:rsidRDefault="006412F8" w:rsidP="00F57D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12F8">
        <w:rPr>
          <w:rFonts w:ascii="Times New Roman" w:hAnsi="Times New Roman" w:cs="Times New Roman"/>
          <w:b/>
          <w:i/>
          <w:sz w:val="28"/>
          <w:szCs w:val="28"/>
        </w:rPr>
        <w:t>Запись в тетрадях.</w:t>
      </w:r>
    </w:p>
    <w:p w:rsidR="00F57DEF" w:rsidRPr="00F57DEF" w:rsidRDefault="006412F8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размещения машиностроения.</w:t>
      </w:r>
    </w:p>
    <w:p w:rsidR="00F57DEF" w:rsidRPr="005862DC" w:rsidRDefault="006412F8" w:rsidP="006412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2DC">
        <w:rPr>
          <w:rFonts w:ascii="Times New Roman" w:hAnsi="Times New Roman" w:cs="Times New Roman"/>
          <w:b/>
          <w:sz w:val="28"/>
          <w:szCs w:val="28"/>
        </w:rPr>
        <w:t>Что означает термин «фактор». Слово ученику.</w:t>
      </w:r>
    </w:p>
    <w:p w:rsidR="006412F8" w:rsidRDefault="006412F8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на примере автомобилестроения.</w:t>
      </w:r>
    </w:p>
    <w:p w:rsidR="006412F8" w:rsidRDefault="006412F8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2F8">
        <w:rPr>
          <w:rFonts w:ascii="Times New Roman" w:hAnsi="Times New Roman" w:cs="Times New Roman"/>
          <w:b/>
          <w:sz w:val="36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Составление схемы на доске.</w:t>
      </w:r>
    </w:p>
    <w:p w:rsidR="006412F8" w:rsidRDefault="006412F8" w:rsidP="006412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частей состоит автомобиль?</w:t>
      </w:r>
    </w:p>
    <w:p w:rsidR="006412F8" w:rsidRDefault="006412F8" w:rsidP="006412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412F8" w:rsidRDefault="006412F8" w:rsidP="006412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412F8" w:rsidRPr="006412F8" w:rsidRDefault="006412F8" w:rsidP="006412F8">
      <w:pPr>
        <w:pStyle w:val="a3"/>
        <w:spacing w:after="0"/>
        <w:ind w:left="0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noProof/>
          <w:sz w:val="52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412F8" w:rsidRDefault="006412F8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2F8" w:rsidRDefault="006412F8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2F8" w:rsidRPr="00D94688" w:rsidRDefault="00D94688" w:rsidP="003757F5">
      <w:pPr>
        <w:pStyle w:val="a3"/>
        <w:numPr>
          <w:ilvl w:val="0"/>
          <w:numId w:val="3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94688">
        <w:rPr>
          <w:rFonts w:ascii="Times New Roman" w:hAnsi="Times New Roman" w:cs="Times New Roman"/>
          <w:sz w:val="28"/>
          <w:szCs w:val="28"/>
        </w:rPr>
        <w:t>Машины состоят из множества деталей</w:t>
      </w:r>
      <w:r>
        <w:rPr>
          <w:rFonts w:ascii="Times New Roman" w:hAnsi="Times New Roman" w:cs="Times New Roman"/>
          <w:sz w:val="28"/>
          <w:szCs w:val="28"/>
        </w:rPr>
        <w:t>. Например, в «Жигулях» 70 тысяч, в электровозе их 250 тысяч.</w:t>
      </w:r>
    </w:p>
    <w:p w:rsidR="006412F8" w:rsidRDefault="003757F5" w:rsidP="003757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2F9">
        <w:rPr>
          <w:rFonts w:ascii="Times New Roman" w:hAnsi="Times New Roman" w:cs="Times New Roman"/>
          <w:b/>
          <w:color w:val="FF0000"/>
          <w:sz w:val="40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Возможно, ли выпускать все эти детали на одном заводе.</w:t>
      </w:r>
    </w:p>
    <w:p w:rsidR="003757F5" w:rsidRDefault="003757F5" w:rsidP="00375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F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757F5">
        <w:rPr>
          <w:rFonts w:ascii="Times New Roman" w:hAnsi="Times New Roman" w:cs="Times New Roman"/>
          <w:sz w:val="28"/>
          <w:szCs w:val="28"/>
        </w:rPr>
        <w:t xml:space="preserve">е и дешевле 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отдельные части машин  на специализированных предприятиях. Такая форма организации производства называется «специализация»</w:t>
      </w:r>
    </w:p>
    <w:p w:rsidR="00A529E1" w:rsidRPr="00A529E1" w:rsidRDefault="00A529E1" w:rsidP="00A529E1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E1">
        <w:rPr>
          <w:rFonts w:ascii="Times New Roman" w:hAnsi="Times New Roman" w:cs="Times New Roman"/>
          <w:b/>
          <w:i/>
          <w:sz w:val="28"/>
          <w:szCs w:val="28"/>
        </w:rPr>
        <w:t>Прием «Кластер»</w:t>
      </w:r>
    </w:p>
    <w:p w:rsidR="00BA7A52" w:rsidRDefault="003757F5" w:rsidP="00BA7A52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специализация? Давайте мы сами составим определение этого термина. Какие слова мы можем здесь использовать?  </w:t>
      </w:r>
      <w:r w:rsidRPr="00A529E1">
        <w:rPr>
          <w:rFonts w:ascii="Times New Roman" w:hAnsi="Times New Roman" w:cs="Times New Roman"/>
          <w:sz w:val="28"/>
          <w:szCs w:val="28"/>
          <w:u w:val="single"/>
        </w:rPr>
        <w:t xml:space="preserve">Предприятие, выпуск, </w:t>
      </w:r>
      <w:r w:rsidR="00A529E1" w:rsidRPr="00A529E1">
        <w:rPr>
          <w:rFonts w:ascii="Times New Roman" w:hAnsi="Times New Roman" w:cs="Times New Roman"/>
          <w:sz w:val="28"/>
          <w:szCs w:val="28"/>
          <w:u w:val="single"/>
        </w:rPr>
        <w:t>продукция, одинаковая (однородная).</w:t>
      </w:r>
      <w:r w:rsidR="00A529E1">
        <w:rPr>
          <w:rFonts w:ascii="Times New Roman" w:hAnsi="Times New Roman" w:cs="Times New Roman"/>
          <w:sz w:val="28"/>
          <w:szCs w:val="28"/>
        </w:rPr>
        <w:t xml:space="preserve"> На основе этих слов составьте предложение, определяющее термин «Специализация».</w:t>
      </w:r>
    </w:p>
    <w:p w:rsidR="003757F5" w:rsidRPr="00BA7A52" w:rsidRDefault="00A529E1" w:rsidP="00BA7A52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529E1">
        <w:rPr>
          <w:rFonts w:ascii="Times New Roman" w:hAnsi="Times New Roman" w:cs="Times New Roman"/>
          <w:b/>
          <w:i/>
          <w:sz w:val="28"/>
          <w:szCs w:val="28"/>
        </w:rPr>
        <w:t>Запись в тетрадь.</w:t>
      </w:r>
    </w:p>
    <w:p w:rsidR="00A529E1" w:rsidRPr="00A529E1" w:rsidRDefault="00A529E1" w:rsidP="00A529E1">
      <w:pPr>
        <w:pStyle w:val="a3"/>
        <w:spacing w:after="0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29E1">
        <w:rPr>
          <w:rFonts w:ascii="Times New Roman" w:hAnsi="Times New Roman" w:cs="Times New Roman"/>
          <w:i/>
          <w:sz w:val="28"/>
          <w:szCs w:val="28"/>
        </w:rPr>
        <w:t>Специализация» - это выпуск предприятием однородной продукции.</w:t>
      </w:r>
    </w:p>
    <w:p w:rsidR="00A529E1" w:rsidRPr="00A529E1" w:rsidRDefault="00A529E1" w:rsidP="00375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2F8" w:rsidRDefault="00A529E1" w:rsidP="00A52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</w:t>
      </w:r>
    </w:p>
    <w:p w:rsidR="00A529E1" w:rsidRDefault="003F2E90" w:rsidP="00A52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1.45pt;margin-top:11.8pt;width:23.25pt;height:17.2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63.7pt;margin-top:11.8pt;width:25.5pt;height:17.25pt;z-index:251659264" o:connectortype="straight">
            <v:stroke endarrow="block"/>
          </v:shape>
        </w:pict>
      </w:r>
    </w:p>
    <w:p w:rsidR="00A529E1" w:rsidRDefault="00A529E1" w:rsidP="00A52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29E1" w:rsidRDefault="00073579" w:rsidP="00A52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A529E1">
        <w:rPr>
          <w:rFonts w:ascii="Times New Roman" w:hAnsi="Times New Roman" w:cs="Times New Roman"/>
          <w:sz w:val="28"/>
          <w:szCs w:val="28"/>
        </w:rPr>
        <w:t>подетальная</w:t>
      </w:r>
      <w:proofErr w:type="spellEnd"/>
      <w:r w:rsidR="00A529E1">
        <w:rPr>
          <w:rFonts w:ascii="Times New Roman" w:hAnsi="Times New Roman" w:cs="Times New Roman"/>
          <w:sz w:val="28"/>
          <w:szCs w:val="28"/>
        </w:rPr>
        <w:t xml:space="preserve">                              предметная</w:t>
      </w:r>
    </w:p>
    <w:p w:rsidR="00A529E1" w:rsidRDefault="00A529E1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579" w:rsidRDefault="00073579" w:rsidP="005614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3579" w:rsidRDefault="00073579" w:rsidP="005614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3579" w:rsidRDefault="00073579" w:rsidP="005614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3579" w:rsidRDefault="00073579" w:rsidP="005614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29E1" w:rsidRPr="00A529E1" w:rsidRDefault="00A529E1" w:rsidP="005614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E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Работа </w:t>
      </w:r>
      <w:r w:rsidR="00BE2EBC">
        <w:rPr>
          <w:rFonts w:ascii="Times New Roman" w:hAnsi="Times New Roman" w:cs="Times New Roman"/>
          <w:b/>
          <w:i/>
          <w:sz w:val="28"/>
          <w:szCs w:val="28"/>
        </w:rPr>
        <w:t>с картой на слайде.</w:t>
      </w:r>
    </w:p>
    <w:p w:rsidR="00BE2EBC" w:rsidRDefault="00073579" w:rsidP="00073579">
      <w:pPr>
        <w:pStyle w:val="a3"/>
        <w:numPr>
          <w:ilvl w:val="0"/>
          <w:numId w:val="3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</w:t>
      </w:r>
      <w:r w:rsidR="00A529E1">
        <w:rPr>
          <w:rFonts w:ascii="Times New Roman" w:hAnsi="Times New Roman" w:cs="Times New Roman"/>
          <w:sz w:val="28"/>
          <w:szCs w:val="28"/>
        </w:rPr>
        <w:t xml:space="preserve"> городов поставляют детали в Москву</w:t>
      </w:r>
      <w:r w:rsidR="00BA7A52">
        <w:rPr>
          <w:rFonts w:ascii="Times New Roman" w:hAnsi="Times New Roman" w:cs="Times New Roman"/>
          <w:sz w:val="28"/>
          <w:szCs w:val="28"/>
        </w:rPr>
        <w:t xml:space="preserve"> для сборки автомобиля? (17). Т.Е. все эти предприятия объединяются для производства продукции. </w:t>
      </w:r>
    </w:p>
    <w:p w:rsidR="00BE2EBC" w:rsidRDefault="00BE2EBC" w:rsidP="00A529E1">
      <w:pPr>
        <w:pStyle w:val="a3"/>
        <w:numPr>
          <w:ilvl w:val="0"/>
          <w:numId w:val="3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произойдет, если одно или два предприятия сорвут сроки поставки?</w:t>
      </w:r>
    </w:p>
    <w:p w:rsidR="00BE2EBC" w:rsidRDefault="00BE2EBC" w:rsidP="00A529E1">
      <w:pPr>
        <w:pStyle w:val="a3"/>
        <w:numPr>
          <w:ilvl w:val="0"/>
          <w:numId w:val="3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между всеми предприятиями, существует,  тесна взаимосвязь</w:t>
      </w:r>
    </w:p>
    <w:p w:rsidR="00BA7A52" w:rsidRDefault="00BA7A52" w:rsidP="00BE2EBC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форма организации производства называется </w:t>
      </w:r>
      <w:r w:rsidRPr="00BE2EBC">
        <w:rPr>
          <w:rFonts w:ascii="Times New Roman" w:hAnsi="Times New Roman" w:cs="Times New Roman"/>
          <w:b/>
          <w:i/>
          <w:sz w:val="28"/>
          <w:szCs w:val="28"/>
        </w:rPr>
        <w:t>«кооперирование».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A52" w:rsidRDefault="00BA7A52" w:rsidP="00BA7A52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A7A52">
        <w:rPr>
          <w:rFonts w:ascii="Times New Roman" w:hAnsi="Times New Roman" w:cs="Times New Roman"/>
          <w:b/>
          <w:i/>
          <w:sz w:val="28"/>
          <w:szCs w:val="28"/>
        </w:rPr>
        <w:t>Работа с тетрадью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9E1" w:rsidRDefault="00BA7A52" w:rsidP="00BA7A52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словарь терминов учебника на стр</w:t>
      </w:r>
      <w:r w:rsidRPr="006B22F9">
        <w:rPr>
          <w:rFonts w:ascii="Times New Roman" w:hAnsi="Times New Roman" w:cs="Times New Roman"/>
          <w:sz w:val="28"/>
          <w:szCs w:val="28"/>
        </w:rPr>
        <w:t>. 3</w:t>
      </w:r>
      <w:r w:rsidR="006B22F9" w:rsidRPr="006B22F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записываем определение в тетрадь.</w:t>
      </w:r>
    </w:p>
    <w:p w:rsidR="00BE2EBC" w:rsidRDefault="00BA7A52" w:rsidP="00BA7A52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B22F9">
        <w:rPr>
          <w:rFonts w:ascii="Times New Roman" w:hAnsi="Times New Roman" w:cs="Times New Roman"/>
          <w:color w:val="FF0000"/>
          <w:sz w:val="44"/>
          <w:szCs w:val="28"/>
        </w:rPr>
        <w:t>?</w:t>
      </w:r>
      <w:r w:rsidRPr="00BA7A52">
        <w:rPr>
          <w:rFonts w:ascii="Times New Roman" w:hAnsi="Times New Roman" w:cs="Times New Roman"/>
          <w:sz w:val="28"/>
          <w:szCs w:val="28"/>
        </w:rPr>
        <w:t>Итак, мы</w:t>
      </w:r>
      <w:r>
        <w:rPr>
          <w:rFonts w:ascii="Times New Roman" w:hAnsi="Times New Roman" w:cs="Times New Roman"/>
          <w:sz w:val="28"/>
          <w:szCs w:val="28"/>
        </w:rPr>
        <w:t xml:space="preserve"> подошли к нашему вопросу</w:t>
      </w:r>
      <w:r w:rsidR="00BE2EBC">
        <w:rPr>
          <w:rFonts w:ascii="Times New Roman" w:hAnsi="Times New Roman" w:cs="Times New Roman"/>
          <w:sz w:val="28"/>
          <w:szCs w:val="28"/>
        </w:rPr>
        <w:t xml:space="preserve"> </w:t>
      </w:r>
      <w:r w:rsidRPr="00BA7A52">
        <w:rPr>
          <w:rFonts w:ascii="Times New Roman" w:hAnsi="Times New Roman" w:cs="Times New Roman"/>
          <w:sz w:val="28"/>
          <w:szCs w:val="28"/>
        </w:rPr>
        <w:t>«</w:t>
      </w:r>
      <w:r w:rsidRPr="00F57DEF">
        <w:rPr>
          <w:rFonts w:ascii="Times New Roman" w:hAnsi="Times New Roman" w:cs="Times New Roman"/>
          <w:sz w:val="28"/>
          <w:szCs w:val="28"/>
        </w:rPr>
        <w:t>Где</w:t>
      </w:r>
      <w:r w:rsidR="00BE2EBC">
        <w:rPr>
          <w:rFonts w:ascii="Times New Roman" w:hAnsi="Times New Roman" w:cs="Times New Roman"/>
          <w:sz w:val="28"/>
          <w:szCs w:val="28"/>
        </w:rPr>
        <w:t xml:space="preserve"> </w:t>
      </w:r>
      <w:r w:rsidRPr="00F57DEF">
        <w:rPr>
          <w:rFonts w:ascii="Times New Roman" w:hAnsi="Times New Roman" w:cs="Times New Roman"/>
          <w:sz w:val="28"/>
          <w:szCs w:val="28"/>
        </w:rPr>
        <w:t>нужно построить машиностроительный завод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073579">
        <w:rPr>
          <w:rFonts w:ascii="Times New Roman" w:hAnsi="Times New Roman" w:cs="Times New Roman"/>
          <w:sz w:val="28"/>
          <w:szCs w:val="28"/>
        </w:rPr>
        <w:t xml:space="preserve"> Перед вами на парте  информационные карточки «Ф</w:t>
      </w:r>
      <w:r>
        <w:rPr>
          <w:rFonts w:ascii="Times New Roman" w:hAnsi="Times New Roman" w:cs="Times New Roman"/>
          <w:sz w:val="28"/>
          <w:szCs w:val="28"/>
        </w:rPr>
        <w:t xml:space="preserve">акторы размещения», как вы думаете, какой фактор нужно </w:t>
      </w:r>
      <w:r w:rsidR="006B417C">
        <w:rPr>
          <w:rFonts w:ascii="Times New Roman" w:hAnsi="Times New Roman" w:cs="Times New Roman"/>
          <w:sz w:val="28"/>
          <w:szCs w:val="28"/>
        </w:rPr>
        <w:t>учитывать,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6B417C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завода по сборке автомобиля?</w:t>
      </w:r>
      <w:r w:rsidR="00BE2EBC">
        <w:rPr>
          <w:rFonts w:ascii="Times New Roman" w:hAnsi="Times New Roman" w:cs="Times New Roman"/>
          <w:sz w:val="28"/>
          <w:szCs w:val="28"/>
        </w:rPr>
        <w:t xml:space="preserve"> </w:t>
      </w:r>
      <w:r w:rsidR="006B417C">
        <w:rPr>
          <w:rFonts w:ascii="Times New Roman" w:hAnsi="Times New Roman" w:cs="Times New Roman"/>
          <w:sz w:val="28"/>
          <w:szCs w:val="28"/>
        </w:rPr>
        <w:t xml:space="preserve"> </w:t>
      </w:r>
      <w:r w:rsidR="00BE2EBC">
        <w:rPr>
          <w:rFonts w:ascii="Times New Roman" w:hAnsi="Times New Roman" w:cs="Times New Roman"/>
          <w:sz w:val="28"/>
          <w:szCs w:val="28"/>
        </w:rPr>
        <w:t>(используем карту слайда).</w:t>
      </w:r>
    </w:p>
    <w:p w:rsidR="006B417C" w:rsidRPr="006B417C" w:rsidRDefault="006B417C" w:rsidP="00BA7A52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17C">
        <w:rPr>
          <w:rFonts w:ascii="Times New Roman" w:hAnsi="Times New Roman" w:cs="Times New Roman"/>
          <w:b/>
          <w:i/>
          <w:sz w:val="28"/>
          <w:szCs w:val="28"/>
        </w:rPr>
        <w:t>Дискуссия.</w:t>
      </w:r>
    </w:p>
    <w:p w:rsidR="006B417C" w:rsidRDefault="006B417C" w:rsidP="00BA7A52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B417C">
        <w:rPr>
          <w:rFonts w:ascii="Times New Roman" w:hAnsi="Times New Roman" w:cs="Times New Roman"/>
          <w:b/>
          <w:color w:val="FF0000"/>
          <w:sz w:val="40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А возможно</w:t>
      </w:r>
      <w:r w:rsidR="00BE2EBC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автомобильного завода у нас в Свободном (на до</w:t>
      </w:r>
      <w:r w:rsidR="006B22F9">
        <w:rPr>
          <w:rFonts w:ascii="Times New Roman" w:hAnsi="Times New Roman" w:cs="Times New Roman"/>
          <w:sz w:val="28"/>
          <w:szCs w:val="28"/>
        </w:rPr>
        <w:t>ске плюсы и минусы «ДА» «НЕТ»)</w:t>
      </w:r>
      <w:r w:rsidR="00073579">
        <w:rPr>
          <w:rFonts w:ascii="Times New Roman" w:hAnsi="Times New Roman" w:cs="Times New Roman"/>
          <w:sz w:val="28"/>
          <w:szCs w:val="28"/>
        </w:rPr>
        <w:t>, используем карточку</w:t>
      </w:r>
      <w:r w:rsidR="006B22F9">
        <w:rPr>
          <w:rFonts w:ascii="Times New Roman" w:hAnsi="Times New Roman" w:cs="Times New Roman"/>
          <w:sz w:val="28"/>
          <w:szCs w:val="28"/>
        </w:rPr>
        <w:t xml:space="preserve"> </w:t>
      </w:r>
      <w:r w:rsidR="00073579">
        <w:rPr>
          <w:rFonts w:ascii="Times New Roman" w:hAnsi="Times New Roman" w:cs="Times New Roman"/>
          <w:sz w:val="28"/>
          <w:szCs w:val="28"/>
        </w:rPr>
        <w:t>-</w:t>
      </w:r>
      <w:r w:rsidR="006B22F9">
        <w:rPr>
          <w:rFonts w:ascii="Times New Roman" w:hAnsi="Times New Roman" w:cs="Times New Roman"/>
          <w:sz w:val="28"/>
          <w:szCs w:val="28"/>
        </w:rPr>
        <w:t xml:space="preserve"> </w:t>
      </w:r>
      <w:r w:rsidR="00073579">
        <w:rPr>
          <w:rFonts w:ascii="Times New Roman" w:hAnsi="Times New Roman" w:cs="Times New Roman"/>
          <w:sz w:val="28"/>
          <w:szCs w:val="28"/>
        </w:rPr>
        <w:t>информатор.</w:t>
      </w:r>
    </w:p>
    <w:p w:rsidR="00BE2EBC" w:rsidRDefault="006B417C" w:rsidP="006B41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EBC">
        <w:rPr>
          <w:rFonts w:ascii="Times New Roman" w:hAnsi="Times New Roman" w:cs="Times New Roman"/>
          <w:sz w:val="28"/>
          <w:szCs w:val="28"/>
        </w:rPr>
        <w:t xml:space="preserve">Мы рассмотрели все за и против. Но мы забыли о квалифицированных кадрах. </w:t>
      </w:r>
    </w:p>
    <w:p w:rsidR="00BE2EBC" w:rsidRPr="00BE2EBC" w:rsidRDefault="00BE2EBC" w:rsidP="006B41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</w:t>
      </w:r>
      <w:r w:rsidR="006B417C" w:rsidRPr="00BE2EBC">
        <w:rPr>
          <w:rFonts w:ascii="Times New Roman" w:hAnsi="Times New Roman" w:cs="Times New Roman"/>
          <w:sz w:val="28"/>
          <w:szCs w:val="28"/>
        </w:rPr>
        <w:t>акие профессии востребованы на автозаводах</w:t>
      </w:r>
      <w:r w:rsidR="006B417C" w:rsidRPr="00BE2EB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B417C" w:rsidRPr="00BE2EBC" w:rsidRDefault="006B417C" w:rsidP="006B41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EBC">
        <w:rPr>
          <w:rFonts w:ascii="Times New Roman" w:hAnsi="Times New Roman" w:cs="Times New Roman"/>
          <w:sz w:val="28"/>
          <w:szCs w:val="28"/>
        </w:rPr>
        <w:t>Дают ли</w:t>
      </w:r>
      <w:r w:rsidR="00BE2EBC">
        <w:rPr>
          <w:rFonts w:ascii="Times New Roman" w:hAnsi="Times New Roman" w:cs="Times New Roman"/>
          <w:sz w:val="28"/>
          <w:szCs w:val="28"/>
        </w:rPr>
        <w:t xml:space="preserve"> профессиональные учебные заведения</w:t>
      </w:r>
      <w:r w:rsidRPr="00BE2EBC">
        <w:rPr>
          <w:rFonts w:ascii="Times New Roman" w:hAnsi="Times New Roman" w:cs="Times New Roman"/>
          <w:sz w:val="28"/>
          <w:szCs w:val="28"/>
        </w:rPr>
        <w:t xml:space="preserve"> нашего города такие профессии? </w:t>
      </w:r>
      <w:r w:rsidRPr="00BE2EBC">
        <w:rPr>
          <w:rFonts w:ascii="Times New Roman" w:hAnsi="Times New Roman" w:cs="Times New Roman"/>
          <w:b/>
          <w:sz w:val="28"/>
          <w:szCs w:val="28"/>
        </w:rPr>
        <w:t>Слово ученику.</w:t>
      </w:r>
    </w:p>
    <w:p w:rsidR="006B417C" w:rsidRPr="006B417C" w:rsidRDefault="006B417C" w:rsidP="006B41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17C">
        <w:rPr>
          <w:rFonts w:ascii="Times New Roman" w:hAnsi="Times New Roman" w:cs="Times New Roman"/>
          <w:sz w:val="28"/>
          <w:szCs w:val="28"/>
        </w:rPr>
        <w:t>Какой выход вы предлагаете?</w:t>
      </w:r>
      <w:r w:rsidR="00BE2EBC">
        <w:rPr>
          <w:rFonts w:ascii="Times New Roman" w:hAnsi="Times New Roman" w:cs="Times New Roman"/>
          <w:sz w:val="28"/>
          <w:szCs w:val="28"/>
        </w:rPr>
        <w:t xml:space="preserve">  </w:t>
      </w:r>
      <w:r w:rsidRPr="000E3059">
        <w:rPr>
          <w:rFonts w:ascii="Times New Roman" w:hAnsi="Times New Roman" w:cs="Times New Roman"/>
          <w:b/>
          <w:sz w:val="28"/>
          <w:szCs w:val="28"/>
        </w:rPr>
        <w:t>Пример,</w:t>
      </w:r>
      <w:r>
        <w:rPr>
          <w:rFonts w:ascii="Times New Roman" w:hAnsi="Times New Roman" w:cs="Times New Roman"/>
          <w:sz w:val="28"/>
          <w:szCs w:val="28"/>
        </w:rPr>
        <w:t xml:space="preserve"> АМГУ космический</w:t>
      </w:r>
      <w:r w:rsidR="000E3059">
        <w:rPr>
          <w:rFonts w:ascii="Times New Roman" w:hAnsi="Times New Roman" w:cs="Times New Roman"/>
          <w:sz w:val="28"/>
          <w:szCs w:val="28"/>
        </w:rPr>
        <w:t xml:space="preserve"> факультет.</w:t>
      </w:r>
    </w:p>
    <w:p w:rsidR="000E3059" w:rsidRDefault="000E3059" w:rsidP="003E61C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Работа с картой атласа в группах.</w:t>
      </w:r>
    </w:p>
    <w:p w:rsidR="00BE2EBC" w:rsidRDefault="00BE2EBC" w:rsidP="00BE2EBC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059" w:rsidRPr="00561464">
        <w:rPr>
          <w:rFonts w:ascii="Times New Roman" w:hAnsi="Times New Roman" w:cs="Times New Roman"/>
          <w:sz w:val="28"/>
          <w:szCs w:val="28"/>
        </w:rPr>
        <w:t>Давайте рассмотрим в атласе карту машиностроения</w:t>
      </w:r>
      <w:r w:rsidR="000E3059">
        <w:rPr>
          <w:rFonts w:ascii="Times New Roman" w:hAnsi="Times New Roman" w:cs="Times New Roman"/>
          <w:sz w:val="28"/>
          <w:szCs w:val="28"/>
        </w:rPr>
        <w:t>. Мы только начинаем работать с кар</w:t>
      </w:r>
      <w:r>
        <w:rPr>
          <w:rFonts w:ascii="Times New Roman" w:hAnsi="Times New Roman" w:cs="Times New Roman"/>
          <w:sz w:val="28"/>
          <w:szCs w:val="28"/>
        </w:rPr>
        <w:t>тами экономического содержания.</w:t>
      </w:r>
    </w:p>
    <w:p w:rsidR="000C7921" w:rsidRDefault="000C7921" w:rsidP="00BE2EBC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0E3059">
        <w:rPr>
          <w:rFonts w:ascii="Times New Roman" w:hAnsi="Times New Roman" w:cs="Times New Roman"/>
          <w:sz w:val="28"/>
          <w:szCs w:val="28"/>
        </w:rPr>
        <w:t xml:space="preserve"> 5 минут вы должны изучить легенду карты и прочесть как можно больше информации, которой мы обменяемся.</w:t>
      </w:r>
    </w:p>
    <w:p w:rsidR="00073579" w:rsidRDefault="00073579" w:rsidP="000C7921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7921" w:rsidRDefault="000C7921" w:rsidP="000C7921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C7921">
        <w:rPr>
          <w:rFonts w:ascii="Times New Roman" w:hAnsi="Times New Roman" w:cs="Times New Roman"/>
          <w:b/>
          <w:i/>
          <w:sz w:val="28"/>
          <w:szCs w:val="28"/>
        </w:rPr>
        <w:t>Составление систематизирующей таблицы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921" w:rsidRDefault="000C7921" w:rsidP="000C79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921">
        <w:rPr>
          <w:rFonts w:ascii="Times New Roman" w:hAnsi="Times New Roman" w:cs="Times New Roman"/>
          <w:sz w:val="28"/>
          <w:szCs w:val="28"/>
        </w:rPr>
        <w:t>Мы рассмотрели два фактора размещения, но их значительно больше.</w:t>
      </w:r>
    </w:p>
    <w:p w:rsidR="000C7921" w:rsidRDefault="000C7921" w:rsidP="000C79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информацию §18 и карту атласа «Машиностроение» составляем   таблицу «Факторы размещения машиностроения». Прочитав 1 абзац, самостоятельно определяем, какие графы должны быть в таблице (по группам)</w:t>
      </w:r>
      <w:r w:rsidR="009779E7">
        <w:rPr>
          <w:rFonts w:ascii="Times New Roman" w:hAnsi="Times New Roman" w:cs="Times New Roman"/>
          <w:sz w:val="28"/>
          <w:szCs w:val="28"/>
        </w:rPr>
        <w:t>.</w:t>
      </w:r>
    </w:p>
    <w:p w:rsidR="009779E7" w:rsidRDefault="009779E7" w:rsidP="009779E7">
      <w:pPr>
        <w:pStyle w:val="a3"/>
        <w:spacing w:after="0"/>
        <w:ind w:left="578"/>
        <w:jc w:val="both"/>
        <w:rPr>
          <w:rFonts w:ascii="Times New Roman" w:hAnsi="Times New Roman" w:cs="Times New Roman"/>
          <w:sz w:val="28"/>
          <w:szCs w:val="28"/>
        </w:rPr>
      </w:pPr>
    </w:p>
    <w:p w:rsidR="00073579" w:rsidRDefault="00073579" w:rsidP="009779E7">
      <w:pPr>
        <w:pStyle w:val="a3"/>
        <w:spacing w:after="0"/>
        <w:ind w:left="57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18" w:type="dxa"/>
        <w:tblLook w:val="04A0"/>
      </w:tblPr>
      <w:tblGrid>
        <w:gridCol w:w="2158"/>
        <w:gridCol w:w="3119"/>
        <w:gridCol w:w="2410"/>
        <w:gridCol w:w="1666"/>
      </w:tblGrid>
      <w:tr w:rsidR="003E61CE" w:rsidTr="00073579">
        <w:tc>
          <w:tcPr>
            <w:tcW w:w="2158" w:type="dxa"/>
          </w:tcPr>
          <w:p w:rsidR="003E61CE" w:rsidRDefault="003E61CE" w:rsidP="00977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</w:t>
            </w:r>
          </w:p>
        </w:tc>
        <w:tc>
          <w:tcPr>
            <w:tcW w:w="3119" w:type="dxa"/>
          </w:tcPr>
          <w:p w:rsidR="003E61CE" w:rsidRDefault="003E61CE" w:rsidP="00977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отраслей</w:t>
            </w:r>
          </w:p>
        </w:tc>
        <w:tc>
          <w:tcPr>
            <w:tcW w:w="2410" w:type="dxa"/>
          </w:tcPr>
          <w:p w:rsidR="003E61CE" w:rsidRDefault="003E61CE" w:rsidP="00977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Районы размещения</w:t>
            </w:r>
          </w:p>
        </w:tc>
        <w:tc>
          <w:tcPr>
            <w:tcW w:w="1666" w:type="dxa"/>
          </w:tcPr>
          <w:p w:rsidR="003E61CE" w:rsidRDefault="003E61CE" w:rsidP="00977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</w:t>
            </w:r>
          </w:p>
        </w:tc>
      </w:tr>
      <w:tr w:rsidR="003E61CE" w:rsidTr="00073579">
        <w:tc>
          <w:tcPr>
            <w:tcW w:w="2158" w:type="dxa"/>
          </w:tcPr>
          <w:p w:rsidR="003E61CE" w:rsidRDefault="003E61CE" w:rsidP="00977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E61CE" w:rsidRDefault="003E61CE" w:rsidP="00977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E61CE" w:rsidRDefault="003E61CE" w:rsidP="00977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E61CE" w:rsidRDefault="003E61CE" w:rsidP="00977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579" w:rsidRDefault="00073579" w:rsidP="00073579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79E7" w:rsidRDefault="009779E7" w:rsidP="009779E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заполняем дома.</w:t>
      </w:r>
    </w:p>
    <w:p w:rsidR="00BE2EBC" w:rsidRDefault="00BE2EBC" w:rsidP="009779E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79E7" w:rsidRDefault="009779E7" w:rsidP="009779E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Рефлексия деятельности на уроке:</w:t>
      </w:r>
    </w:p>
    <w:p w:rsidR="009779E7" w:rsidRPr="009779E7" w:rsidRDefault="009779E7" w:rsidP="009779E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9E7">
        <w:rPr>
          <w:rFonts w:ascii="Times New Roman" w:hAnsi="Times New Roman" w:cs="Times New Roman"/>
          <w:sz w:val="28"/>
          <w:szCs w:val="28"/>
        </w:rPr>
        <w:t>Что я нового узнал</w:t>
      </w:r>
    </w:p>
    <w:p w:rsidR="009779E7" w:rsidRDefault="009779E7" w:rsidP="009779E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9E7">
        <w:rPr>
          <w:rFonts w:ascii="Times New Roman" w:hAnsi="Times New Roman" w:cs="Times New Roman"/>
          <w:sz w:val="28"/>
          <w:szCs w:val="28"/>
        </w:rPr>
        <w:t>Каким учебным приемам научился</w:t>
      </w:r>
    </w:p>
    <w:p w:rsidR="00073579" w:rsidRDefault="00073579" w:rsidP="00186C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6CC1" w:rsidRPr="00186CC1" w:rsidRDefault="00186CC1" w:rsidP="00186C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6CC1">
        <w:rPr>
          <w:rFonts w:ascii="Times New Roman" w:hAnsi="Times New Roman" w:cs="Times New Roman"/>
          <w:b/>
          <w:i/>
          <w:sz w:val="28"/>
          <w:szCs w:val="28"/>
        </w:rPr>
        <w:t>Оценки.</w:t>
      </w:r>
    </w:p>
    <w:p w:rsidR="00561464" w:rsidRPr="00561464" w:rsidRDefault="00186CC1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CC1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§18, заполнение таблицы</w:t>
      </w:r>
      <w:r w:rsidR="003E61CE">
        <w:rPr>
          <w:rFonts w:ascii="Times New Roman" w:hAnsi="Times New Roman" w:cs="Times New Roman"/>
          <w:sz w:val="28"/>
          <w:szCs w:val="28"/>
        </w:rPr>
        <w:t xml:space="preserve"> «Факторы размещения»</w:t>
      </w: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BE2EBC" w:rsidRDefault="00BE2EBC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073579" w:rsidRDefault="00073579" w:rsidP="00073579">
      <w:pPr>
        <w:spacing w:after="0"/>
        <w:rPr>
          <w:rFonts w:ascii="Times New Roman" w:hAnsi="Times New Roman" w:cs="Times New Roman"/>
          <w:b/>
          <w:i/>
          <w:sz w:val="36"/>
          <w:szCs w:val="28"/>
        </w:rPr>
      </w:pPr>
    </w:p>
    <w:p w:rsidR="00561464" w:rsidRPr="00073579" w:rsidRDefault="00186CC1" w:rsidP="00073579">
      <w:pPr>
        <w:spacing w:after="0"/>
        <w:rPr>
          <w:rFonts w:ascii="Times New Roman" w:hAnsi="Times New Roman" w:cs="Times New Roman"/>
          <w:b/>
          <w:i/>
          <w:color w:val="C00000"/>
          <w:sz w:val="36"/>
          <w:szCs w:val="28"/>
        </w:rPr>
      </w:pPr>
      <w:r w:rsidRPr="00073579">
        <w:rPr>
          <w:rFonts w:ascii="Times New Roman" w:hAnsi="Times New Roman" w:cs="Times New Roman"/>
          <w:b/>
          <w:i/>
          <w:color w:val="C00000"/>
          <w:sz w:val="36"/>
          <w:szCs w:val="28"/>
        </w:rPr>
        <w:lastRenderedPageBreak/>
        <w:t>Факторы размещения отраслей машиностроения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Транспортный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Наукоёмкость</w:t>
      </w:r>
      <w:proofErr w:type="spellEnd"/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Военно-стратигический</w:t>
      </w:r>
      <w:proofErr w:type="spellEnd"/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Трудоёмкость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квалифицированных рабочих (кадров)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Металлоёмкость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потребителя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CC1" w:rsidRPr="00073579" w:rsidRDefault="00186CC1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color w:val="C00000"/>
          <w:sz w:val="36"/>
          <w:szCs w:val="28"/>
        </w:rPr>
      </w:pPr>
      <w:r w:rsidRPr="00073579">
        <w:rPr>
          <w:rFonts w:ascii="Times New Roman" w:hAnsi="Times New Roman" w:cs="Times New Roman"/>
          <w:b/>
          <w:i/>
          <w:color w:val="C00000"/>
          <w:sz w:val="36"/>
          <w:szCs w:val="28"/>
        </w:rPr>
        <w:t>Факторы размещения отраслей машиностроения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Транспортный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Наукоёмкость</w:t>
      </w:r>
      <w:proofErr w:type="spellEnd"/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Военно-стратигический</w:t>
      </w:r>
      <w:proofErr w:type="spellEnd"/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Трудоёмкость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квалифицированных рабочих (кадров)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Металлоёмкость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потребителя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CC1" w:rsidRPr="00073579" w:rsidRDefault="00186CC1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color w:val="C00000"/>
          <w:sz w:val="36"/>
          <w:szCs w:val="28"/>
        </w:rPr>
      </w:pPr>
      <w:r w:rsidRPr="00073579">
        <w:rPr>
          <w:rFonts w:ascii="Times New Roman" w:hAnsi="Times New Roman" w:cs="Times New Roman"/>
          <w:b/>
          <w:i/>
          <w:color w:val="C00000"/>
          <w:sz w:val="36"/>
          <w:szCs w:val="28"/>
        </w:rPr>
        <w:t>Факторы размещения отраслей машиностроения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Транспортный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Наукоёмкость</w:t>
      </w:r>
      <w:proofErr w:type="spellEnd"/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Военно-стратигический</w:t>
      </w:r>
      <w:proofErr w:type="spellEnd"/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Трудоёмкость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квалифицированных рабочих (кадров)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Металлоёмкость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потребителя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CC1" w:rsidRPr="00073579" w:rsidRDefault="00186CC1" w:rsidP="00186CC1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color w:val="C00000"/>
          <w:sz w:val="36"/>
          <w:szCs w:val="28"/>
        </w:rPr>
      </w:pPr>
      <w:r w:rsidRPr="00073579">
        <w:rPr>
          <w:rFonts w:ascii="Times New Roman" w:hAnsi="Times New Roman" w:cs="Times New Roman"/>
          <w:b/>
          <w:i/>
          <w:color w:val="C00000"/>
          <w:sz w:val="36"/>
          <w:szCs w:val="28"/>
        </w:rPr>
        <w:t>Факторы размещения отраслей машиностроения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Транспортный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Наукоёмкость</w:t>
      </w:r>
      <w:proofErr w:type="spellEnd"/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Военно-стратигический</w:t>
      </w:r>
      <w:proofErr w:type="spellEnd"/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Трудоёмкость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квалифицированных рабочих (кадров)</w:t>
      </w:r>
    </w:p>
    <w:p w:rsidR="00186CC1" w:rsidRDefault="00186CC1" w:rsidP="0018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Металлоёмкость</w:t>
      </w:r>
    </w:p>
    <w:p w:rsidR="002248EE" w:rsidRDefault="00186CC1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потребителя</w:t>
      </w:r>
    </w:p>
    <w:p w:rsidR="00BE2EBC" w:rsidRDefault="00BE2EB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EBC" w:rsidRDefault="00BE2EB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EBC" w:rsidRDefault="00BE2EB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EBC" w:rsidRDefault="00BE2EB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EBC" w:rsidRDefault="00BE2EB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EBC" w:rsidRDefault="00BE2EB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EBC" w:rsidRDefault="00BE2EB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EBC" w:rsidRDefault="00BE2EB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EBC" w:rsidRDefault="00BE2EB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EBC" w:rsidRDefault="00BE2EB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EBC" w:rsidRDefault="00BE2EB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EBC" w:rsidRDefault="00BE2EB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EBC" w:rsidRDefault="00BE2EB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EBC" w:rsidRDefault="00BE2EB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2DC" w:rsidRDefault="005862D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DC">
        <w:rPr>
          <w:rFonts w:ascii="Times New Roman" w:hAnsi="Times New Roman" w:cs="Times New Roman"/>
          <w:sz w:val="28"/>
          <w:szCs w:val="28"/>
        </w:rPr>
        <w:t xml:space="preserve">Условия, определяющие возможность возникновения и развития той или иной отрасли хозяйства на конкретной территории, называют </w:t>
      </w:r>
      <w:r w:rsidRPr="005862DC">
        <w:rPr>
          <w:rFonts w:ascii="Times New Roman" w:hAnsi="Times New Roman" w:cs="Times New Roman"/>
          <w:b/>
          <w:bCs/>
          <w:sz w:val="28"/>
          <w:szCs w:val="28"/>
        </w:rPr>
        <w:t>факторами производства</w:t>
      </w:r>
    </w:p>
    <w:p w:rsidR="005862DC" w:rsidRDefault="005862D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2DC" w:rsidRDefault="005862D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2DC" w:rsidRDefault="005862D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2DC" w:rsidRDefault="005862D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85E" w:rsidRDefault="00B8485E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85E">
        <w:rPr>
          <w:rFonts w:ascii="Times New Roman" w:hAnsi="Times New Roman" w:cs="Times New Roman"/>
          <w:sz w:val="28"/>
          <w:szCs w:val="28"/>
        </w:rPr>
        <w:t>Иными словами — умения учиться самостоятельно: познал — осмыслил — сказал — запомнил.</w:t>
      </w:r>
    </w:p>
    <w:p w:rsidR="00B8485E" w:rsidRDefault="00B8485E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85E">
        <w:rPr>
          <w:rFonts w:ascii="Times New Roman" w:hAnsi="Times New Roman" w:cs="Times New Roman"/>
          <w:sz w:val="28"/>
          <w:szCs w:val="28"/>
        </w:rPr>
        <w:t>формировать у учащихся необходимые умения познавательной деятельности можно через активные мыслительные и самостоятельные практические действия самого ученика.</w:t>
      </w:r>
    </w:p>
    <w:p w:rsidR="00B8485E" w:rsidRDefault="00B8485E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85E">
        <w:rPr>
          <w:rFonts w:ascii="Times New Roman" w:hAnsi="Times New Roman" w:cs="Times New Roman"/>
          <w:sz w:val="28"/>
          <w:szCs w:val="28"/>
        </w:rPr>
        <w:t xml:space="preserve">Формирование географической, картографической, </w:t>
      </w:r>
      <w:proofErr w:type="spellStart"/>
      <w:r w:rsidRPr="00B8485E">
        <w:rPr>
          <w:rFonts w:ascii="Times New Roman" w:hAnsi="Times New Roman" w:cs="Times New Roman"/>
          <w:sz w:val="28"/>
          <w:szCs w:val="28"/>
        </w:rPr>
        <w:t>геоэкологической</w:t>
      </w:r>
      <w:proofErr w:type="spellEnd"/>
      <w:r w:rsidRPr="00B8485E">
        <w:rPr>
          <w:rFonts w:ascii="Times New Roman" w:hAnsi="Times New Roman" w:cs="Times New Roman"/>
          <w:sz w:val="28"/>
          <w:szCs w:val="28"/>
        </w:rPr>
        <w:t xml:space="preserve"> и социально-экономической грамотности - важной составляющей культуры каждого человека.</w:t>
      </w:r>
    </w:p>
    <w:p w:rsidR="00B8485E" w:rsidRDefault="00B8485E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85E">
        <w:rPr>
          <w:rFonts w:ascii="Times New Roman" w:hAnsi="Times New Roman" w:cs="Times New Roman"/>
          <w:sz w:val="28"/>
          <w:szCs w:val="28"/>
        </w:rPr>
        <w:t>Формирование географического мышления школьников, развитие свободно и творчески мыслящей личности.</w:t>
      </w:r>
    </w:p>
    <w:p w:rsidR="00B8485E" w:rsidRDefault="00B8485E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85E">
        <w:rPr>
          <w:rFonts w:ascii="Times New Roman" w:hAnsi="Times New Roman" w:cs="Times New Roman"/>
          <w:sz w:val="28"/>
          <w:szCs w:val="28"/>
        </w:rPr>
        <w:t>Самостоятельная работа с географической картой имеет большое значение для развития познавательной активности школьников.</w:t>
      </w:r>
    </w:p>
    <w:p w:rsidR="00B8485E" w:rsidRDefault="00B8485E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85E">
        <w:rPr>
          <w:rFonts w:ascii="Times New Roman" w:hAnsi="Times New Roman" w:cs="Times New Roman"/>
          <w:sz w:val="28"/>
          <w:szCs w:val="28"/>
        </w:rPr>
        <w:t>Самостоятельная работа с географической картой имеет большое значение для развития познавательной активности школьников.</w:t>
      </w:r>
    </w:p>
    <w:p w:rsidR="00BA7DDC" w:rsidRDefault="00BA7DD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DDC">
        <w:rPr>
          <w:rFonts w:ascii="Times New Roman" w:hAnsi="Times New Roman" w:cs="Times New Roman"/>
          <w:sz w:val="28"/>
          <w:szCs w:val="28"/>
        </w:rPr>
        <w:t>задания на пути формирования понятия (дедуктивный - от определения понятия к его изложению, индуктивный - от изложения содержания понятия к его определению)</w:t>
      </w:r>
    </w:p>
    <w:p w:rsidR="005862DC" w:rsidRPr="00561464" w:rsidRDefault="005862DC" w:rsidP="00561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862DC" w:rsidRPr="00561464" w:rsidSect="0007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077A"/>
    <w:multiLevelType w:val="hybridMultilevel"/>
    <w:tmpl w:val="028056E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3B0450C4"/>
    <w:multiLevelType w:val="hybridMultilevel"/>
    <w:tmpl w:val="6F70A4F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D2F635F"/>
    <w:multiLevelType w:val="hybridMultilevel"/>
    <w:tmpl w:val="1D9ADDB4"/>
    <w:lvl w:ilvl="0" w:tplc="0419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>
    <w:nsid w:val="4AA3186B"/>
    <w:multiLevelType w:val="hybridMultilevel"/>
    <w:tmpl w:val="C6C049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>
    <w:nsid w:val="64531101"/>
    <w:multiLevelType w:val="hybridMultilevel"/>
    <w:tmpl w:val="417ED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525FB"/>
    <w:multiLevelType w:val="hybridMultilevel"/>
    <w:tmpl w:val="968E2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D12FA"/>
    <w:multiLevelType w:val="hybridMultilevel"/>
    <w:tmpl w:val="8A822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464"/>
    <w:rsid w:val="00073579"/>
    <w:rsid w:val="000C7921"/>
    <w:rsid w:val="000E3059"/>
    <w:rsid w:val="00186CC1"/>
    <w:rsid w:val="002248EE"/>
    <w:rsid w:val="003757F5"/>
    <w:rsid w:val="003E61CE"/>
    <w:rsid w:val="003F2E90"/>
    <w:rsid w:val="00561464"/>
    <w:rsid w:val="005862DC"/>
    <w:rsid w:val="00594903"/>
    <w:rsid w:val="006412F8"/>
    <w:rsid w:val="00680712"/>
    <w:rsid w:val="006B22F9"/>
    <w:rsid w:val="006B417C"/>
    <w:rsid w:val="00807295"/>
    <w:rsid w:val="009779E7"/>
    <w:rsid w:val="00A529E1"/>
    <w:rsid w:val="00B8485E"/>
    <w:rsid w:val="00BA7A52"/>
    <w:rsid w:val="00BA7DDC"/>
    <w:rsid w:val="00BE2EBC"/>
    <w:rsid w:val="00C47446"/>
    <w:rsid w:val="00D94688"/>
    <w:rsid w:val="00F363BA"/>
    <w:rsid w:val="00F5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D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2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7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microsoft.com/office/2007/relationships/stylesWithEffects" Target="stylesWithEffects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7A4CAA-6F3B-4ED0-AAB1-A22E72463CE8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356DD2B-EABB-4518-8C83-0603B0FC42CB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шины</a:t>
          </a:r>
        </a:p>
      </dgm:t>
    </dgm:pt>
    <dgm:pt modelId="{6A492243-EFBF-46C5-AAB7-6C8734D1DF8F}" type="parTrans" cxnId="{0D702786-B41C-4004-A0BC-D27BB95F59A7}">
      <dgm:prSet/>
      <dgm:spPr/>
      <dgm:t>
        <a:bodyPr/>
        <a:lstStyle/>
        <a:p>
          <a:endParaRPr lang="ru-RU"/>
        </a:p>
      </dgm:t>
    </dgm:pt>
    <dgm:pt modelId="{16E58BA7-79E3-43EA-BA65-B7BD4C04665F}" type="sibTrans" cxnId="{0D702786-B41C-4004-A0BC-D27BB95F59A7}">
      <dgm:prSet/>
      <dgm:spPr>
        <a:solidFill>
          <a:srgbClr val="002060"/>
        </a:solidFill>
      </dgm:spPr>
      <dgm:t>
        <a:bodyPr/>
        <a:lstStyle/>
        <a:p>
          <a:endParaRPr lang="ru-RU"/>
        </a:p>
      </dgm:t>
    </dgm:pt>
    <dgm:pt modelId="{BD14AEEE-D82E-4649-8E96-DEE7A83E134C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литьё</a:t>
          </a:r>
          <a:endParaRPr lang="ru-RU" sz="500" b="1"/>
        </a:p>
      </dgm:t>
    </dgm:pt>
    <dgm:pt modelId="{2543C163-92B1-4BED-B31A-512286C7706F}" type="parTrans" cxnId="{0B4CC71B-B904-401A-B69F-174304AD48FA}">
      <dgm:prSet/>
      <dgm:spPr/>
      <dgm:t>
        <a:bodyPr/>
        <a:lstStyle/>
        <a:p>
          <a:endParaRPr lang="ru-RU"/>
        </a:p>
      </dgm:t>
    </dgm:pt>
    <dgm:pt modelId="{3666C062-A057-4619-9A5C-E34B47591424}" type="sibTrans" cxnId="{0B4CC71B-B904-401A-B69F-174304AD48FA}">
      <dgm:prSet/>
      <dgm:spPr>
        <a:solidFill>
          <a:srgbClr val="002060"/>
        </a:solidFill>
      </dgm:spPr>
      <dgm:t>
        <a:bodyPr/>
        <a:lstStyle/>
        <a:p>
          <a:endParaRPr lang="ru-RU"/>
        </a:p>
      </dgm:t>
    </dgm:pt>
    <dgm:pt modelId="{55650C18-39E4-48B4-B2B5-F46980629D9E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электрооборудование</a:t>
          </a:r>
        </a:p>
      </dgm:t>
    </dgm:pt>
    <dgm:pt modelId="{95B33C40-3A19-4812-8891-7969FA93D9C3}" type="parTrans" cxnId="{15171448-51FC-411D-A0E2-3015E760E741}">
      <dgm:prSet/>
      <dgm:spPr/>
      <dgm:t>
        <a:bodyPr/>
        <a:lstStyle/>
        <a:p>
          <a:endParaRPr lang="ru-RU"/>
        </a:p>
      </dgm:t>
    </dgm:pt>
    <dgm:pt modelId="{C5B0A741-C731-4065-B32D-AEEC11DEA604}" type="sibTrans" cxnId="{15171448-51FC-411D-A0E2-3015E760E741}">
      <dgm:prSet/>
      <dgm:spPr>
        <a:solidFill>
          <a:srgbClr val="002060"/>
        </a:solidFill>
      </dgm:spPr>
      <dgm:t>
        <a:bodyPr/>
        <a:lstStyle/>
        <a:p>
          <a:endParaRPr lang="ru-RU"/>
        </a:p>
      </dgm:t>
    </dgm:pt>
    <dgm:pt modelId="{525EE0B1-7925-4F27-86E5-5FA6776F4E65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оборудование салона</a:t>
          </a:r>
        </a:p>
      </dgm:t>
    </dgm:pt>
    <dgm:pt modelId="{1B1933AE-6650-4495-9E44-7EF7E98D9FD1}" type="parTrans" cxnId="{B8FCF635-D2D9-4719-B435-13A59C820B19}">
      <dgm:prSet/>
      <dgm:spPr/>
      <dgm:t>
        <a:bodyPr/>
        <a:lstStyle/>
        <a:p>
          <a:endParaRPr lang="ru-RU"/>
        </a:p>
      </dgm:t>
    </dgm:pt>
    <dgm:pt modelId="{CBF76C74-D470-42B1-91A1-2A44F95047D0}" type="sibTrans" cxnId="{B8FCF635-D2D9-4719-B435-13A59C820B19}">
      <dgm:prSet/>
      <dgm:spPr>
        <a:solidFill>
          <a:srgbClr val="002060"/>
        </a:solidFill>
      </dgm:spPr>
      <dgm:t>
        <a:bodyPr/>
        <a:lstStyle/>
        <a:p>
          <a:endParaRPr lang="ru-RU"/>
        </a:p>
      </dgm:t>
    </dgm:pt>
    <dgm:pt modelId="{B05C0A88-8DB2-4814-802A-45698B3B46E3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колёса</a:t>
          </a:r>
        </a:p>
      </dgm:t>
    </dgm:pt>
    <dgm:pt modelId="{883B8386-102B-46C9-9600-C4ED6904B84C}" type="parTrans" cxnId="{178B8D51-2189-453F-B8A9-129AE2C412B3}">
      <dgm:prSet/>
      <dgm:spPr/>
      <dgm:t>
        <a:bodyPr/>
        <a:lstStyle/>
        <a:p>
          <a:endParaRPr lang="ru-RU"/>
        </a:p>
      </dgm:t>
    </dgm:pt>
    <dgm:pt modelId="{74F1CF34-8276-4624-92A4-22D36A219A85}" type="sibTrans" cxnId="{178B8D51-2189-453F-B8A9-129AE2C412B3}">
      <dgm:prSet/>
      <dgm:spPr>
        <a:solidFill>
          <a:srgbClr val="002060"/>
        </a:solidFill>
      </dgm:spPr>
      <dgm:t>
        <a:bodyPr/>
        <a:lstStyle/>
        <a:p>
          <a:endParaRPr lang="ru-RU"/>
        </a:p>
      </dgm:t>
    </dgm:pt>
    <dgm:pt modelId="{3562607F-901B-477C-A502-4BFD2B08C466}" type="pres">
      <dgm:prSet presAssocID="{7F7A4CAA-6F3B-4ED0-AAB1-A22E72463CE8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F4AA8A5-B4D4-4822-8589-01297FCDDB17}" type="pres">
      <dgm:prSet presAssocID="{7356DD2B-EABB-4518-8C83-0603B0FC42CB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3E00E8-40EA-4402-A425-04199392E892}" type="pres">
      <dgm:prSet presAssocID="{16E58BA7-79E3-43EA-BA65-B7BD4C04665F}" presName="sibTrans" presStyleLbl="sibTrans2D1" presStyleIdx="0" presStyleCnt="5"/>
      <dgm:spPr/>
      <dgm:t>
        <a:bodyPr/>
        <a:lstStyle/>
        <a:p>
          <a:endParaRPr lang="ru-RU"/>
        </a:p>
      </dgm:t>
    </dgm:pt>
    <dgm:pt modelId="{BAE93AE4-CEC0-4B0C-ADB6-310D5B869A46}" type="pres">
      <dgm:prSet presAssocID="{16E58BA7-79E3-43EA-BA65-B7BD4C04665F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97CE1431-4D42-404E-8AD0-5835B3027AA7}" type="pres">
      <dgm:prSet presAssocID="{BD14AEEE-D82E-4649-8E96-DEE7A83E134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74C248-D253-4A14-8A2B-FAB40736A0FD}" type="pres">
      <dgm:prSet presAssocID="{3666C062-A057-4619-9A5C-E34B47591424}" presName="sibTrans" presStyleLbl="sibTrans2D1" presStyleIdx="1" presStyleCnt="5"/>
      <dgm:spPr/>
      <dgm:t>
        <a:bodyPr/>
        <a:lstStyle/>
        <a:p>
          <a:endParaRPr lang="ru-RU"/>
        </a:p>
      </dgm:t>
    </dgm:pt>
    <dgm:pt modelId="{B9E479A1-B022-4D5B-8E3A-35224B4C0348}" type="pres">
      <dgm:prSet presAssocID="{3666C062-A057-4619-9A5C-E34B47591424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1189EFF6-17C8-45BE-9364-C184B0C02B4B}" type="pres">
      <dgm:prSet presAssocID="{55650C18-39E4-48B4-B2B5-F46980629D9E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E8F975-0445-4EC3-9C32-53E43C000F47}" type="pres">
      <dgm:prSet presAssocID="{C5B0A741-C731-4065-B32D-AEEC11DEA604}" presName="sibTrans" presStyleLbl="sibTrans2D1" presStyleIdx="2" presStyleCnt="5"/>
      <dgm:spPr/>
      <dgm:t>
        <a:bodyPr/>
        <a:lstStyle/>
        <a:p>
          <a:endParaRPr lang="ru-RU"/>
        </a:p>
      </dgm:t>
    </dgm:pt>
    <dgm:pt modelId="{923A3285-755A-4301-B618-86E6B84AB672}" type="pres">
      <dgm:prSet presAssocID="{C5B0A741-C731-4065-B32D-AEEC11DEA604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0959A2B8-81B1-4190-861E-96CEF432955B}" type="pres">
      <dgm:prSet presAssocID="{525EE0B1-7925-4F27-86E5-5FA6776F4E6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B1174B-7728-4DFF-B29E-3081DFFBEA6A}" type="pres">
      <dgm:prSet presAssocID="{CBF76C74-D470-42B1-91A1-2A44F95047D0}" presName="sibTrans" presStyleLbl="sibTrans2D1" presStyleIdx="3" presStyleCnt="5"/>
      <dgm:spPr/>
      <dgm:t>
        <a:bodyPr/>
        <a:lstStyle/>
        <a:p>
          <a:endParaRPr lang="ru-RU"/>
        </a:p>
      </dgm:t>
    </dgm:pt>
    <dgm:pt modelId="{4E26F415-19D2-434D-98AA-2943A35971D1}" type="pres">
      <dgm:prSet presAssocID="{CBF76C74-D470-42B1-91A1-2A44F95047D0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A6FE6242-06D2-47EE-829B-4436D914791D}" type="pres">
      <dgm:prSet presAssocID="{B05C0A88-8DB2-4814-802A-45698B3B46E3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5EDB5B-0197-4E98-902E-A9ADFB8EB5E8}" type="pres">
      <dgm:prSet presAssocID="{74F1CF34-8276-4624-92A4-22D36A219A85}" presName="sibTrans" presStyleLbl="sibTrans2D1" presStyleIdx="4" presStyleCnt="5"/>
      <dgm:spPr/>
      <dgm:t>
        <a:bodyPr/>
        <a:lstStyle/>
        <a:p>
          <a:endParaRPr lang="ru-RU"/>
        </a:p>
      </dgm:t>
    </dgm:pt>
    <dgm:pt modelId="{CF7B05DF-5F2E-455F-B38D-F4EB76D097C6}" type="pres">
      <dgm:prSet presAssocID="{74F1CF34-8276-4624-92A4-22D36A219A85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0D702786-B41C-4004-A0BC-D27BB95F59A7}" srcId="{7F7A4CAA-6F3B-4ED0-AAB1-A22E72463CE8}" destId="{7356DD2B-EABB-4518-8C83-0603B0FC42CB}" srcOrd="0" destOrd="0" parTransId="{6A492243-EFBF-46C5-AAB7-6C8734D1DF8F}" sibTransId="{16E58BA7-79E3-43EA-BA65-B7BD4C04665F}"/>
    <dgm:cxn modelId="{B1CD1C30-28EF-4849-9191-F63A7E3DC83D}" type="presOf" srcId="{74F1CF34-8276-4624-92A4-22D36A219A85}" destId="{CF7B05DF-5F2E-455F-B38D-F4EB76D097C6}" srcOrd="1" destOrd="0" presId="urn:microsoft.com/office/officeart/2005/8/layout/cycle2"/>
    <dgm:cxn modelId="{C0FBC9F4-DD8E-4D57-BD41-8AF9EFAB85E6}" type="presOf" srcId="{B05C0A88-8DB2-4814-802A-45698B3B46E3}" destId="{A6FE6242-06D2-47EE-829B-4436D914791D}" srcOrd="0" destOrd="0" presId="urn:microsoft.com/office/officeart/2005/8/layout/cycle2"/>
    <dgm:cxn modelId="{6DE0F44B-5A38-46D9-AB29-873D49974BDB}" type="presOf" srcId="{3666C062-A057-4619-9A5C-E34B47591424}" destId="{A274C248-D253-4A14-8A2B-FAB40736A0FD}" srcOrd="0" destOrd="0" presId="urn:microsoft.com/office/officeart/2005/8/layout/cycle2"/>
    <dgm:cxn modelId="{E4282D9B-0A1B-4188-87A6-A24C0FA8C466}" type="presOf" srcId="{7F7A4CAA-6F3B-4ED0-AAB1-A22E72463CE8}" destId="{3562607F-901B-477C-A502-4BFD2B08C466}" srcOrd="0" destOrd="0" presId="urn:microsoft.com/office/officeart/2005/8/layout/cycle2"/>
    <dgm:cxn modelId="{178B8D51-2189-453F-B8A9-129AE2C412B3}" srcId="{7F7A4CAA-6F3B-4ED0-AAB1-A22E72463CE8}" destId="{B05C0A88-8DB2-4814-802A-45698B3B46E3}" srcOrd="4" destOrd="0" parTransId="{883B8386-102B-46C9-9600-C4ED6904B84C}" sibTransId="{74F1CF34-8276-4624-92A4-22D36A219A85}"/>
    <dgm:cxn modelId="{75847133-4DAD-4F98-ACE4-F29B2559728B}" type="presOf" srcId="{3666C062-A057-4619-9A5C-E34B47591424}" destId="{B9E479A1-B022-4D5B-8E3A-35224B4C0348}" srcOrd="1" destOrd="0" presId="urn:microsoft.com/office/officeart/2005/8/layout/cycle2"/>
    <dgm:cxn modelId="{DC545885-133F-470A-B5F7-E356A6A73146}" type="presOf" srcId="{16E58BA7-79E3-43EA-BA65-B7BD4C04665F}" destId="{783E00E8-40EA-4402-A425-04199392E892}" srcOrd="0" destOrd="0" presId="urn:microsoft.com/office/officeart/2005/8/layout/cycle2"/>
    <dgm:cxn modelId="{5D1EB3B1-CB94-4DDE-BE40-FCDF17361599}" type="presOf" srcId="{C5B0A741-C731-4065-B32D-AEEC11DEA604}" destId="{923A3285-755A-4301-B618-86E6B84AB672}" srcOrd="1" destOrd="0" presId="urn:microsoft.com/office/officeart/2005/8/layout/cycle2"/>
    <dgm:cxn modelId="{93D6D864-8D3A-44DE-BA3B-31D9A78CFAEB}" type="presOf" srcId="{525EE0B1-7925-4F27-86E5-5FA6776F4E65}" destId="{0959A2B8-81B1-4190-861E-96CEF432955B}" srcOrd="0" destOrd="0" presId="urn:microsoft.com/office/officeart/2005/8/layout/cycle2"/>
    <dgm:cxn modelId="{5FE58A86-D0F7-4AA3-9A9E-23BF4C87F159}" type="presOf" srcId="{BD14AEEE-D82E-4649-8E96-DEE7A83E134C}" destId="{97CE1431-4D42-404E-8AD0-5835B3027AA7}" srcOrd="0" destOrd="0" presId="urn:microsoft.com/office/officeart/2005/8/layout/cycle2"/>
    <dgm:cxn modelId="{C40A6623-9CA5-41BB-A4BB-CD4BE17EF7DA}" type="presOf" srcId="{CBF76C74-D470-42B1-91A1-2A44F95047D0}" destId="{4E26F415-19D2-434D-98AA-2943A35971D1}" srcOrd="1" destOrd="0" presId="urn:microsoft.com/office/officeart/2005/8/layout/cycle2"/>
    <dgm:cxn modelId="{F49D4BD4-4278-4C06-86CA-CD5DFEF3295D}" type="presOf" srcId="{55650C18-39E4-48B4-B2B5-F46980629D9E}" destId="{1189EFF6-17C8-45BE-9364-C184B0C02B4B}" srcOrd="0" destOrd="0" presId="urn:microsoft.com/office/officeart/2005/8/layout/cycle2"/>
    <dgm:cxn modelId="{31A69EA8-1CDF-4B53-A85B-3B6064768298}" type="presOf" srcId="{16E58BA7-79E3-43EA-BA65-B7BD4C04665F}" destId="{BAE93AE4-CEC0-4B0C-ADB6-310D5B869A46}" srcOrd="1" destOrd="0" presId="urn:microsoft.com/office/officeart/2005/8/layout/cycle2"/>
    <dgm:cxn modelId="{18710112-DC4C-422A-B075-D398C7E8AB82}" type="presOf" srcId="{7356DD2B-EABB-4518-8C83-0603B0FC42CB}" destId="{7F4AA8A5-B4D4-4822-8589-01297FCDDB17}" srcOrd="0" destOrd="0" presId="urn:microsoft.com/office/officeart/2005/8/layout/cycle2"/>
    <dgm:cxn modelId="{DAA3AABC-01A3-4A8D-99BB-564F07161343}" type="presOf" srcId="{C5B0A741-C731-4065-B32D-AEEC11DEA604}" destId="{85E8F975-0445-4EC3-9C32-53E43C000F47}" srcOrd="0" destOrd="0" presId="urn:microsoft.com/office/officeart/2005/8/layout/cycle2"/>
    <dgm:cxn modelId="{291456A2-9432-48A0-B417-70E389E6AF9B}" type="presOf" srcId="{CBF76C74-D470-42B1-91A1-2A44F95047D0}" destId="{28B1174B-7728-4DFF-B29E-3081DFFBEA6A}" srcOrd="0" destOrd="0" presId="urn:microsoft.com/office/officeart/2005/8/layout/cycle2"/>
    <dgm:cxn modelId="{87BDF067-ACF9-43AB-A538-927654E6E376}" type="presOf" srcId="{74F1CF34-8276-4624-92A4-22D36A219A85}" destId="{E15EDB5B-0197-4E98-902E-A9ADFB8EB5E8}" srcOrd="0" destOrd="0" presId="urn:microsoft.com/office/officeart/2005/8/layout/cycle2"/>
    <dgm:cxn modelId="{B8FCF635-D2D9-4719-B435-13A59C820B19}" srcId="{7F7A4CAA-6F3B-4ED0-AAB1-A22E72463CE8}" destId="{525EE0B1-7925-4F27-86E5-5FA6776F4E65}" srcOrd="3" destOrd="0" parTransId="{1B1933AE-6650-4495-9E44-7EF7E98D9FD1}" sibTransId="{CBF76C74-D470-42B1-91A1-2A44F95047D0}"/>
    <dgm:cxn modelId="{0B4CC71B-B904-401A-B69F-174304AD48FA}" srcId="{7F7A4CAA-6F3B-4ED0-AAB1-A22E72463CE8}" destId="{BD14AEEE-D82E-4649-8E96-DEE7A83E134C}" srcOrd="1" destOrd="0" parTransId="{2543C163-92B1-4BED-B31A-512286C7706F}" sibTransId="{3666C062-A057-4619-9A5C-E34B47591424}"/>
    <dgm:cxn modelId="{15171448-51FC-411D-A0E2-3015E760E741}" srcId="{7F7A4CAA-6F3B-4ED0-AAB1-A22E72463CE8}" destId="{55650C18-39E4-48B4-B2B5-F46980629D9E}" srcOrd="2" destOrd="0" parTransId="{95B33C40-3A19-4812-8891-7969FA93D9C3}" sibTransId="{C5B0A741-C731-4065-B32D-AEEC11DEA604}"/>
    <dgm:cxn modelId="{2467435F-B3E8-4ECA-A6F5-D14D907FAA3C}" type="presParOf" srcId="{3562607F-901B-477C-A502-4BFD2B08C466}" destId="{7F4AA8A5-B4D4-4822-8589-01297FCDDB17}" srcOrd="0" destOrd="0" presId="urn:microsoft.com/office/officeart/2005/8/layout/cycle2"/>
    <dgm:cxn modelId="{1FA993F8-349A-4175-8965-0DA44E8DBF43}" type="presParOf" srcId="{3562607F-901B-477C-A502-4BFD2B08C466}" destId="{783E00E8-40EA-4402-A425-04199392E892}" srcOrd="1" destOrd="0" presId="urn:microsoft.com/office/officeart/2005/8/layout/cycle2"/>
    <dgm:cxn modelId="{FDC9753D-6202-406E-81A8-1A330DABB452}" type="presParOf" srcId="{783E00E8-40EA-4402-A425-04199392E892}" destId="{BAE93AE4-CEC0-4B0C-ADB6-310D5B869A46}" srcOrd="0" destOrd="0" presId="urn:microsoft.com/office/officeart/2005/8/layout/cycle2"/>
    <dgm:cxn modelId="{BC4FA7D4-98D7-4517-AC64-26B03DF194B9}" type="presParOf" srcId="{3562607F-901B-477C-A502-4BFD2B08C466}" destId="{97CE1431-4D42-404E-8AD0-5835B3027AA7}" srcOrd="2" destOrd="0" presId="urn:microsoft.com/office/officeart/2005/8/layout/cycle2"/>
    <dgm:cxn modelId="{B3F4EB78-ADDF-4F00-A6B3-5186A7E91102}" type="presParOf" srcId="{3562607F-901B-477C-A502-4BFD2B08C466}" destId="{A274C248-D253-4A14-8A2B-FAB40736A0FD}" srcOrd="3" destOrd="0" presId="urn:microsoft.com/office/officeart/2005/8/layout/cycle2"/>
    <dgm:cxn modelId="{C353AE74-DBA8-4835-993E-26AF07F212B8}" type="presParOf" srcId="{A274C248-D253-4A14-8A2B-FAB40736A0FD}" destId="{B9E479A1-B022-4D5B-8E3A-35224B4C0348}" srcOrd="0" destOrd="0" presId="urn:microsoft.com/office/officeart/2005/8/layout/cycle2"/>
    <dgm:cxn modelId="{A571934F-7609-4FAF-A8B9-E7806DD73BEE}" type="presParOf" srcId="{3562607F-901B-477C-A502-4BFD2B08C466}" destId="{1189EFF6-17C8-45BE-9364-C184B0C02B4B}" srcOrd="4" destOrd="0" presId="urn:microsoft.com/office/officeart/2005/8/layout/cycle2"/>
    <dgm:cxn modelId="{86B145E3-ACC6-494A-86DF-65D631859285}" type="presParOf" srcId="{3562607F-901B-477C-A502-4BFD2B08C466}" destId="{85E8F975-0445-4EC3-9C32-53E43C000F47}" srcOrd="5" destOrd="0" presId="urn:microsoft.com/office/officeart/2005/8/layout/cycle2"/>
    <dgm:cxn modelId="{38F19FFA-9828-47A1-A16F-61145EB87EC8}" type="presParOf" srcId="{85E8F975-0445-4EC3-9C32-53E43C000F47}" destId="{923A3285-755A-4301-B618-86E6B84AB672}" srcOrd="0" destOrd="0" presId="urn:microsoft.com/office/officeart/2005/8/layout/cycle2"/>
    <dgm:cxn modelId="{1FC23793-9FDF-4215-ADFD-0081000185CE}" type="presParOf" srcId="{3562607F-901B-477C-A502-4BFD2B08C466}" destId="{0959A2B8-81B1-4190-861E-96CEF432955B}" srcOrd="6" destOrd="0" presId="urn:microsoft.com/office/officeart/2005/8/layout/cycle2"/>
    <dgm:cxn modelId="{7671F346-A00E-4321-B0DB-D10ABFB7C290}" type="presParOf" srcId="{3562607F-901B-477C-A502-4BFD2B08C466}" destId="{28B1174B-7728-4DFF-B29E-3081DFFBEA6A}" srcOrd="7" destOrd="0" presId="urn:microsoft.com/office/officeart/2005/8/layout/cycle2"/>
    <dgm:cxn modelId="{E605EEEC-5C4C-4B2D-809E-B7829F2A0F3A}" type="presParOf" srcId="{28B1174B-7728-4DFF-B29E-3081DFFBEA6A}" destId="{4E26F415-19D2-434D-98AA-2943A35971D1}" srcOrd="0" destOrd="0" presId="urn:microsoft.com/office/officeart/2005/8/layout/cycle2"/>
    <dgm:cxn modelId="{2AD40AFA-D171-41EE-8E08-29B16E41B402}" type="presParOf" srcId="{3562607F-901B-477C-A502-4BFD2B08C466}" destId="{A6FE6242-06D2-47EE-829B-4436D914791D}" srcOrd="8" destOrd="0" presId="urn:microsoft.com/office/officeart/2005/8/layout/cycle2"/>
    <dgm:cxn modelId="{B020D9A2-753A-4C7F-B4D4-677C9A07EC4D}" type="presParOf" srcId="{3562607F-901B-477C-A502-4BFD2B08C466}" destId="{E15EDB5B-0197-4E98-902E-A9ADFB8EB5E8}" srcOrd="9" destOrd="0" presId="urn:microsoft.com/office/officeart/2005/8/layout/cycle2"/>
    <dgm:cxn modelId="{AFDF0B1F-DF53-4CB8-A9CB-2F0E616F788D}" type="presParOf" srcId="{E15EDB5B-0197-4E98-902E-A9ADFB8EB5E8}" destId="{CF7B05DF-5F2E-455F-B38D-F4EB76D097C6}" srcOrd="0" destOrd="0" presId="urn:microsoft.com/office/officeart/2005/8/layout/cycle2"/>
  </dgm:cxnLst>
  <dgm:bg/>
  <dgm:whole/>
  <dgm:extLst>
    <a:ext uri="http://schemas.microsoft.com/office/drawing/2008/diagram">
      <dsp:dataModelExt xmlns=""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4AA8A5-B4D4-4822-8589-01297FCDDB17}">
      <dsp:nvSpPr>
        <dsp:cNvPr id="0" name=""/>
        <dsp:cNvSpPr/>
      </dsp:nvSpPr>
      <dsp:spPr>
        <a:xfrm>
          <a:off x="2259657" y="390"/>
          <a:ext cx="967085" cy="96708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шины</a:t>
          </a:r>
        </a:p>
      </dsp:txBody>
      <dsp:txXfrm>
        <a:off x="2401283" y="142016"/>
        <a:ext cx="683833" cy="683833"/>
      </dsp:txXfrm>
    </dsp:sp>
    <dsp:sp modelId="{783E00E8-40EA-4402-A425-04199392E892}">
      <dsp:nvSpPr>
        <dsp:cNvPr id="0" name=""/>
        <dsp:cNvSpPr/>
      </dsp:nvSpPr>
      <dsp:spPr>
        <a:xfrm rot="2160000">
          <a:off x="3196004" y="742848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203348" y="785523"/>
        <a:ext cx="179453" cy="195835"/>
      </dsp:txXfrm>
    </dsp:sp>
    <dsp:sp modelId="{97CE1431-4D42-404E-8AD0-5835B3027AA7}">
      <dsp:nvSpPr>
        <dsp:cNvPr id="0" name=""/>
        <dsp:cNvSpPr/>
      </dsp:nvSpPr>
      <dsp:spPr>
        <a:xfrm>
          <a:off x="3433369" y="853142"/>
          <a:ext cx="967085" cy="96708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литьё</a:t>
          </a:r>
          <a:endParaRPr lang="ru-RU" sz="500" kern="1200"/>
        </a:p>
      </dsp:txBody>
      <dsp:txXfrm>
        <a:off x="3574995" y="994768"/>
        <a:ext cx="683833" cy="683833"/>
      </dsp:txXfrm>
    </dsp:sp>
    <dsp:sp modelId="{A274C248-D253-4A14-8A2B-FAB40736A0FD}">
      <dsp:nvSpPr>
        <dsp:cNvPr id="0" name=""/>
        <dsp:cNvSpPr/>
      </dsp:nvSpPr>
      <dsp:spPr>
        <a:xfrm rot="6480000">
          <a:off x="3566814" y="1856479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3617152" y="1885185"/>
        <a:ext cx="179453" cy="195835"/>
      </dsp:txXfrm>
    </dsp:sp>
    <dsp:sp modelId="{1189EFF6-17C8-45BE-9364-C184B0C02B4B}">
      <dsp:nvSpPr>
        <dsp:cNvPr id="0" name=""/>
        <dsp:cNvSpPr/>
      </dsp:nvSpPr>
      <dsp:spPr>
        <a:xfrm>
          <a:off x="2985051" y="2232924"/>
          <a:ext cx="967085" cy="96708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электрооборудование</a:t>
          </a:r>
        </a:p>
      </dsp:txBody>
      <dsp:txXfrm>
        <a:off x="3126677" y="2374550"/>
        <a:ext cx="683833" cy="683833"/>
      </dsp:txXfrm>
    </dsp:sp>
    <dsp:sp modelId="{85E8F975-0445-4EC3-9C32-53E43C000F47}">
      <dsp:nvSpPr>
        <dsp:cNvPr id="0" name=""/>
        <dsp:cNvSpPr/>
      </dsp:nvSpPr>
      <dsp:spPr>
        <a:xfrm rot="10800000">
          <a:off x="2622274" y="2553271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2699183" y="2618549"/>
        <a:ext cx="179453" cy="195835"/>
      </dsp:txXfrm>
    </dsp:sp>
    <dsp:sp modelId="{0959A2B8-81B1-4190-861E-96CEF432955B}">
      <dsp:nvSpPr>
        <dsp:cNvPr id="0" name=""/>
        <dsp:cNvSpPr/>
      </dsp:nvSpPr>
      <dsp:spPr>
        <a:xfrm>
          <a:off x="1534263" y="2232924"/>
          <a:ext cx="967085" cy="96708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оборудование салона</a:t>
          </a:r>
        </a:p>
      </dsp:txBody>
      <dsp:txXfrm>
        <a:off x="1675889" y="2374550"/>
        <a:ext cx="683833" cy="683833"/>
      </dsp:txXfrm>
    </dsp:sp>
    <dsp:sp modelId="{28B1174B-7728-4DFF-B29E-3081DFFBEA6A}">
      <dsp:nvSpPr>
        <dsp:cNvPr id="0" name=""/>
        <dsp:cNvSpPr/>
      </dsp:nvSpPr>
      <dsp:spPr>
        <a:xfrm rot="15120000">
          <a:off x="1667707" y="1870280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1718045" y="1972130"/>
        <a:ext cx="179453" cy="195835"/>
      </dsp:txXfrm>
    </dsp:sp>
    <dsp:sp modelId="{A6FE6242-06D2-47EE-829B-4436D914791D}">
      <dsp:nvSpPr>
        <dsp:cNvPr id="0" name=""/>
        <dsp:cNvSpPr/>
      </dsp:nvSpPr>
      <dsp:spPr>
        <a:xfrm>
          <a:off x="1085945" y="853142"/>
          <a:ext cx="967085" cy="96708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колёса</a:t>
          </a:r>
        </a:p>
      </dsp:txBody>
      <dsp:txXfrm>
        <a:off x="1227571" y="994768"/>
        <a:ext cx="683833" cy="683833"/>
      </dsp:txXfrm>
    </dsp:sp>
    <dsp:sp modelId="{E15EDB5B-0197-4E98-902E-A9ADFB8EB5E8}">
      <dsp:nvSpPr>
        <dsp:cNvPr id="0" name=""/>
        <dsp:cNvSpPr/>
      </dsp:nvSpPr>
      <dsp:spPr>
        <a:xfrm rot="19440000">
          <a:off x="2022292" y="751378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029636" y="839259"/>
        <a:ext cx="179453" cy="1958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2014-11-11T02:48:00Z</cp:lastPrinted>
  <dcterms:created xsi:type="dcterms:W3CDTF">2014-11-09T10:21:00Z</dcterms:created>
  <dcterms:modified xsi:type="dcterms:W3CDTF">2014-12-02T11:12:00Z</dcterms:modified>
</cp:coreProperties>
</file>