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2C" w:rsidRPr="004C2980" w:rsidRDefault="00512B2C" w:rsidP="004C2980">
      <w:pPr>
        <w:spacing w:after="0" w:line="240" w:lineRule="auto"/>
        <w:jc w:val="right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C2980">
        <w:rPr>
          <w:rFonts w:ascii="Times New Roman" w:hAnsi="Times New Roman"/>
          <w:b/>
          <w:i/>
          <w:sz w:val="24"/>
          <w:szCs w:val="24"/>
          <w:lang w:eastAsia="ru-RU"/>
        </w:rPr>
        <w:t>Статья по географии учителя ГБОУ  СОШ №15</w:t>
      </w:r>
    </w:p>
    <w:p w:rsidR="00512B2C" w:rsidRPr="004C2980" w:rsidRDefault="00512B2C" w:rsidP="004C2980">
      <w:pPr>
        <w:spacing w:after="0" w:line="240" w:lineRule="auto"/>
        <w:jc w:val="right"/>
        <w:outlineLvl w:val="1"/>
        <w:rPr>
          <w:rFonts w:ascii="Arial" w:hAnsi="Arial" w:cs="Arial"/>
          <w:b/>
          <w:i/>
          <w:iCs/>
          <w:sz w:val="27"/>
          <w:lang w:eastAsia="ru-RU"/>
        </w:rPr>
      </w:pPr>
      <w:r w:rsidRPr="004C2980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Вигуль Ольги Николаевны </w:t>
      </w:r>
    </w:p>
    <w:p w:rsidR="00512B2C" w:rsidRDefault="00512B2C" w:rsidP="00C630C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613C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="00C630CD">
        <w:rPr>
          <w:rFonts w:ascii="Times New Roman" w:hAnsi="Times New Roman"/>
          <w:b/>
          <w:bCs/>
          <w:sz w:val="24"/>
          <w:szCs w:val="24"/>
          <w:lang w:eastAsia="ru-RU"/>
        </w:rPr>
        <w:t>«Интегрированное обучение (география и литература)</w:t>
      </w:r>
      <w:r w:rsidRPr="004C2980">
        <w:rPr>
          <w:rFonts w:ascii="Times New Roman" w:hAnsi="Times New Roman"/>
          <w:b/>
          <w:bCs/>
          <w:sz w:val="24"/>
          <w:szCs w:val="24"/>
          <w:lang w:eastAsia="ru-RU"/>
        </w:rPr>
        <w:t>».</w:t>
      </w:r>
    </w:p>
    <w:p w:rsidR="00C630CD" w:rsidRDefault="00C630CD" w:rsidP="00C630C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30CD" w:rsidRDefault="00C630CD" w:rsidP="00C630C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30CD" w:rsidRPr="002A4184" w:rsidRDefault="00C630CD" w:rsidP="00C630CD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A4184">
        <w:rPr>
          <w:rFonts w:ascii="Times New Roman" w:hAnsi="Times New Roman"/>
          <w:bCs/>
          <w:sz w:val="24"/>
          <w:szCs w:val="24"/>
          <w:lang w:eastAsia="ru-RU"/>
        </w:rPr>
        <w:t>В новых</w:t>
      </w:r>
      <w:r w:rsidRPr="002A41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A4184">
        <w:rPr>
          <w:rFonts w:ascii="Times New Roman" w:hAnsi="Times New Roman"/>
          <w:bCs/>
          <w:sz w:val="24"/>
          <w:szCs w:val="24"/>
          <w:lang w:eastAsia="ru-RU"/>
        </w:rPr>
        <w:t xml:space="preserve">программах по географии, литературе и других предметах введены специальные разделы о межпредметных связях. Этим положено начало, системе использования </w:t>
      </w:r>
    </w:p>
    <w:p w:rsidR="000B69B8" w:rsidRPr="002A4184" w:rsidRDefault="00C630CD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A4184">
        <w:rPr>
          <w:rFonts w:ascii="Times New Roman" w:hAnsi="Times New Roman"/>
          <w:bCs/>
          <w:sz w:val="24"/>
          <w:szCs w:val="24"/>
          <w:lang w:eastAsia="ru-RU"/>
        </w:rPr>
        <w:t xml:space="preserve">межпредметных связях в образовательной и воспитательной работы. Межпредметные связи иногда рассматривают лишь с точки зрения рационализации процесса обучения, экономии сил и времени учащихся, более прочного усвоения школьниками знаний по изучаемым предметам. Между тем основная задача установление  межпредметных связей заключается в том, чтобы качественно поднять уровень знаний и развития учащихся путем более глубокого проникновения в объективно существующее закономерные связи </w:t>
      </w:r>
      <w:r w:rsidR="000B69B8" w:rsidRPr="002A4184">
        <w:rPr>
          <w:rFonts w:ascii="Times New Roman" w:hAnsi="Times New Roman"/>
          <w:bCs/>
          <w:sz w:val="24"/>
          <w:szCs w:val="24"/>
          <w:lang w:eastAsia="ru-RU"/>
        </w:rPr>
        <w:t>в явлениях природы и общества.</w:t>
      </w:r>
    </w:p>
    <w:p w:rsidR="000B69B8" w:rsidRPr="002A4184" w:rsidRDefault="000B69B8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A4184">
        <w:rPr>
          <w:rFonts w:ascii="Times New Roman" w:hAnsi="Times New Roman"/>
          <w:bCs/>
          <w:sz w:val="24"/>
          <w:szCs w:val="24"/>
          <w:lang w:eastAsia="ru-RU"/>
        </w:rPr>
        <w:t>Актуальность проблемы межпредметных связей в обучении обусловлена, объективными процессами в современной культуре.</w:t>
      </w:r>
    </w:p>
    <w:p w:rsidR="000B69B8" w:rsidRPr="002A4184" w:rsidRDefault="000B69B8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A4184">
        <w:rPr>
          <w:rFonts w:ascii="Times New Roman" w:hAnsi="Times New Roman"/>
          <w:bCs/>
          <w:sz w:val="24"/>
          <w:szCs w:val="24"/>
          <w:lang w:eastAsia="ru-RU"/>
        </w:rPr>
        <w:t>Это, прежде всего тенденция интеграции научных знаний в теоретических исследованиях и в практической деятельности.</w:t>
      </w:r>
    </w:p>
    <w:p w:rsidR="000B69B8" w:rsidRPr="002A4184" w:rsidRDefault="000B69B8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A4184">
        <w:rPr>
          <w:rFonts w:ascii="Times New Roman" w:hAnsi="Times New Roman"/>
          <w:bCs/>
          <w:sz w:val="24"/>
          <w:szCs w:val="24"/>
          <w:lang w:eastAsia="ru-RU"/>
        </w:rPr>
        <w:t>Все предметы гуманитарного цикла призваны воспитывать у детей нравственность.</w:t>
      </w:r>
    </w:p>
    <w:p w:rsidR="00077336" w:rsidRPr="002A4184" w:rsidRDefault="00BC71E9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A4184">
        <w:rPr>
          <w:rFonts w:ascii="Times New Roman" w:hAnsi="Times New Roman"/>
          <w:bCs/>
          <w:sz w:val="24"/>
          <w:szCs w:val="24"/>
          <w:lang w:eastAsia="ru-RU"/>
        </w:rPr>
        <w:t>Задача: повысить уровень знаний учащихся путем различных форм внеклассной работы по географии и биологии.</w:t>
      </w:r>
    </w:p>
    <w:p w:rsidR="00BC71E9" w:rsidRPr="002A4184" w:rsidRDefault="00BC71E9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A4184">
        <w:rPr>
          <w:rFonts w:ascii="Times New Roman" w:hAnsi="Times New Roman"/>
          <w:bCs/>
          <w:sz w:val="24"/>
          <w:szCs w:val="24"/>
          <w:lang w:eastAsia="ru-RU"/>
        </w:rPr>
        <w:t>Я выбрала эту тему, потому что с каждым годом внеклассной работы в школе уделяется все больше внимания.</w:t>
      </w:r>
    </w:p>
    <w:p w:rsidR="00BC71E9" w:rsidRPr="002A4184" w:rsidRDefault="00BC71E9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A4184">
        <w:rPr>
          <w:rFonts w:ascii="Times New Roman" w:hAnsi="Times New Roman"/>
          <w:bCs/>
          <w:sz w:val="24"/>
          <w:szCs w:val="24"/>
          <w:lang w:eastAsia="ru-RU"/>
        </w:rPr>
        <w:t>Интересы учащихся чрезвычайно разнообразны и разнесторонны. Они выходят за рамки учебной программы и потому не могут быть удовлетворены лишь работой на уроке.</w:t>
      </w:r>
    </w:p>
    <w:p w:rsidR="00BC71E9" w:rsidRPr="002A4184" w:rsidRDefault="00BC329E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A4184">
        <w:rPr>
          <w:rFonts w:ascii="Times New Roman" w:hAnsi="Times New Roman"/>
          <w:bCs/>
          <w:sz w:val="24"/>
          <w:szCs w:val="24"/>
          <w:lang w:eastAsia="ru-RU"/>
        </w:rPr>
        <w:t>Внеурочная работа-это очень широкое понятие. Это беседы и лекции, экскурсии и походы, исследование и наблюдения, практические работы в кабинете и на местности, вечера, игры, выставки и т.д.</w:t>
      </w:r>
    </w:p>
    <w:p w:rsidR="00BC329E" w:rsidRPr="002A4184" w:rsidRDefault="007C2AE7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A4184">
        <w:rPr>
          <w:rFonts w:ascii="Times New Roman" w:hAnsi="Times New Roman"/>
          <w:bCs/>
          <w:sz w:val="24"/>
          <w:szCs w:val="24"/>
          <w:lang w:eastAsia="ru-RU"/>
        </w:rPr>
        <w:t>Внеклассная работа по предмету позволяет раскрыть кругозор учащихся. Я стараюсь направить детей на систематическое изучение статей, изучающих, анализирующих географический  материал и материал по биологии.</w:t>
      </w:r>
    </w:p>
    <w:p w:rsidR="007C2AE7" w:rsidRPr="002A4184" w:rsidRDefault="007C2AE7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A4184">
        <w:rPr>
          <w:rFonts w:ascii="Times New Roman" w:hAnsi="Times New Roman"/>
          <w:bCs/>
          <w:sz w:val="24"/>
          <w:szCs w:val="24"/>
          <w:lang w:eastAsia="ru-RU"/>
        </w:rPr>
        <w:t>Распространенной формой внеклассной работы по географии и биологии является чтение и обсуждение дополнительной литературы по темам.</w:t>
      </w:r>
    </w:p>
    <w:p w:rsidR="00BC71E9" w:rsidRPr="002A4184" w:rsidRDefault="00BC71E9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B69B8" w:rsidRPr="002A4184" w:rsidRDefault="000B69B8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B69B8" w:rsidRPr="002A4184" w:rsidRDefault="000B69B8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B69B8" w:rsidRPr="002A4184" w:rsidRDefault="000B69B8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2A4184" w:rsidRPr="00C700BE" w:rsidRDefault="002A4184" w:rsidP="002A4184">
      <w:pPr>
        <w:jc w:val="center"/>
        <w:rPr>
          <w:rFonts w:ascii="Times New Roman" w:hAnsi="Times New Roman"/>
          <w:b/>
          <w:sz w:val="24"/>
          <w:szCs w:val="24"/>
        </w:rPr>
      </w:pPr>
      <w:r w:rsidRPr="00C700BE">
        <w:rPr>
          <w:rFonts w:ascii="Times New Roman" w:hAnsi="Times New Roman"/>
          <w:b/>
          <w:sz w:val="24"/>
          <w:szCs w:val="24"/>
        </w:rPr>
        <w:t>Межпредметные связи</w:t>
      </w:r>
    </w:p>
    <w:p w:rsidR="002A4184" w:rsidRPr="002A4184" w:rsidRDefault="002A4184" w:rsidP="002A4184">
      <w:pPr>
        <w:jc w:val="center"/>
        <w:rPr>
          <w:rFonts w:ascii="Times New Roman" w:hAnsi="Times New Roman"/>
          <w:sz w:val="24"/>
          <w:szCs w:val="24"/>
        </w:rPr>
      </w:pPr>
    </w:p>
    <w:p w:rsidR="002A4184" w:rsidRPr="002A4184" w:rsidRDefault="002A4184" w:rsidP="002A4184">
      <w:pPr>
        <w:jc w:val="both"/>
        <w:rPr>
          <w:rFonts w:ascii="Times New Roman" w:hAnsi="Times New Roman"/>
          <w:sz w:val="24"/>
          <w:szCs w:val="24"/>
        </w:rPr>
      </w:pPr>
      <w:r w:rsidRPr="002A4184">
        <w:rPr>
          <w:rFonts w:ascii="Times New Roman" w:hAnsi="Times New Roman"/>
          <w:sz w:val="24"/>
          <w:szCs w:val="24"/>
        </w:rPr>
        <w:t xml:space="preserve">   Единству обучения и воспитания, комплексному подходу к воспитанию учащихся в большей мере способствуют межпредметные  связи.</w:t>
      </w:r>
    </w:p>
    <w:p w:rsidR="002A4184" w:rsidRPr="002A4184" w:rsidRDefault="002A4184" w:rsidP="002A4184">
      <w:pPr>
        <w:jc w:val="both"/>
        <w:rPr>
          <w:rFonts w:ascii="Times New Roman" w:hAnsi="Times New Roman"/>
          <w:sz w:val="24"/>
          <w:szCs w:val="24"/>
        </w:rPr>
      </w:pPr>
      <w:r w:rsidRPr="002A4184">
        <w:rPr>
          <w:rFonts w:ascii="Times New Roman" w:hAnsi="Times New Roman"/>
          <w:sz w:val="24"/>
          <w:szCs w:val="24"/>
        </w:rPr>
        <w:t xml:space="preserve">   Наиболее интересной формой осуществления межпредметных связей является интегрированный урок. «Интеграция» в переводе с латинского языка означает «объединение в целое каких-либо частей». Интегрированный урок – это тоже объединение знаний из области различных предметов по определенной теме.</w:t>
      </w:r>
    </w:p>
    <w:p w:rsidR="002A4184" w:rsidRPr="002A4184" w:rsidRDefault="002A4184" w:rsidP="002A4184">
      <w:pPr>
        <w:jc w:val="both"/>
        <w:rPr>
          <w:rFonts w:ascii="Times New Roman" w:hAnsi="Times New Roman"/>
          <w:sz w:val="24"/>
          <w:szCs w:val="24"/>
        </w:rPr>
      </w:pPr>
      <w:r w:rsidRPr="002A4184">
        <w:rPr>
          <w:rFonts w:ascii="Times New Roman" w:hAnsi="Times New Roman"/>
          <w:sz w:val="24"/>
          <w:szCs w:val="24"/>
        </w:rPr>
        <w:t xml:space="preserve">    Много общего можно найти в географии и литературе. Эти предметы призваны воспитывать у детей нравственность.</w:t>
      </w:r>
    </w:p>
    <w:p w:rsidR="002A4184" w:rsidRPr="002A4184" w:rsidRDefault="002A4184" w:rsidP="002A4184">
      <w:pPr>
        <w:jc w:val="both"/>
        <w:rPr>
          <w:rFonts w:ascii="Times New Roman" w:hAnsi="Times New Roman"/>
          <w:sz w:val="24"/>
          <w:szCs w:val="24"/>
        </w:rPr>
      </w:pPr>
      <w:r w:rsidRPr="002A4184">
        <w:rPr>
          <w:rFonts w:ascii="Times New Roman" w:hAnsi="Times New Roman"/>
          <w:sz w:val="24"/>
          <w:szCs w:val="24"/>
        </w:rPr>
        <w:lastRenderedPageBreak/>
        <w:t xml:space="preserve">   Обучение географии необходимо проводить с учетом психологических особенностей детей 11-12-летнего возраста, которые воспринимают природу как нерасчлененное единое целое. Следует исходить из того, что учащиеся данного возраста наряду с присущим им образно-практическим мышлением при определенной организации обучения способны усвоить относительно сложные абстрактные понятия.</w:t>
      </w:r>
    </w:p>
    <w:p w:rsidR="002A4184" w:rsidRPr="002A4184" w:rsidRDefault="002A4184" w:rsidP="002A4184">
      <w:pPr>
        <w:jc w:val="both"/>
        <w:rPr>
          <w:rFonts w:ascii="Times New Roman" w:hAnsi="Times New Roman"/>
          <w:sz w:val="24"/>
          <w:szCs w:val="24"/>
        </w:rPr>
      </w:pPr>
      <w:r w:rsidRPr="002A4184">
        <w:rPr>
          <w:rFonts w:ascii="Times New Roman" w:hAnsi="Times New Roman"/>
          <w:sz w:val="24"/>
          <w:szCs w:val="24"/>
        </w:rPr>
        <w:t xml:space="preserve">   Изучение начального курса географии направлено на решение его главной задачи – формирование знаний о природе и обществе, воспитание нравственного отношения к живой природе: растениям, животным, человеку, как уникальному и неповторимому.</w:t>
      </w:r>
    </w:p>
    <w:p w:rsidR="002A4184" w:rsidRPr="002A4184" w:rsidRDefault="002A4184" w:rsidP="002A4184">
      <w:pPr>
        <w:jc w:val="both"/>
        <w:rPr>
          <w:rFonts w:ascii="Times New Roman" w:hAnsi="Times New Roman"/>
          <w:sz w:val="24"/>
          <w:szCs w:val="24"/>
        </w:rPr>
      </w:pPr>
    </w:p>
    <w:p w:rsidR="002A4184" w:rsidRPr="002A4184" w:rsidRDefault="002A4184" w:rsidP="002A4184">
      <w:pPr>
        <w:jc w:val="center"/>
        <w:rPr>
          <w:rFonts w:ascii="Times New Roman" w:hAnsi="Times New Roman"/>
          <w:sz w:val="24"/>
          <w:szCs w:val="24"/>
        </w:rPr>
      </w:pPr>
      <w:r w:rsidRPr="002A4184">
        <w:rPr>
          <w:rFonts w:ascii="Times New Roman" w:hAnsi="Times New Roman"/>
          <w:sz w:val="24"/>
          <w:szCs w:val="24"/>
        </w:rPr>
        <w:t>Подборка литературных произведений к урокам географии в 6 классе по программе под редакцией И.В. Душиной</w:t>
      </w:r>
    </w:p>
    <w:p w:rsidR="002A4184" w:rsidRPr="002A4184" w:rsidRDefault="002A4184" w:rsidP="002A4184">
      <w:pPr>
        <w:jc w:val="both"/>
        <w:rPr>
          <w:rFonts w:ascii="Times New Roman" w:hAnsi="Times New Roman"/>
          <w:sz w:val="24"/>
          <w:szCs w:val="24"/>
        </w:rPr>
      </w:pPr>
      <w:r w:rsidRPr="002A4184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86"/>
        <w:gridCol w:w="2204"/>
        <w:gridCol w:w="2660"/>
      </w:tblGrid>
      <w:tr w:rsidR="002A4184" w:rsidRPr="002A4184" w:rsidTr="002E7622">
        <w:tc>
          <w:tcPr>
            <w:tcW w:w="2321" w:type="dxa"/>
            <w:shd w:val="clear" w:color="auto" w:fill="auto"/>
          </w:tcPr>
          <w:p w:rsidR="002A4184" w:rsidRPr="002A4184" w:rsidRDefault="002A4184" w:rsidP="002E7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386" w:type="dxa"/>
            <w:shd w:val="clear" w:color="auto" w:fill="auto"/>
          </w:tcPr>
          <w:p w:rsidR="002A4184" w:rsidRPr="002A4184" w:rsidRDefault="002A4184" w:rsidP="002E7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Названия произведения</w:t>
            </w:r>
          </w:p>
        </w:tc>
        <w:tc>
          <w:tcPr>
            <w:tcW w:w="2204" w:type="dxa"/>
            <w:shd w:val="clear" w:color="auto" w:fill="auto"/>
          </w:tcPr>
          <w:p w:rsidR="002A4184" w:rsidRPr="002A4184" w:rsidRDefault="002A4184" w:rsidP="002E7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660" w:type="dxa"/>
            <w:shd w:val="clear" w:color="auto" w:fill="auto"/>
          </w:tcPr>
          <w:p w:rsidR="002A4184" w:rsidRPr="002A4184" w:rsidRDefault="002A4184" w:rsidP="002E7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2A4184" w:rsidRPr="002A4184" w:rsidTr="002E7622">
        <w:tc>
          <w:tcPr>
            <w:tcW w:w="2321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Тема «Введение». Урок 3. Земля-планета Солнечной системы.</w:t>
            </w:r>
          </w:p>
        </w:tc>
        <w:tc>
          <w:tcPr>
            <w:tcW w:w="2386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«Бежин луг»</w:t>
            </w:r>
          </w:p>
        </w:tc>
        <w:tc>
          <w:tcPr>
            <w:tcW w:w="2204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И. С. Тургенев</w:t>
            </w:r>
          </w:p>
        </w:tc>
        <w:tc>
          <w:tcPr>
            <w:tcW w:w="2660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Записки охотника. М. «Художественная литература». 1984 г. Стр. 68.</w:t>
            </w:r>
          </w:p>
        </w:tc>
      </w:tr>
      <w:tr w:rsidR="002A4184" w:rsidRPr="002A4184" w:rsidTr="002E7622">
        <w:tc>
          <w:tcPr>
            <w:tcW w:w="2321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 xml:space="preserve">Тема «Литосфера». Урок 12. Горные породы, минералы, полезные ископаемые. </w:t>
            </w:r>
          </w:p>
        </w:tc>
        <w:tc>
          <w:tcPr>
            <w:tcW w:w="2386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«Янтарь».</w:t>
            </w:r>
          </w:p>
        </w:tc>
        <w:tc>
          <w:tcPr>
            <w:tcW w:w="2204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В. Азаров</w:t>
            </w:r>
          </w:p>
        </w:tc>
        <w:tc>
          <w:tcPr>
            <w:tcW w:w="2660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 xml:space="preserve">Дом по имени Земля. Сборник стихов и рассказов. Л. «Детская литература». 1987 г. Стр. 22. </w:t>
            </w:r>
          </w:p>
        </w:tc>
      </w:tr>
      <w:tr w:rsidR="002A4184" w:rsidRPr="002A4184" w:rsidTr="002E7622">
        <w:tc>
          <w:tcPr>
            <w:tcW w:w="2321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Урок 13. Движение земной коры.</w:t>
            </w:r>
          </w:p>
        </w:tc>
        <w:tc>
          <w:tcPr>
            <w:tcW w:w="2386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«Таинственный остров»</w:t>
            </w:r>
          </w:p>
        </w:tc>
        <w:tc>
          <w:tcPr>
            <w:tcW w:w="2204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Ж. Верн</w:t>
            </w:r>
          </w:p>
        </w:tc>
        <w:tc>
          <w:tcPr>
            <w:tcW w:w="2660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 xml:space="preserve">Библиотека для детей в 15 томах. Том 6. Санкт-Петербург. </w:t>
            </w:r>
            <w:proofErr w:type="spellStart"/>
            <w:r w:rsidRPr="002A4184">
              <w:rPr>
                <w:rFonts w:ascii="Times New Roman" w:hAnsi="Times New Roman"/>
                <w:sz w:val="24"/>
                <w:szCs w:val="24"/>
              </w:rPr>
              <w:t>Лениздат</w:t>
            </w:r>
            <w:proofErr w:type="spellEnd"/>
            <w:r w:rsidRPr="002A4184">
              <w:rPr>
                <w:rFonts w:ascii="Times New Roman" w:hAnsi="Times New Roman"/>
                <w:sz w:val="24"/>
                <w:szCs w:val="24"/>
              </w:rPr>
              <w:t>. 1993 г.</w:t>
            </w:r>
          </w:p>
        </w:tc>
      </w:tr>
      <w:tr w:rsidR="002A4184" w:rsidRPr="002A4184" w:rsidTr="002E7622">
        <w:tc>
          <w:tcPr>
            <w:tcW w:w="2321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Урок 14. Рельеф суши. Горы.</w:t>
            </w:r>
          </w:p>
        </w:tc>
        <w:tc>
          <w:tcPr>
            <w:tcW w:w="2386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«Кавказ».</w:t>
            </w:r>
          </w:p>
        </w:tc>
        <w:tc>
          <w:tcPr>
            <w:tcW w:w="2204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А. С. Пушкин</w:t>
            </w:r>
          </w:p>
        </w:tc>
        <w:tc>
          <w:tcPr>
            <w:tcW w:w="2660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Стихотворения. М. «Художественная литература». 1983 г. Стр. 180-181.</w:t>
            </w:r>
          </w:p>
        </w:tc>
      </w:tr>
      <w:tr w:rsidR="002A4184" w:rsidRPr="002A4184" w:rsidTr="002E7622">
        <w:tc>
          <w:tcPr>
            <w:tcW w:w="2321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Тема «Атмосфера».</w:t>
            </w:r>
          </w:p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Урок 21. Состав и строение атмосферы.</w:t>
            </w:r>
          </w:p>
        </w:tc>
        <w:tc>
          <w:tcPr>
            <w:tcW w:w="2386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«Свидание».</w:t>
            </w:r>
          </w:p>
        </w:tc>
        <w:tc>
          <w:tcPr>
            <w:tcW w:w="2204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И. С. Тургенев</w:t>
            </w:r>
          </w:p>
        </w:tc>
        <w:tc>
          <w:tcPr>
            <w:tcW w:w="2660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Записки охотника. М. «Художественная литература». 1984 г. Стр. 169.</w:t>
            </w:r>
          </w:p>
        </w:tc>
      </w:tr>
      <w:tr w:rsidR="002A4184" w:rsidRPr="002A4184" w:rsidTr="002E7622">
        <w:tc>
          <w:tcPr>
            <w:tcW w:w="2321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«Лес и степь».</w:t>
            </w:r>
          </w:p>
        </w:tc>
        <w:tc>
          <w:tcPr>
            <w:tcW w:w="2204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И. С. Тургенев</w:t>
            </w:r>
          </w:p>
        </w:tc>
        <w:tc>
          <w:tcPr>
            <w:tcW w:w="2660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Стр. 252.</w:t>
            </w:r>
          </w:p>
        </w:tc>
      </w:tr>
      <w:tr w:rsidR="002A4184" w:rsidRPr="002A4184" w:rsidTr="002E7622">
        <w:tc>
          <w:tcPr>
            <w:tcW w:w="2321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«Туча»</w:t>
            </w:r>
          </w:p>
        </w:tc>
        <w:tc>
          <w:tcPr>
            <w:tcW w:w="2204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А. С. Пушкин</w:t>
            </w:r>
          </w:p>
        </w:tc>
        <w:tc>
          <w:tcPr>
            <w:tcW w:w="2660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Стихотворения. М. «Художественная литература». 1983 г. Стр. 232.</w:t>
            </w:r>
          </w:p>
        </w:tc>
      </w:tr>
      <w:tr w:rsidR="002A4184" w:rsidRPr="002A4184" w:rsidTr="002E7622">
        <w:tc>
          <w:tcPr>
            <w:tcW w:w="2321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Урок 25. Погода и климат.</w:t>
            </w:r>
          </w:p>
        </w:tc>
        <w:tc>
          <w:tcPr>
            <w:tcW w:w="2386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«Малиновая вода».</w:t>
            </w:r>
          </w:p>
        </w:tc>
        <w:tc>
          <w:tcPr>
            <w:tcW w:w="2204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И. С. Тургенев</w:t>
            </w:r>
          </w:p>
        </w:tc>
        <w:tc>
          <w:tcPr>
            <w:tcW w:w="2660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 xml:space="preserve">Записки охотника. М. «Художественная литература». 1984 г. Стр. 24. </w:t>
            </w:r>
          </w:p>
        </w:tc>
      </w:tr>
      <w:tr w:rsidR="002A4184" w:rsidRPr="002A4184" w:rsidTr="002E7622">
        <w:tc>
          <w:tcPr>
            <w:tcW w:w="2321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«Льгов».</w:t>
            </w:r>
          </w:p>
        </w:tc>
        <w:tc>
          <w:tcPr>
            <w:tcW w:w="2204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Стр. 56.</w:t>
            </w:r>
          </w:p>
        </w:tc>
      </w:tr>
      <w:tr w:rsidR="002A4184" w:rsidRPr="002A4184" w:rsidTr="002E7622">
        <w:tc>
          <w:tcPr>
            <w:tcW w:w="2321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«Бежин луг»</w:t>
            </w:r>
          </w:p>
        </w:tc>
        <w:tc>
          <w:tcPr>
            <w:tcW w:w="2204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Стр. 58.</w:t>
            </w:r>
          </w:p>
        </w:tc>
      </w:tr>
      <w:tr w:rsidR="002A4184" w:rsidRPr="002A4184" w:rsidTr="002E7622">
        <w:tc>
          <w:tcPr>
            <w:tcW w:w="2321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«Не напрасно дули ветры…»</w:t>
            </w:r>
          </w:p>
        </w:tc>
        <w:tc>
          <w:tcPr>
            <w:tcW w:w="2204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С. Есенин</w:t>
            </w:r>
          </w:p>
        </w:tc>
        <w:tc>
          <w:tcPr>
            <w:tcW w:w="2660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Стихотворения, поэмы. «Калининградское книжное издательство». 1973 г. Стр. 17.</w:t>
            </w:r>
          </w:p>
        </w:tc>
      </w:tr>
      <w:tr w:rsidR="002A4184" w:rsidRPr="002A4184" w:rsidTr="002E7622">
        <w:tc>
          <w:tcPr>
            <w:tcW w:w="2321" w:type="dxa"/>
            <w:shd w:val="clear" w:color="auto" w:fill="auto"/>
          </w:tcPr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Тема «Влияние природы на жизнь и здоровье человека»</w:t>
            </w:r>
          </w:p>
          <w:p w:rsidR="002A4184" w:rsidRPr="002A4184" w:rsidRDefault="002A4184" w:rsidP="002E7622">
            <w:pPr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Урок 33. Стихийные природные явления.</w:t>
            </w:r>
          </w:p>
        </w:tc>
        <w:tc>
          <w:tcPr>
            <w:tcW w:w="2386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«Таинственный остров».</w:t>
            </w:r>
          </w:p>
        </w:tc>
        <w:tc>
          <w:tcPr>
            <w:tcW w:w="2204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>Ж. Верн</w:t>
            </w:r>
          </w:p>
        </w:tc>
        <w:tc>
          <w:tcPr>
            <w:tcW w:w="2660" w:type="dxa"/>
            <w:shd w:val="clear" w:color="auto" w:fill="auto"/>
          </w:tcPr>
          <w:p w:rsidR="002A4184" w:rsidRPr="002A4184" w:rsidRDefault="002A4184" w:rsidP="002E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84">
              <w:rPr>
                <w:rFonts w:ascii="Times New Roman" w:hAnsi="Times New Roman"/>
                <w:sz w:val="24"/>
                <w:szCs w:val="24"/>
              </w:rPr>
              <w:t xml:space="preserve">Библиотека в 15 томах. Том 6. Санкт-Петербург. </w:t>
            </w:r>
            <w:proofErr w:type="spellStart"/>
            <w:r w:rsidRPr="002A4184">
              <w:rPr>
                <w:rFonts w:ascii="Times New Roman" w:hAnsi="Times New Roman"/>
                <w:sz w:val="24"/>
                <w:szCs w:val="24"/>
              </w:rPr>
              <w:t>Лениздат</w:t>
            </w:r>
            <w:proofErr w:type="spellEnd"/>
            <w:r w:rsidRPr="002A4184">
              <w:rPr>
                <w:rFonts w:ascii="Times New Roman" w:hAnsi="Times New Roman"/>
                <w:sz w:val="24"/>
                <w:szCs w:val="24"/>
              </w:rPr>
              <w:t xml:space="preserve">. 1993 г. </w:t>
            </w:r>
          </w:p>
        </w:tc>
      </w:tr>
    </w:tbl>
    <w:p w:rsidR="002A4184" w:rsidRPr="002A4184" w:rsidRDefault="002A4184" w:rsidP="002A4184">
      <w:pPr>
        <w:jc w:val="both"/>
        <w:rPr>
          <w:rFonts w:ascii="Times New Roman" w:hAnsi="Times New Roman"/>
          <w:sz w:val="24"/>
          <w:szCs w:val="24"/>
        </w:rPr>
      </w:pPr>
    </w:p>
    <w:p w:rsidR="002A4184" w:rsidRPr="002A4184" w:rsidRDefault="002A4184" w:rsidP="002A4184">
      <w:pPr>
        <w:jc w:val="both"/>
        <w:rPr>
          <w:rFonts w:ascii="Times New Roman" w:hAnsi="Times New Roman"/>
          <w:sz w:val="24"/>
          <w:szCs w:val="24"/>
        </w:rPr>
      </w:pPr>
    </w:p>
    <w:p w:rsidR="000B69B8" w:rsidRPr="002A4184" w:rsidRDefault="000B69B8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C630CD" w:rsidRPr="002A4184" w:rsidRDefault="00C630CD" w:rsidP="00C630CD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2A4184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512B2C" w:rsidRPr="002A4184" w:rsidRDefault="00512B2C" w:rsidP="004C298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2B2C" w:rsidRPr="002A4184" w:rsidRDefault="00C630CD" w:rsidP="00C630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A418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12B2C" w:rsidRPr="002A4184" w:rsidRDefault="00512B2C" w:rsidP="004C29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12B2C" w:rsidRPr="002A4184" w:rsidSect="005F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4AA8"/>
    <w:multiLevelType w:val="multilevel"/>
    <w:tmpl w:val="7A8C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647AD0"/>
    <w:multiLevelType w:val="multilevel"/>
    <w:tmpl w:val="B02C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13C"/>
    <w:rsid w:val="00077336"/>
    <w:rsid w:val="000B69B8"/>
    <w:rsid w:val="001B0B93"/>
    <w:rsid w:val="001C5495"/>
    <w:rsid w:val="002A4184"/>
    <w:rsid w:val="0043010F"/>
    <w:rsid w:val="004C2980"/>
    <w:rsid w:val="00512B2C"/>
    <w:rsid w:val="0058635F"/>
    <w:rsid w:val="005F5A7F"/>
    <w:rsid w:val="0074613C"/>
    <w:rsid w:val="007C1EB4"/>
    <w:rsid w:val="007C2AE7"/>
    <w:rsid w:val="0096591B"/>
    <w:rsid w:val="009836D2"/>
    <w:rsid w:val="00AA2444"/>
    <w:rsid w:val="00AD0603"/>
    <w:rsid w:val="00BC329E"/>
    <w:rsid w:val="00BC71E9"/>
    <w:rsid w:val="00BD5B26"/>
    <w:rsid w:val="00C630CD"/>
    <w:rsid w:val="00C700BE"/>
    <w:rsid w:val="00C814C0"/>
    <w:rsid w:val="00CA296F"/>
    <w:rsid w:val="00D73760"/>
    <w:rsid w:val="00EE282E"/>
    <w:rsid w:val="00F4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7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746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613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74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74613C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74613C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7461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21</cp:revision>
  <dcterms:created xsi:type="dcterms:W3CDTF">2014-10-18T15:40:00Z</dcterms:created>
  <dcterms:modified xsi:type="dcterms:W3CDTF">2014-11-05T19:23:00Z</dcterms:modified>
</cp:coreProperties>
</file>