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78" w:rsidRPr="00B51129" w:rsidRDefault="007D2D78" w:rsidP="007D2D78">
      <w:pPr>
        <w:ind w:firstLine="720"/>
        <w:jc w:val="both"/>
        <w:rPr>
          <w:lang w:val="ru-RU"/>
        </w:rPr>
      </w:pPr>
      <w:r w:rsidRPr="00B51129">
        <w:rPr>
          <w:lang w:val="ru-RU"/>
        </w:rPr>
        <w:t>При использовании листа обратной связи в столбце «Урок» в скобках указан условный «уровень квалификации» учащегося, необходимый для выполнения данного вида работы (то есть каков должен быть уровень освоения результата). Самооценка осуществляется в ходе выполн</w:t>
      </w:r>
      <w:r w:rsidRPr="00B51129">
        <w:rPr>
          <w:lang w:val="ru-RU"/>
        </w:rPr>
        <w:t>е</w:t>
      </w:r>
      <w:r w:rsidRPr="00B51129">
        <w:rPr>
          <w:lang w:val="ru-RU"/>
        </w:rPr>
        <w:t>ния заданий с одновременной фиксацией в листах обратной связи рекомендаций/вопросов учит</w:t>
      </w:r>
      <w:r w:rsidRPr="00B51129">
        <w:rPr>
          <w:lang w:val="ru-RU"/>
        </w:rPr>
        <w:t>е</w:t>
      </w:r>
      <w:r w:rsidRPr="00B51129">
        <w:rPr>
          <w:lang w:val="ru-RU"/>
        </w:rPr>
        <w:t>ля. Для своих комментариев учителю предлагается использовать специфические для данного предм</w:t>
      </w:r>
      <w:r w:rsidRPr="00B51129">
        <w:rPr>
          <w:lang w:val="ru-RU"/>
        </w:rPr>
        <w:t>е</w:t>
      </w:r>
      <w:r w:rsidRPr="00B51129">
        <w:rPr>
          <w:lang w:val="ru-RU"/>
        </w:rPr>
        <w:t>та условные обозначения для обратной связи: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29"/>
        <w:gridCol w:w="6211"/>
      </w:tblGrid>
      <w:tr w:rsidR="007D2D78" w:rsidRPr="00D744C4" w:rsidTr="009D361C">
        <w:tc>
          <w:tcPr>
            <w:tcW w:w="828" w:type="dxa"/>
            <w:vAlign w:val="center"/>
          </w:tcPr>
          <w:p w:rsidR="007D2D78" w:rsidRPr="00D744C4" w:rsidRDefault="007D2D78" w:rsidP="009D361C">
            <w:pPr>
              <w:jc w:val="center"/>
              <w:rPr>
                <w:noProof/>
                <w:lang w:val="ru-RU"/>
              </w:rPr>
            </w:pPr>
            <w:r w:rsidRPr="00D744C4">
              <w:rPr>
                <w:noProof/>
                <w:lang w:val="ru-RU"/>
              </w:rPr>
              <w:t>1</w:t>
            </w:r>
          </w:p>
        </w:tc>
        <w:tc>
          <w:tcPr>
            <w:tcW w:w="3329" w:type="dxa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noProof/>
                <w:lang w:val="ru-RU"/>
              </w:rPr>
              <w:pict>
                <v:group id="_x0000_s1026" style="position:absolute;margin-left:54.65pt;margin-top:5.45pt;width:26.35pt;height:31.6pt;z-index:251660288;mso-position-horizontal-relative:text;mso-position-vertical-relative:text" coordorigin="2142,3368" coordsize="527,632">
                  <v:line id="_x0000_s1027" style="position:absolute;flip:y" from="2142,3368" to="2322,3728"/>
                  <v:line id="_x0000_s1028" style="position:absolute" from="2322,3368" to="2440,373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309;top:3640;width:360;height:360" filled="f" stroked="f">
                    <v:textbox style="mso-next-textbox:#_x0000_s1029">
                      <w:txbxContent>
                        <w:p w:rsidR="007D2D78" w:rsidRPr="00661E23" w:rsidRDefault="007D2D78" w:rsidP="007D2D78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661E23">
                            <w:rPr>
                              <w:b/>
                              <w:lang w:val="en-US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</w:p>
        </w:tc>
        <w:tc>
          <w:tcPr>
            <w:tcW w:w="6211" w:type="dxa"/>
            <w:vAlign w:val="center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Рассмотрены не все варианты.</w:t>
            </w:r>
          </w:p>
        </w:tc>
      </w:tr>
      <w:tr w:rsidR="007D2D78" w:rsidRPr="00D744C4" w:rsidTr="009D361C">
        <w:tc>
          <w:tcPr>
            <w:tcW w:w="828" w:type="dxa"/>
            <w:vAlign w:val="center"/>
          </w:tcPr>
          <w:p w:rsidR="007D2D78" w:rsidRPr="00D744C4" w:rsidRDefault="007D2D78" w:rsidP="009D361C">
            <w:pPr>
              <w:jc w:val="center"/>
              <w:rPr>
                <w:noProof/>
                <w:lang w:val="ru-RU"/>
              </w:rPr>
            </w:pPr>
            <w:r w:rsidRPr="00D744C4">
              <w:rPr>
                <w:noProof/>
                <w:lang w:val="ru-RU"/>
              </w:rPr>
              <w:t>2</w:t>
            </w:r>
          </w:p>
        </w:tc>
        <w:tc>
          <w:tcPr>
            <w:tcW w:w="3329" w:type="dxa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noProof/>
                <w:lang w:val="ru-RU"/>
              </w:rPr>
              <w:pict>
                <v:group id="_x0000_s1030" style="position:absolute;margin-left:54pt;margin-top:4.1pt;width:14.9pt;height:18.1pt;z-index:251661312;mso-position-horizontal-relative:text;mso-position-vertical-relative:text" coordorigin="2066,3999" coordsize="298,362">
                  <v:line id="_x0000_s1031" style="position:absolute;flip:y" from="2066,3999" to="2246,4359"/>
                  <v:line id="_x0000_s1032" style="position:absolute" from="2246,3999" to="2364,4361"/>
                </v:group>
              </w:pic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</w:tc>
        <w:tc>
          <w:tcPr>
            <w:tcW w:w="6211" w:type="dxa"/>
            <w:vAlign w:val="center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Необходимо ветвление задачи, например – рассмо</w:t>
            </w:r>
            <w:r w:rsidRPr="00D744C4">
              <w:rPr>
                <w:lang w:val="ru-RU"/>
              </w:rPr>
              <w:t>т</w:t>
            </w:r>
            <w:r w:rsidRPr="00D744C4">
              <w:rPr>
                <w:lang w:val="ru-RU"/>
              </w:rPr>
              <w:t>рение ее частных случаев</w:t>
            </w:r>
          </w:p>
        </w:tc>
      </w:tr>
      <w:tr w:rsidR="007D2D78" w:rsidRPr="00D744C4" w:rsidTr="009D361C">
        <w:trPr>
          <w:trHeight w:val="1288"/>
        </w:trPr>
        <w:tc>
          <w:tcPr>
            <w:tcW w:w="828" w:type="dxa"/>
            <w:vAlign w:val="center"/>
          </w:tcPr>
          <w:p w:rsidR="007D2D78" w:rsidRPr="00D744C4" w:rsidRDefault="007D2D78" w:rsidP="009D361C">
            <w:pPr>
              <w:jc w:val="center"/>
              <w:rPr>
                <w:noProof/>
                <w:lang w:val="ru-RU"/>
              </w:rPr>
            </w:pPr>
            <w:r w:rsidRPr="00D744C4">
              <w:rPr>
                <w:noProof/>
                <w:lang w:val="ru-RU"/>
              </w:rPr>
              <w:t>3</w:t>
            </w:r>
          </w:p>
        </w:tc>
        <w:tc>
          <w:tcPr>
            <w:tcW w:w="3329" w:type="dxa"/>
          </w:tcPr>
          <w:p w:rsidR="007D2D78" w:rsidRPr="00D744C4" w:rsidRDefault="007D2D78" w:rsidP="009D361C">
            <w:pPr>
              <w:rPr>
                <w:noProof/>
                <w:lang w:val="ru-RU"/>
              </w:rPr>
            </w:pPr>
            <w:r w:rsidRPr="00D744C4">
              <w:rPr>
                <w:noProof/>
                <w:lang w:val="ru-RU"/>
              </w:rPr>
              <w:pict>
                <v:group id="_x0000_s1033" style="position:absolute;margin-left:25.55pt;margin-top:15.65pt;width:44pt;height:28.15pt;z-index:251662336;mso-position-horizontal-relative:text;mso-position-vertical-relative:text" coordorigin="1929,7776" coordsize="880,563">
                  <v:line id="_x0000_s1034" style="position:absolute;flip:y" from="1937,7776" to="2790,7915">
                    <v:stroke endarrow="block"/>
                  </v:line>
                  <v:line id="_x0000_s1035" style="position:absolute" from="1929,7920" to="2809,8339">
                    <v:stroke endarrow="block"/>
                  </v:line>
                </v:group>
              </w:pict>
            </w:r>
            <w:r w:rsidRPr="00D744C4">
              <w:rPr>
                <w:noProof/>
                <w:lang w:val="ru-RU"/>
              </w:rPr>
              <w:t xml:space="preserve">                         A   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noProof/>
                <w:lang w:val="ru-RU"/>
              </w:rPr>
              <w:t xml:space="preserve">  </w:t>
            </w:r>
            <w:r w:rsidRPr="00D744C4">
              <w:rPr>
                <w:lang w:val="ru-RU"/>
              </w:rPr>
              <w:t>AB</w:t>
            </w:r>
          </w:p>
          <w:p w:rsidR="007D2D78" w:rsidRPr="00D744C4" w:rsidRDefault="007D2D78" w:rsidP="009D361C">
            <w:pPr>
              <w:rPr>
                <w:noProof/>
                <w:lang w:val="ru-RU"/>
              </w:rPr>
            </w:pPr>
            <w:r w:rsidRPr="00D744C4">
              <w:rPr>
                <w:noProof/>
                <w:lang w:val="ru-RU"/>
              </w:rPr>
              <w:t xml:space="preserve">                          B</w:t>
            </w:r>
          </w:p>
        </w:tc>
        <w:tc>
          <w:tcPr>
            <w:tcW w:w="6211" w:type="dxa"/>
            <w:vAlign w:val="center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Необходимо разделить данный модуль на функционал</w:t>
            </w:r>
            <w:r w:rsidRPr="00D744C4">
              <w:rPr>
                <w:lang w:val="ru-RU"/>
              </w:rPr>
              <w:t>ь</w:t>
            </w:r>
            <w:r w:rsidRPr="00D744C4">
              <w:rPr>
                <w:lang w:val="ru-RU"/>
              </w:rPr>
              <w:t>ные компоненты.</w:t>
            </w:r>
          </w:p>
        </w:tc>
      </w:tr>
      <w:tr w:rsidR="007D2D78" w:rsidRPr="00D744C4" w:rsidTr="009D361C">
        <w:tc>
          <w:tcPr>
            <w:tcW w:w="828" w:type="dxa"/>
            <w:vAlign w:val="center"/>
          </w:tcPr>
          <w:p w:rsidR="007D2D78" w:rsidRPr="00D744C4" w:rsidRDefault="007D2D78" w:rsidP="009D361C">
            <w:pPr>
              <w:jc w:val="center"/>
              <w:rPr>
                <w:noProof/>
                <w:lang w:val="ru-RU"/>
              </w:rPr>
            </w:pPr>
            <w:r w:rsidRPr="00D744C4">
              <w:rPr>
                <w:noProof/>
                <w:lang w:val="ru-RU"/>
              </w:rPr>
              <w:t>4</w:t>
            </w:r>
          </w:p>
        </w:tc>
        <w:tc>
          <w:tcPr>
            <w:tcW w:w="3329" w:type="dxa"/>
          </w:tcPr>
          <w:p w:rsidR="007D2D78" w:rsidRPr="00D744C4" w:rsidRDefault="007D2D78" w:rsidP="009D361C">
            <w:pPr>
              <w:rPr>
                <w:noProof/>
                <w:lang w:val="ru-RU"/>
              </w:rPr>
            </w:pPr>
            <w:r w:rsidRPr="00D744C4">
              <w:rPr>
                <w:noProof/>
                <w:lang w:val="ru-RU"/>
              </w:rPr>
              <w:pict>
                <v:line id="_x0000_s1036" style="position:absolute;z-index:251663360;mso-position-horizontal-relative:text;mso-position-vertical-relative:text" from="28.35pt,15pt" to="84.15pt,29.65pt">
                  <v:stroke endarrow="block"/>
                </v:line>
              </w:pict>
            </w:r>
            <w:r w:rsidRPr="00D744C4">
              <w:rPr>
                <w:noProof/>
                <w:lang w:val="ru-RU"/>
              </w:rPr>
              <w:t xml:space="preserve">    A</w:t>
            </w:r>
          </w:p>
          <w:p w:rsidR="007D2D78" w:rsidRPr="00D744C4" w:rsidRDefault="007D2D78" w:rsidP="009D361C">
            <w:pPr>
              <w:rPr>
                <w:noProof/>
                <w:lang w:val="ru-RU"/>
              </w:rPr>
            </w:pPr>
            <w:r w:rsidRPr="00D744C4">
              <w:rPr>
                <w:noProof/>
                <w:lang w:val="ru-RU"/>
              </w:rPr>
              <w:pict>
                <v:line id="_x0000_s1037" style="position:absolute;flip:y;z-index:251664384" from="24.9pt,16.25pt" to="82.8pt,27.6pt">
                  <v:stroke endarrow="block"/>
                </v:line>
              </w:pict>
            </w:r>
            <w:r w:rsidRPr="00D744C4">
              <w:rPr>
                <w:noProof/>
                <w:lang w:val="ru-RU"/>
              </w:rPr>
              <w:t xml:space="preserve">                             AB  </w:t>
            </w:r>
          </w:p>
          <w:p w:rsidR="007D2D78" w:rsidRPr="00D744C4" w:rsidRDefault="007D2D78" w:rsidP="009D361C">
            <w:pPr>
              <w:rPr>
                <w:noProof/>
                <w:lang w:val="ru-RU"/>
              </w:rPr>
            </w:pPr>
            <w:r w:rsidRPr="00D744C4">
              <w:rPr>
                <w:noProof/>
                <w:lang w:val="ru-RU"/>
              </w:rPr>
              <w:t xml:space="preserve">    B</w:t>
            </w:r>
          </w:p>
        </w:tc>
        <w:tc>
          <w:tcPr>
            <w:tcW w:w="6211" w:type="dxa"/>
            <w:vAlign w:val="center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Необходимо соединить несколько модулей в один.</w:t>
            </w:r>
          </w:p>
        </w:tc>
      </w:tr>
    </w:tbl>
    <w:p w:rsidR="007D2D78" w:rsidRPr="00B51129" w:rsidRDefault="007D2D78" w:rsidP="007D2D78">
      <w:pPr>
        <w:ind w:firstLine="720"/>
        <w:jc w:val="both"/>
        <w:rPr>
          <w:lang w:val="ru-RU"/>
        </w:rPr>
      </w:pPr>
    </w:p>
    <w:p w:rsidR="007D2D78" w:rsidRPr="00B51129" w:rsidRDefault="007D2D78" w:rsidP="007D2D78">
      <w:pPr>
        <w:ind w:firstLine="720"/>
        <w:jc w:val="both"/>
        <w:rPr>
          <w:lang w:val="ru-RU"/>
        </w:rPr>
      </w:pPr>
      <w:r w:rsidRPr="00B51129">
        <w:rPr>
          <w:lang w:val="ru-RU"/>
        </w:rPr>
        <w:t>Основанием для анализа промежуточных результатов является наблюдение за работой учащихся за компьютером и их текущая с</w:t>
      </w:r>
      <w:r w:rsidRPr="00B51129">
        <w:rPr>
          <w:lang w:val="ru-RU"/>
        </w:rPr>
        <w:t>а</w:t>
      </w:r>
      <w:r w:rsidRPr="00B51129">
        <w:rPr>
          <w:lang w:val="ru-RU"/>
        </w:rPr>
        <w:t>мооценка.</w:t>
      </w:r>
    </w:p>
    <w:p w:rsidR="007D2D78" w:rsidRPr="00B51129" w:rsidRDefault="007D2D78" w:rsidP="007D2D78">
      <w:pPr>
        <w:ind w:firstLine="708"/>
        <w:rPr>
          <w:lang w:val="ru-RU"/>
        </w:rPr>
      </w:pPr>
      <w:r w:rsidRPr="00B51129">
        <w:rPr>
          <w:lang w:val="ru-RU"/>
        </w:rPr>
        <w:t xml:space="preserve">Уровни самооценки обозначаются следующими знаками: </w:t>
      </w:r>
      <w:r w:rsidRPr="00B51129">
        <w:rPr>
          <w:lang w:val="ru-RU"/>
        </w:rPr>
        <w:sym w:font="Wingdings" w:char="F04A"/>
      </w:r>
      <w:r w:rsidRPr="00B51129">
        <w:rPr>
          <w:lang w:val="ru-RU"/>
        </w:rPr>
        <w:t xml:space="preserve"> - ясность на всех этапах в</w:t>
      </w:r>
      <w:r w:rsidRPr="00B51129">
        <w:rPr>
          <w:lang w:val="ru-RU"/>
        </w:rPr>
        <w:t>ы</w:t>
      </w:r>
      <w:r w:rsidRPr="00B51129">
        <w:rPr>
          <w:lang w:val="ru-RU"/>
        </w:rPr>
        <w:t xml:space="preserve">полнения задания, </w:t>
      </w:r>
      <w:r w:rsidRPr="00B51129">
        <w:rPr>
          <w:lang w:val="ru-RU"/>
        </w:rPr>
        <w:sym w:font="Wingdings" w:char="F04B"/>
      </w:r>
      <w:r w:rsidRPr="00B51129">
        <w:rPr>
          <w:lang w:val="ru-RU"/>
        </w:rPr>
        <w:t xml:space="preserve"> - ясность большинства компонентов вопроса, </w:t>
      </w:r>
      <w:r w:rsidRPr="00B51129">
        <w:rPr>
          <w:lang w:val="ru-RU"/>
        </w:rPr>
        <w:sym w:font="Wingdings" w:char="F04C"/>
      </w:r>
      <w:r w:rsidRPr="00B51129">
        <w:rPr>
          <w:lang w:val="ru-RU"/>
        </w:rPr>
        <w:t>- выполнено без понимания. Отсутствие символа самооценки после завершения этапа означает, что учащемуся непонятно, как выполнять задание, нужна подсказка учителя. Допускается изменение самооценки ранее выпо</w:t>
      </w:r>
      <w:r w:rsidRPr="00B51129">
        <w:rPr>
          <w:lang w:val="ru-RU"/>
        </w:rPr>
        <w:t>л</w:t>
      </w:r>
      <w:r w:rsidRPr="00B51129">
        <w:rPr>
          <w:lang w:val="ru-RU"/>
        </w:rPr>
        <w:t>ненных компонентов по мере выполнения всего задания, как это указано в примере.</w:t>
      </w:r>
    </w:p>
    <w:p w:rsidR="007D2D78" w:rsidRPr="00B51129" w:rsidRDefault="007D2D78" w:rsidP="007D2D78">
      <w:pPr>
        <w:ind w:firstLine="708"/>
        <w:rPr>
          <w:lang w:val="ru-RU"/>
        </w:rPr>
      </w:pPr>
      <w:r w:rsidRPr="00B51129">
        <w:rPr>
          <w:lang w:val="ru-RU"/>
        </w:rPr>
        <w:t xml:space="preserve">Уровень результата определяется следующим образом: </w:t>
      </w:r>
    </w:p>
    <w:p w:rsidR="007D2D78" w:rsidRPr="00B51129" w:rsidRDefault="007D2D78" w:rsidP="007D2D78">
      <w:pPr>
        <w:ind w:firstLine="708"/>
        <w:rPr>
          <w:lang w:val="ru-RU"/>
        </w:rPr>
      </w:pPr>
      <w:r w:rsidRPr="00B51129">
        <w:rPr>
          <w:lang w:val="ru-RU"/>
        </w:rPr>
        <w:t>Уровень результата = (Сумма ба</w:t>
      </w:r>
      <w:r w:rsidRPr="00B51129">
        <w:rPr>
          <w:lang w:val="ru-RU"/>
        </w:rPr>
        <w:t>л</w:t>
      </w:r>
      <w:r w:rsidRPr="00B51129">
        <w:rPr>
          <w:lang w:val="ru-RU"/>
        </w:rPr>
        <w:t>лов по уровням I-V)*(количество баллов по уровню VI).</w:t>
      </w:r>
    </w:p>
    <w:p w:rsidR="007D2D78" w:rsidRPr="00B51129" w:rsidRDefault="007D2D78" w:rsidP="007D2D78">
      <w:pPr>
        <w:ind w:firstLine="720"/>
        <w:jc w:val="both"/>
        <w:rPr>
          <w:lang w:val="ru-RU"/>
        </w:rPr>
      </w:pPr>
    </w:p>
    <w:p w:rsidR="007D2D78" w:rsidRPr="00B51129" w:rsidRDefault="007D2D78" w:rsidP="007D2D78">
      <w:pPr>
        <w:ind w:firstLine="720"/>
        <w:rPr>
          <w:lang w:val="ru-RU"/>
        </w:rPr>
      </w:pPr>
      <w:r w:rsidRPr="00B51129">
        <w:rPr>
          <w:lang w:val="ru-RU"/>
        </w:rPr>
        <w:t>Помимо листа обратной связи учитель может предложить учащемуся пре</w:t>
      </w:r>
      <w:r w:rsidRPr="00B51129">
        <w:rPr>
          <w:lang w:val="ru-RU"/>
        </w:rPr>
        <w:t>д</w:t>
      </w:r>
      <w:r w:rsidRPr="00B51129">
        <w:rPr>
          <w:lang w:val="ru-RU"/>
        </w:rPr>
        <w:t xml:space="preserve">ставить какой-либо фрагмент работы, например, фрагмент </w:t>
      </w:r>
      <w:proofErr w:type="gramStart"/>
      <w:r w:rsidRPr="00B51129">
        <w:rPr>
          <w:lang w:val="ru-RU"/>
        </w:rPr>
        <w:t>программы</w:t>
      </w:r>
      <w:proofErr w:type="gramEnd"/>
      <w:r w:rsidRPr="00B51129">
        <w:rPr>
          <w:lang w:val="ru-RU"/>
        </w:rPr>
        <w:t xml:space="preserve"> письменно на отдельном листе бумаги и затем прокомментировать данный фрагмент, чтобы помочь учащемуся обнаружить возможные причины его затруднений.</w:t>
      </w:r>
    </w:p>
    <w:p w:rsidR="007D2D78" w:rsidRPr="00B51129" w:rsidRDefault="007D2D78" w:rsidP="007D2D78">
      <w:pPr>
        <w:ind w:firstLine="720"/>
        <w:jc w:val="both"/>
        <w:rPr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</w:pPr>
    </w:p>
    <w:p w:rsidR="007D2D78" w:rsidRDefault="007D2D78" w:rsidP="007D2D78">
      <w:pPr>
        <w:jc w:val="center"/>
        <w:rPr>
          <w:b/>
          <w:lang w:val="ru-RU"/>
        </w:rPr>
        <w:sectPr w:rsidR="007D2D78" w:rsidSect="007D2D7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D2D78" w:rsidRPr="00B51129" w:rsidRDefault="007D2D78" w:rsidP="007D2D78">
      <w:pPr>
        <w:jc w:val="center"/>
        <w:rPr>
          <w:b/>
          <w:lang w:val="ru-RU"/>
        </w:rPr>
      </w:pPr>
      <w:r w:rsidRPr="00B51129">
        <w:rPr>
          <w:b/>
          <w:lang w:val="ru-RU"/>
        </w:rPr>
        <w:lastRenderedPageBreak/>
        <w:t>Лист обратной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197"/>
        <w:gridCol w:w="4298"/>
        <w:gridCol w:w="2517"/>
        <w:gridCol w:w="1979"/>
        <w:gridCol w:w="1493"/>
        <w:gridCol w:w="1620"/>
        <w:gridCol w:w="267"/>
        <w:gridCol w:w="938"/>
        <w:gridCol w:w="1259"/>
      </w:tblGrid>
      <w:tr w:rsidR="007D2D78" w:rsidRPr="00D744C4" w:rsidTr="009D361C">
        <w:tc>
          <w:tcPr>
            <w:tcW w:w="981" w:type="dxa"/>
            <w:gridSpan w:val="2"/>
            <w:tcBorders>
              <w:bottom w:val="wave" w:sz="6" w:space="0" w:color="auto"/>
              <w:right w:val="nil"/>
            </w:tcBorders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  <w:r w:rsidRPr="00D744C4">
              <w:rPr>
                <w:b/>
                <w:lang w:val="ru-RU"/>
              </w:rPr>
              <w:t>Тема:</w:t>
            </w:r>
          </w:p>
        </w:tc>
        <w:tc>
          <w:tcPr>
            <w:tcW w:w="6815" w:type="dxa"/>
            <w:gridSpan w:val="2"/>
            <w:tcBorders>
              <w:left w:val="nil"/>
              <w:bottom w:val="wave" w:sz="6" w:space="0" w:color="auto"/>
            </w:tcBorders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Подпрограммы в Паскале</w:t>
            </w:r>
          </w:p>
        </w:tc>
        <w:tc>
          <w:tcPr>
            <w:tcW w:w="1979" w:type="dxa"/>
            <w:tcBorders>
              <w:bottom w:val="wave" w:sz="6" w:space="0" w:color="auto"/>
              <w:right w:val="nil"/>
            </w:tcBorders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  <w:r w:rsidRPr="00D744C4">
              <w:rPr>
                <w:b/>
                <w:lang w:val="ru-RU"/>
              </w:rPr>
              <w:t>Фамилия, имя:</w:t>
            </w:r>
          </w:p>
        </w:tc>
        <w:tc>
          <w:tcPr>
            <w:tcW w:w="3380" w:type="dxa"/>
            <w:gridSpan w:val="3"/>
            <w:tcBorders>
              <w:left w:val="nil"/>
              <w:bottom w:val="wave" w:sz="6" w:space="0" w:color="auto"/>
            </w:tcBorders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</w:p>
        </w:tc>
        <w:tc>
          <w:tcPr>
            <w:tcW w:w="938" w:type="dxa"/>
            <w:tcBorders>
              <w:bottom w:val="wave" w:sz="6" w:space="0" w:color="auto"/>
              <w:right w:val="nil"/>
            </w:tcBorders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  <w:r w:rsidRPr="00D744C4">
              <w:rPr>
                <w:b/>
                <w:lang w:val="ru-RU"/>
              </w:rPr>
              <w:t>Класс:</w:t>
            </w:r>
          </w:p>
        </w:tc>
        <w:tc>
          <w:tcPr>
            <w:tcW w:w="1259" w:type="dxa"/>
            <w:tcBorders>
              <w:left w:val="nil"/>
              <w:bottom w:val="wave" w:sz="6" w:space="0" w:color="auto"/>
            </w:tcBorders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</w:p>
        </w:tc>
      </w:tr>
      <w:tr w:rsidR="007D2D78" w:rsidRPr="00D744C4" w:rsidTr="009D361C">
        <w:tc>
          <w:tcPr>
            <w:tcW w:w="784" w:type="dxa"/>
            <w:tcBorders>
              <w:top w:val="wave" w:sz="6" w:space="0" w:color="auto"/>
            </w:tcBorders>
          </w:tcPr>
          <w:p w:rsidR="007D2D78" w:rsidRPr="00D744C4" w:rsidRDefault="007D2D78" w:rsidP="009D361C">
            <w:pPr>
              <w:jc w:val="center"/>
              <w:rPr>
                <w:b/>
                <w:lang w:val="ru-RU"/>
              </w:rPr>
            </w:pPr>
            <w:r w:rsidRPr="00D744C4">
              <w:rPr>
                <w:b/>
                <w:lang w:val="ru-RU"/>
              </w:rPr>
              <w:t>Урок</w:t>
            </w:r>
          </w:p>
        </w:tc>
        <w:tc>
          <w:tcPr>
            <w:tcW w:w="4495" w:type="dxa"/>
            <w:gridSpan w:val="2"/>
            <w:tcBorders>
              <w:top w:val="wave" w:sz="6" w:space="0" w:color="auto"/>
            </w:tcBorders>
          </w:tcPr>
          <w:p w:rsidR="007D2D78" w:rsidRPr="00D744C4" w:rsidRDefault="007D2D78" w:rsidP="009D361C">
            <w:pPr>
              <w:jc w:val="center"/>
              <w:rPr>
                <w:b/>
                <w:lang w:val="ru-RU"/>
              </w:rPr>
            </w:pPr>
            <w:r w:rsidRPr="00D744C4">
              <w:rPr>
                <w:b/>
                <w:lang w:val="ru-RU"/>
              </w:rPr>
              <w:t>Задание</w:t>
            </w:r>
          </w:p>
        </w:tc>
        <w:tc>
          <w:tcPr>
            <w:tcW w:w="5989" w:type="dxa"/>
            <w:gridSpan w:val="3"/>
            <w:tcBorders>
              <w:top w:val="wave" w:sz="6" w:space="0" w:color="auto"/>
            </w:tcBorders>
          </w:tcPr>
          <w:p w:rsidR="007D2D78" w:rsidRPr="00D744C4" w:rsidRDefault="007D2D78" w:rsidP="009D361C">
            <w:pPr>
              <w:jc w:val="center"/>
              <w:rPr>
                <w:b/>
                <w:lang w:val="ru-RU"/>
              </w:rPr>
            </w:pPr>
            <w:r w:rsidRPr="00D744C4">
              <w:rPr>
                <w:b/>
                <w:lang w:val="ru-RU"/>
              </w:rPr>
              <w:t>Ожидаемый результат, значимость (вес)</w:t>
            </w:r>
          </w:p>
        </w:tc>
        <w:tc>
          <w:tcPr>
            <w:tcW w:w="1620" w:type="dxa"/>
            <w:tcBorders>
              <w:top w:val="wave" w:sz="6" w:space="0" w:color="auto"/>
            </w:tcBorders>
          </w:tcPr>
          <w:p w:rsidR="007D2D78" w:rsidRPr="00D744C4" w:rsidRDefault="007D2D78" w:rsidP="009D361C">
            <w:pPr>
              <w:jc w:val="center"/>
              <w:rPr>
                <w:b/>
                <w:lang w:val="ru-RU"/>
              </w:rPr>
            </w:pPr>
            <w:r w:rsidRPr="00D744C4">
              <w:rPr>
                <w:b/>
                <w:lang w:val="ru-RU"/>
              </w:rPr>
              <w:t>Самооценка</w:t>
            </w:r>
          </w:p>
        </w:tc>
        <w:tc>
          <w:tcPr>
            <w:tcW w:w="2464" w:type="dxa"/>
            <w:gridSpan w:val="3"/>
            <w:tcBorders>
              <w:top w:val="wave" w:sz="6" w:space="0" w:color="auto"/>
            </w:tcBorders>
          </w:tcPr>
          <w:p w:rsidR="007D2D78" w:rsidRPr="00D744C4" w:rsidRDefault="007D2D78" w:rsidP="009D361C">
            <w:pPr>
              <w:jc w:val="center"/>
              <w:rPr>
                <w:b/>
                <w:lang w:val="ru-RU"/>
              </w:rPr>
            </w:pPr>
            <w:r w:rsidRPr="00D744C4">
              <w:rPr>
                <w:b/>
                <w:lang w:val="ru-RU"/>
              </w:rPr>
              <w:t>Рекомендации</w:t>
            </w:r>
          </w:p>
        </w:tc>
      </w:tr>
      <w:tr w:rsidR="007D2D78" w:rsidRPr="00D744C4" w:rsidTr="009D361C">
        <w:tc>
          <w:tcPr>
            <w:tcW w:w="784" w:type="dxa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1, 2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(I)</w:t>
            </w:r>
          </w:p>
        </w:tc>
        <w:tc>
          <w:tcPr>
            <w:tcW w:w="4495" w:type="dxa"/>
            <w:gridSpan w:val="2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Выделите структурные элементы зад</w:t>
            </w:r>
            <w:r w:rsidRPr="00D744C4">
              <w:rPr>
                <w:lang w:val="ru-RU"/>
              </w:rPr>
              <w:t>а</w:t>
            </w:r>
            <w:r w:rsidRPr="00D744C4">
              <w:rPr>
                <w:lang w:val="ru-RU"/>
              </w:rPr>
              <w:t>ния, указав письменно (на отдельном листе) назначение и обосновав необх</w:t>
            </w:r>
            <w:r w:rsidRPr="00D744C4">
              <w:rPr>
                <w:lang w:val="ru-RU"/>
              </w:rPr>
              <w:t>о</w:t>
            </w:r>
            <w:r w:rsidRPr="00D744C4">
              <w:rPr>
                <w:lang w:val="ru-RU"/>
              </w:rPr>
              <w:t>димость каждого</w:t>
            </w:r>
          </w:p>
        </w:tc>
        <w:tc>
          <w:tcPr>
            <w:tcW w:w="5989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1) Выделение элементов: 0,4 (</w:t>
            </w:r>
            <w:r w:rsidRPr="00D744C4">
              <w:rPr>
                <w:b/>
                <w:lang w:val="ru-RU"/>
              </w:rPr>
              <w:t>анализ</w:t>
            </w:r>
            <w:r w:rsidRPr="00D744C4">
              <w:rPr>
                <w:lang w:val="ru-RU"/>
              </w:rPr>
              <w:t xml:space="preserve"> задания)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2)Описание назначения: 0,5 (</w:t>
            </w:r>
            <w:r w:rsidRPr="00D744C4">
              <w:rPr>
                <w:b/>
                <w:lang w:val="ru-RU"/>
              </w:rPr>
              <w:t>знание</w:t>
            </w:r>
            <w:r w:rsidRPr="00D744C4">
              <w:rPr>
                <w:lang w:val="ru-RU"/>
              </w:rPr>
              <w:t xml:space="preserve">, </w:t>
            </w:r>
            <w:r w:rsidRPr="00D744C4">
              <w:rPr>
                <w:b/>
                <w:lang w:val="ru-RU"/>
              </w:rPr>
              <w:t>понимание</w:t>
            </w:r>
            <w:r w:rsidRPr="00D744C4">
              <w:rPr>
                <w:lang w:val="ru-RU"/>
              </w:rPr>
              <w:t>)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3) Обоснование: 0,1 (</w:t>
            </w:r>
            <w:r w:rsidRPr="00D744C4">
              <w:rPr>
                <w:b/>
                <w:lang w:val="ru-RU"/>
              </w:rPr>
              <w:t>оценка</w:t>
            </w:r>
            <w:r w:rsidRPr="00D744C4">
              <w:rPr>
                <w:lang w:val="ru-RU"/>
              </w:rPr>
              <w:t xml:space="preserve"> значимости)</w:t>
            </w:r>
          </w:p>
        </w:tc>
        <w:tc>
          <w:tcPr>
            <w:tcW w:w="1620" w:type="dxa"/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</w:p>
        </w:tc>
      </w:tr>
      <w:tr w:rsidR="007D2D78" w:rsidRPr="00D744C4" w:rsidTr="009D361C">
        <w:tc>
          <w:tcPr>
            <w:tcW w:w="784" w:type="dxa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3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(II)</w:t>
            </w:r>
          </w:p>
        </w:tc>
        <w:tc>
          <w:tcPr>
            <w:tcW w:w="4495" w:type="dxa"/>
            <w:gridSpan w:val="2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Представьте структурные элементы через известные алгоритмические конс</w:t>
            </w:r>
            <w:r w:rsidRPr="00D744C4">
              <w:rPr>
                <w:lang w:val="ru-RU"/>
              </w:rPr>
              <w:t>т</w:t>
            </w:r>
            <w:r w:rsidRPr="00D744C4">
              <w:rPr>
                <w:lang w:val="ru-RU"/>
              </w:rPr>
              <w:t>рукции (по возможности)</w:t>
            </w:r>
          </w:p>
        </w:tc>
        <w:tc>
          <w:tcPr>
            <w:tcW w:w="5989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 xml:space="preserve">1) Знание назначения алгоритмов: 1 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(</w:t>
            </w:r>
            <w:r w:rsidRPr="00D744C4">
              <w:rPr>
                <w:b/>
                <w:lang w:val="ru-RU"/>
              </w:rPr>
              <w:t>знание</w:t>
            </w:r>
            <w:r w:rsidRPr="00D744C4">
              <w:rPr>
                <w:lang w:val="ru-RU"/>
              </w:rPr>
              <w:t xml:space="preserve">, </w:t>
            </w:r>
            <w:r w:rsidRPr="00D744C4">
              <w:rPr>
                <w:b/>
                <w:lang w:val="ru-RU"/>
              </w:rPr>
              <w:t>понимание</w:t>
            </w:r>
            <w:r w:rsidRPr="00D744C4">
              <w:rPr>
                <w:lang w:val="ru-RU"/>
              </w:rPr>
              <w:t>)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</w:p>
        </w:tc>
      </w:tr>
      <w:tr w:rsidR="007D2D78" w:rsidRPr="00D744C4" w:rsidTr="009D361C">
        <w:tc>
          <w:tcPr>
            <w:tcW w:w="784" w:type="dxa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4, 5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(III)</w:t>
            </w:r>
          </w:p>
        </w:tc>
        <w:tc>
          <w:tcPr>
            <w:tcW w:w="4495" w:type="dxa"/>
            <w:gridSpan w:val="2"/>
          </w:tcPr>
          <w:p w:rsidR="007D2D78" w:rsidRPr="00D744C4" w:rsidRDefault="007D2D78" w:rsidP="009D361C">
            <w:pPr>
              <w:rPr>
                <w:color w:val="0000FF"/>
                <w:lang w:val="ru-RU"/>
              </w:rPr>
            </w:pPr>
            <w:r w:rsidRPr="00D744C4">
              <w:rPr>
                <w:lang w:val="ru-RU"/>
              </w:rPr>
              <w:t>Составьте подпрограммы, соответс</w:t>
            </w:r>
            <w:r w:rsidRPr="00D744C4">
              <w:rPr>
                <w:lang w:val="ru-RU"/>
              </w:rPr>
              <w:t>т</w:t>
            </w:r>
            <w:r w:rsidRPr="00D744C4">
              <w:rPr>
                <w:lang w:val="ru-RU"/>
              </w:rPr>
              <w:t>вующие выделенным структурным эл</w:t>
            </w:r>
            <w:r w:rsidRPr="00D744C4">
              <w:rPr>
                <w:lang w:val="ru-RU"/>
              </w:rPr>
              <w:t>е</w:t>
            </w:r>
            <w:r w:rsidRPr="00D744C4">
              <w:rPr>
                <w:lang w:val="ru-RU"/>
              </w:rPr>
              <w:t>ментам</w:t>
            </w:r>
          </w:p>
        </w:tc>
        <w:tc>
          <w:tcPr>
            <w:tcW w:w="5989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 xml:space="preserve">1) </w:t>
            </w:r>
            <w:r w:rsidRPr="00D744C4">
              <w:rPr>
                <w:b/>
                <w:lang w:val="ru-RU"/>
              </w:rPr>
              <w:t>Знание</w:t>
            </w:r>
            <w:r w:rsidRPr="00D744C4">
              <w:rPr>
                <w:lang w:val="ru-RU"/>
              </w:rPr>
              <w:t xml:space="preserve"> текстов основных алгоритмов: 0,5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2) Умение записать их как подпрограммы: 0,5 (</w:t>
            </w:r>
            <w:r w:rsidRPr="00D744C4">
              <w:rPr>
                <w:b/>
                <w:lang w:val="ru-RU"/>
              </w:rPr>
              <w:t>прим</w:t>
            </w:r>
            <w:r w:rsidRPr="00D744C4">
              <w:rPr>
                <w:b/>
                <w:lang w:val="ru-RU"/>
              </w:rPr>
              <w:t>е</w:t>
            </w:r>
            <w:r w:rsidRPr="00D744C4">
              <w:rPr>
                <w:b/>
                <w:lang w:val="ru-RU"/>
              </w:rPr>
              <w:t>нение</w:t>
            </w:r>
            <w:r w:rsidRPr="00D744C4">
              <w:rPr>
                <w:lang w:val="ru-RU"/>
              </w:rPr>
              <w:t>)</w:t>
            </w:r>
          </w:p>
        </w:tc>
        <w:tc>
          <w:tcPr>
            <w:tcW w:w="1620" w:type="dxa"/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</w:p>
        </w:tc>
      </w:tr>
      <w:tr w:rsidR="007D2D78" w:rsidRPr="00D744C4" w:rsidTr="009D361C">
        <w:tc>
          <w:tcPr>
            <w:tcW w:w="784" w:type="dxa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6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(IV)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</w:tc>
        <w:tc>
          <w:tcPr>
            <w:tcW w:w="4495" w:type="dxa"/>
            <w:gridSpan w:val="2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Выберите целесообразные способы о</w:t>
            </w:r>
            <w:r w:rsidRPr="00D744C4">
              <w:rPr>
                <w:lang w:val="ru-RU"/>
              </w:rPr>
              <w:t>б</w:t>
            </w:r>
            <w:r w:rsidRPr="00D744C4">
              <w:rPr>
                <w:lang w:val="ru-RU"/>
              </w:rPr>
              <w:t>мена данными между структурными элементами программы, скорректируйте структурную схему</w:t>
            </w:r>
          </w:p>
        </w:tc>
        <w:tc>
          <w:tcPr>
            <w:tcW w:w="5989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1) Знание основных способов обмена данными между подпрограммами:0,2 (</w:t>
            </w:r>
            <w:r w:rsidRPr="00D744C4">
              <w:rPr>
                <w:b/>
                <w:lang w:val="ru-RU"/>
              </w:rPr>
              <w:t>знание</w:t>
            </w:r>
            <w:r w:rsidRPr="00D744C4">
              <w:rPr>
                <w:lang w:val="ru-RU"/>
              </w:rPr>
              <w:t xml:space="preserve">, </w:t>
            </w:r>
            <w:r w:rsidRPr="00D744C4">
              <w:rPr>
                <w:b/>
                <w:lang w:val="ru-RU"/>
              </w:rPr>
              <w:t>понимание</w:t>
            </w:r>
            <w:r w:rsidRPr="00D744C4">
              <w:rPr>
                <w:lang w:val="ru-RU"/>
              </w:rPr>
              <w:t>)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2) Выбор лучшего способа обмена: 0,5 (</w:t>
            </w:r>
            <w:r w:rsidRPr="00D744C4">
              <w:rPr>
                <w:b/>
                <w:lang w:val="ru-RU"/>
              </w:rPr>
              <w:t>анализ</w:t>
            </w:r>
            <w:r w:rsidRPr="00D744C4">
              <w:rPr>
                <w:lang w:val="ru-RU"/>
              </w:rPr>
              <w:t>)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3) Изменение схемы для оптимизации обмена данными между подпрограммами: 0,3 (</w:t>
            </w:r>
            <w:r w:rsidRPr="00D744C4">
              <w:rPr>
                <w:b/>
                <w:lang w:val="ru-RU"/>
              </w:rPr>
              <w:t>синтез</w:t>
            </w:r>
            <w:r w:rsidRPr="00D744C4">
              <w:rPr>
                <w:lang w:val="ru-RU"/>
              </w:rPr>
              <w:t>)</w:t>
            </w:r>
          </w:p>
        </w:tc>
        <w:tc>
          <w:tcPr>
            <w:tcW w:w="1620" w:type="dxa"/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</w:p>
        </w:tc>
      </w:tr>
      <w:tr w:rsidR="007D2D78" w:rsidRPr="00D744C4" w:rsidTr="009D361C">
        <w:tc>
          <w:tcPr>
            <w:tcW w:w="784" w:type="dxa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7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(V)</w:t>
            </w:r>
          </w:p>
        </w:tc>
        <w:tc>
          <w:tcPr>
            <w:tcW w:w="4495" w:type="dxa"/>
            <w:gridSpan w:val="2"/>
          </w:tcPr>
          <w:p w:rsidR="007D2D78" w:rsidRPr="00D744C4" w:rsidRDefault="007D2D78" w:rsidP="009D361C">
            <w:pPr>
              <w:rPr>
                <w:color w:val="0000FF"/>
                <w:lang w:val="ru-RU"/>
              </w:rPr>
            </w:pPr>
            <w:r w:rsidRPr="00D744C4">
              <w:rPr>
                <w:lang w:val="ru-RU"/>
              </w:rPr>
              <w:t>Осуществите сборку и отладку програ</w:t>
            </w:r>
            <w:r w:rsidRPr="00D744C4">
              <w:rPr>
                <w:lang w:val="ru-RU"/>
              </w:rPr>
              <w:t>м</w:t>
            </w:r>
            <w:r w:rsidRPr="00D744C4">
              <w:rPr>
                <w:lang w:val="ru-RU"/>
              </w:rPr>
              <w:t>мы.</w:t>
            </w:r>
          </w:p>
        </w:tc>
        <w:tc>
          <w:tcPr>
            <w:tcW w:w="5989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1) Сборка программы: 0,7 (</w:t>
            </w:r>
            <w:r w:rsidRPr="00D744C4">
              <w:rPr>
                <w:b/>
                <w:lang w:val="ru-RU"/>
              </w:rPr>
              <w:t>синтез</w:t>
            </w:r>
            <w:r w:rsidRPr="00D744C4">
              <w:rPr>
                <w:lang w:val="ru-RU"/>
              </w:rPr>
              <w:t>)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2) Отладка: 0,3 (</w:t>
            </w:r>
            <w:r w:rsidRPr="00D744C4">
              <w:rPr>
                <w:b/>
                <w:lang w:val="ru-RU"/>
              </w:rPr>
              <w:t>знание</w:t>
            </w:r>
            <w:r w:rsidRPr="00D744C4">
              <w:rPr>
                <w:lang w:val="ru-RU"/>
              </w:rPr>
              <w:t xml:space="preserve">, </w:t>
            </w:r>
            <w:r w:rsidRPr="00D744C4">
              <w:rPr>
                <w:b/>
                <w:lang w:val="ru-RU"/>
              </w:rPr>
              <w:t>применение</w:t>
            </w:r>
            <w:r w:rsidRPr="00D744C4">
              <w:rPr>
                <w:lang w:val="ru-RU"/>
              </w:rPr>
              <w:t>)</w:t>
            </w:r>
          </w:p>
        </w:tc>
        <w:tc>
          <w:tcPr>
            <w:tcW w:w="1620" w:type="dxa"/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</w:p>
        </w:tc>
      </w:tr>
      <w:tr w:rsidR="007D2D78" w:rsidRPr="00D744C4" w:rsidTr="009D361C">
        <w:tc>
          <w:tcPr>
            <w:tcW w:w="784" w:type="dxa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8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(VI)</w:t>
            </w:r>
          </w:p>
        </w:tc>
        <w:tc>
          <w:tcPr>
            <w:tcW w:w="4495" w:type="dxa"/>
            <w:gridSpan w:val="2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Проведите защиту заданий</w:t>
            </w:r>
          </w:p>
        </w:tc>
        <w:tc>
          <w:tcPr>
            <w:tcW w:w="5989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 xml:space="preserve">1) </w:t>
            </w:r>
            <w:r w:rsidRPr="00D744C4">
              <w:rPr>
                <w:b/>
                <w:lang w:val="ru-RU"/>
              </w:rPr>
              <w:t>Знание</w:t>
            </w:r>
            <w:r w:rsidRPr="00D744C4">
              <w:rPr>
                <w:lang w:val="ru-RU"/>
              </w:rPr>
              <w:t xml:space="preserve"> основных алгоритмов: 0,1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>2) Место алгоритма в задаче: 0,2 (</w:t>
            </w:r>
            <w:r w:rsidRPr="00D744C4">
              <w:rPr>
                <w:b/>
                <w:lang w:val="ru-RU"/>
              </w:rPr>
              <w:t>понимание</w:t>
            </w:r>
            <w:r w:rsidRPr="00D744C4">
              <w:rPr>
                <w:lang w:val="ru-RU"/>
              </w:rPr>
              <w:t>)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 xml:space="preserve">3) </w:t>
            </w:r>
            <w:r w:rsidRPr="00D744C4">
              <w:rPr>
                <w:b/>
                <w:lang w:val="ru-RU"/>
              </w:rPr>
              <w:t>Применение</w:t>
            </w:r>
            <w:r w:rsidRPr="00D744C4">
              <w:rPr>
                <w:lang w:val="ru-RU"/>
              </w:rPr>
              <w:t xml:space="preserve"> знаний для выполнения заданий учит</w:t>
            </w:r>
            <w:r w:rsidRPr="00D744C4">
              <w:rPr>
                <w:lang w:val="ru-RU"/>
              </w:rPr>
              <w:t>е</w:t>
            </w:r>
            <w:r w:rsidRPr="00D744C4">
              <w:rPr>
                <w:lang w:val="ru-RU"/>
              </w:rPr>
              <w:t>ля (например: изменить способ масштабирования и пр.): 0,4</w:t>
            </w:r>
          </w:p>
          <w:p w:rsidR="007D2D78" w:rsidRPr="00D744C4" w:rsidRDefault="007D2D78" w:rsidP="009D361C">
            <w:pPr>
              <w:rPr>
                <w:lang w:val="ru-RU"/>
              </w:rPr>
            </w:pPr>
          </w:p>
          <w:p w:rsidR="007D2D78" w:rsidRPr="00D744C4" w:rsidRDefault="007D2D78" w:rsidP="009D361C">
            <w:pPr>
              <w:rPr>
                <w:lang w:val="ru-RU"/>
              </w:rPr>
            </w:pPr>
            <w:r w:rsidRPr="00D744C4">
              <w:rPr>
                <w:lang w:val="ru-RU"/>
              </w:rPr>
              <w:t xml:space="preserve">4) </w:t>
            </w:r>
            <w:r w:rsidRPr="00D744C4">
              <w:rPr>
                <w:b/>
                <w:lang w:val="ru-RU"/>
              </w:rPr>
              <w:t>Оценка</w:t>
            </w:r>
            <w:r w:rsidRPr="00D744C4">
              <w:rPr>
                <w:lang w:val="ru-RU"/>
              </w:rPr>
              <w:t xml:space="preserve"> целесообразности внесения в программу и</w:t>
            </w:r>
            <w:r w:rsidRPr="00D744C4">
              <w:rPr>
                <w:lang w:val="ru-RU"/>
              </w:rPr>
              <w:t>з</w:t>
            </w:r>
            <w:r w:rsidRPr="00D744C4">
              <w:rPr>
                <w:lang w:val="ru-RU"/>
              </w:rPr>
              <w:t>менений, предлагаемых преподавателем: 0,3</w:t>
            </w:r>
          </w:p>
        </w:tc>
        <w:tc>
          <w:tcPr>
            <w:tcW w:w="1620" w:type="dxa"/>
          </w:tcPr>
          <w:p w:rsidR="007D2D78" w:rsidRPr="00D744C4" w:rsidRDefault="007D2D78" w:rsidP="009D361C">
            <w:pPr>
              <w:rPr>
                <w:b/>
                <w:lang w:val="ru-RU"/>
              </w:rPr>
            </w:pPr>
          </w:p>
          <w:p w:rsidR="007D2D78" w:rsidRPr="00D744C4" w:rsidRDefault="007D2D78" w:rsidP="009D361C">
            <w:pPr>
              <w:rPr>
                <w:b/>
                <w:lang w:val="ru-RU"/>
              </w:rPr>
            </w:pPr>
          </w:p>
          <w:p w:rsidR="007D2D78" w:rsidRPr="00D744C4" w:rsidRDefault="007D2D78" w:rsidP="009D361C">
            <w:pPr>
              <w:rPr>
                <w:b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7D2D78" w:rsidRPr="00D744C4" w:rsidRDefault="007D2D78" w:rsidP="009D361C">
            <w:pPr>
              <w:rPr>
                <w:lang w:val="ru-RU"/>
              </w:rPr>
            </w:pPr>
          </w:p>
        </w:tc>
      </w:tr>
    </w:tbl>
    <w:p w:rsidR="007D2D78" w:rsidRDefault="007D2D78">
      <w:pPr>
        <w:rPr>
          <w:lang w:val="ru-RU"/>
        </w:rPr>
        <w:sectPr w:rsidR="007D2D78" w:rsidSect="007D2D78"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r w:rsidRPr="007D2D78">
        <w:rPr>
          <w:rFonts w:ascii="Verdana" w:hAnsi="Verdana"/>
          <w:b/>
          <w:bCs/>
          <w:sz w:val="27"/>
          <w:lang w:val="ru-RU"/>
        </w:rPr>
        <w:lastRenderedPageBreak/>
        <w:t>Найти разность средних арифметических значений двух вещественных массивов из 10 элементов.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r w:rsidRPr="007D2D78">
        <w:rPr>
          <w:rFonts w:ascii="Verdana" w:hAnsi="Verdana"/>
          <w:sz w:val="22"/>
          <w:szCs w:val="22"/>
          <w:lang w:val="ru-RU"/>
        </w:rPr>
        <w:t>Как видно из условия, для двух массивов требуется найти одну и ту же величину - среднее арифметическое. Следовательно, логичным будет оформить его нахождение в виде подпрограммы, которая сможет работать с разными массивами.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program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dif_average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const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n = 10;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type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mas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= array[1 .. n] of real;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var</w:t>
      </w:r>
      <w:proofErr w:type="spellEnd"/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a, b :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mas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integer;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dif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,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av_a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,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av_b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 real;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procedure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average(x :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mas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;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var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 real); {1}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var</w:t>
      </w:r>
      <w:proofErr w:type="spellEnd"/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 integer;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begin</w:t>
      </w:r>
      <w:proofErr w:type="gramEnd"/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0;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for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1 to n do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+ x[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];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/ n;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end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>; {2}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begin</w:t>
      </w:r>
      <w:proofErr w:type="gramEnd"/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for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1 to n do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read(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>a[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]);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for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1 to n do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read(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>b[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]);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average(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a,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av_a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); {3}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average(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b,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av_b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); {4}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dif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av_a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-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av_b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proofErr w:type="spellStart"/>
      <w:r w:rsidRPr="007D2D78">
        <w:rPr>
          <w:rFonts w:ascii="Courier New" w:hAnsi="Courier New" w:cs="Courier New"/>
          <w:i/>
          <w:iCs/>
          <w:sz w:val="22"/>
          <w:lang w:val="ru-RU"/>
        </w:rPr>
        <w:t>writeln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ru-RU"/>
        </w:rPr>
        <w:t>('Разность значений ', dif:6:2)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proofErr w:type="spellStart"/>
      <w:r w:rsidRPr="007D2D78">
        <w:rPr>
          <w:rFonts w:ascii="Courier New" w:hAnsi="Courier New" w:cs="Courier New"/>
          <w:i/>
          <w:iCs/>
          <w:sz w:val="22"/>
          <w:lang w:val="ru-RU"/>
        </w:rPr>
        <w:t>end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ru-RU"/>
        </w:rPr>
        <w:t>.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r w:rsidRPr="007D2D78">
        <w:rPr>
          <w:rFonts w:ascii="Verdana" w:hAnsi="Verdana"/>
          <w:sz w:val="22"/>
          <w:szCs w:val="22"/>
          <w:lang w:val="ru-RU"/>
        </w:rPr>
        <w:lastRenderedPageBreak/>
        <w:t xml:space="preserve">Описание процедуры </w:t>
      </w:r>
      <w:proofErr w:type="spellStart"/>
      <w:r w:rsidRPr="007D2D78">
        <w:rPr>
          <w:rFonts w:ascii="Verdana" w:hAnsi="Verdana"/>
          <w:sz w:val="22"/>
          <w:szCs w:val="22"/>
          <w:lang w:val="ru-RU"/>
        </w:rPr>
        <w:t>average</w:t>
      </w:r>
      <w:proofErr w:type="spellEnd"/>
      <w:r w:rsidRPr="007D2D78">
        <w:rPr>
          <w:rFonts w:ascii="Verdana" w:hAnsi="Verdana"/>
          <w:sz w:val="22"/>
          <w:szCs w:val="22"/>
          <w:lang w:val="ru-RU"/>
        </w:rPr>
        <w:t xml:space="preserve"> расположено в строках с {1} по {2}. В строках, помеченных цифрами {3} и {4}, эта процедура вызывается сначала для обработки массива а, затем - массива </w:t>
      </w:r>
      <w:proofErr w:type="spellStart"/>
      <w:r w:rsidRPr="007D2D78">
        <w:rPr>
          <w:rFonts w:ascii="Verdana" w:hAnsi="Verdana"/>
          <w:sz w:val="22"/>
          <w:szCs w:val="22"/>
          <w:lang w:val="ru-RU"/>
        </w:rPr>
        <w:t>b</w:t>
      </w:r>
      <w:proofErr w:type="spellEnd"/>
      <w:r w:rsidRPr="007D2D78">
        <w:rPr>
          <w:rFonts w:ascii="Verdana" w:hAnsi="Verdana"/>
          <w:sz w:val="22"/>
          <w:szCs w:val="22"/>
          <w:lang w:val="ru-RU"/>
        </w:rPr>
        <w:t xml:space="preserve">. Эти массивы </w:t>
      </w:r>
      <w:proofErr w:type="gramStart"/>
      <w:r w:rsidRPr="007D2D78">
        <w:rPr>
          <w:rFonts w:ascii="Verdana" w:hAnsi="Verdana"/>
          <w:sz w:val="22"/>
          <w:szCs w:val="22"/>
          <w:lang w:val="ru-RU"/>
        </w:rPr>
        <w:t>передаются</w:t>
      </w:r>
      <w:proofErr w:type="gramEnd"/>
      <w:r w:rsidRPr="007D2D78">
        <w:rPr>
          <w:rFonts w:ascii="Verdana" w:hAnsi="Verdana"/>
          <w:sz w:val="22"/>
          <w:szCs w:val="22"/>
          <w:lang w:val="ru-RU"/>
        </w:rPr>
        <w:t xml:space="preserve"> а качестве аргументов. Результат вычисления среднего арифметического возвращается в главную программу через второй параметр процедуры.</w:t>
      </w:r>
    </w:p>
    <w:p w:rsidR="007D2D78" w:rsidRPr="007D2D78" w:rsidRDefault="007D2D78" w:rsidP="007D2D78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36"/>
          <w:szCs w:val="36"/>
          <w:lang w:val="ru-RU"/>
        </w:rPr>
      </w:pPr>
      <w:r w:rsidRPr="007D2D78">
        <w:rPr>
          <w:rFonts w:ascii="Verdana" w:hAnsi="Verdana"/>
          <w:b/>
          <w:bCs/>
          <w:sz w:val="27"/>
          <w:szCs w:val="27"/>
          <w:lang w:val="ru-RU"/>
        </w:rPr>
        <w:t>Функции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r w:rsidRPr="007D2D78">
        <w:rPr>
          <w:rFonts w:ascii="Verdana" w:hAnsi="Verdana"/>
          <w:sz w:val="22"/>
          <w:szCs w:val="22"/>
          <w:lang w:val="ru-RU"/>
        </w:rPr>
        <w:t>Описание функции отличается от описания процедуры незначительно: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proofErr w:type="spellStart"/>
      <w:r w:rsidRPr="007D2D78">
        <w:rPr>
          <w:rFonts w:ascii="Courier New" w:hAnsi="Courier New" w:cs="Courier New"/>
          <w:i/>
          <w:iCs/>
          <w:sz w:val="22"/>
          <w:lang w:val="ru-RU"/>
        </w:rPr>
        <w:t>function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ru-RU"/>
        </w:rPr>
        <w:t xml:space="preserve"> имя [(список параметров)]</w:t>
      </w:r>
      <w:proofErr w:type="gramStart"/>
      <w:r w:rsidRPr="007D2D78">
        <w:rPr>
          <w:rFonts w:ascii="Courier New" w:hAnsi="Courier New" w:cs="Courier New"/>
          <w:i/>
          <w:iCs/>
          <w:sz w:val="22"/>
          <w:lang w:val="ru-RU"/>
        </w:rPr>
        <w:t xml:space="preserve"> :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ru-RU"/>
        </w:rPr>
        <w:t xml:space="preserve"> тип; { заголовок }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r w:rsidRPr="007D2D78">
        <w:rPr>
          <w:rFonts w:ascii="Courier New" w:hAnsi="Courier New" w:cs="Courier New"/>
          <w:i/>
          <w:iCs/>
          <w:sz w:val="22"/>
          <w:lang w:val="ru-RU"/>
        </w:rPr>
        <w:t>разделы описаний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proofErr w:type="spellStart"/>
      <w:r w:rsidRPr="007D2D78">
        <w:rPr>
          <w:rFonts w:ascii="Courier New" w:hAnsi="Courier New" w:cs="Courier New"/>
          <w:i/>
          <w:iCs/>
          <w:sz w:val="22"/>
          <w:lang w:val="ru-RU"/>
        </w:rPr>
        <w:t>begin</w:t>
      </w:r>
      <w:proofErr w:type="spellEnd"/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r w:rsidRPr="007D2D78">
        <w:rPr>
          <w:rFonts w:ascii="Courier New" w:hAnsi="Courier New" w:cs="Courier New"/>
          <w:i/>
          <w:iCs/>
          <w:sz w:val="22"/>
          <w:lang w:val="ru-RU"/>
        </w:rPr>
        <w:t>раздел операторов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r w:rsidRPr="007D2D78">
        <w:rPr>
          <w:rFonts w:ascii="Courier New" w:hAnsi="Courier New" w:cs="Courier New"/>
          <w:i/>
          <w:iCs/>
          <w:sz w:val="22"/>
          <w:lang w:val="ru-RU"/>
        </w:rPr>
        <w:t>имя</w:t>
      </w:r>
      <w:proofErr w:type="gramStart"/>
      <w:r w:rsidRPr="007D2D78">
        <w:rPr>
          <w:rFonts w:ascii="Courier New" w:hAnsi="Courier New" w:cs="Courier New"/>
          <w:i/>
          <w:iCs/>
          <w:sz w:val="22"/>
          <w:lang w:val="ru-RU"/>
        </w:rPr>
        <w:t xml:space="preserve"> :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ru-RU"/>
        </w:rPr>
        <w:t>= выражение;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proofErr w:type="spellStart"/>
      <w:r w:rsidRPr="007D2D78">
        <w:rPr>
          <w:rFonts w:ascii="Courier New" w:hAnsi="Courier New" w:cs="Courier New"/>
          <w:i/>
          <w:iCs/>
          <w:sz w:val="22"/>
          <w:lang w:val="ru-RU"/>
        </w:rPr>
        <w:t>end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ru-RU"/>
        </w:rPr>
        <w:t>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r w:rsidRPr="007D2D78">
        <w:rPr>
          <w:rFonts w:ascii="Verdana" w:hAnsi="Verdana"/>
          <w:sz w:val="22"/>
          <w:szCs w:val="22"/>
          <w:lang w:val="ru-RU"/>
        </w:rPr>
        <w:t>Функция вычисляет одно значение, которое передается через ее имя. Следовательно, в заголовке должен быть описан тип этого значения, а в теле функции - оператор, присваивающий вычисленное значение ее имени.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program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dif_average1;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const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n = 3;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type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mas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= array[1 .. n] of real;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var</w:t>
      </w:r>
      <w:proofErr w:type="spellEnd"/>
      <w:proofErr w:type="gramEnd"/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a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, b :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mas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integer;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dif :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real;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function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average(x :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mas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) : real; {1}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var</w:t>
      </w:r>
      <w:proofErr w:type="spellEnd"/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 integer; {2}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real;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proofErr w:type="spellStart"/>
      <w:r w:rsidRPr="007D2D78">
        <w:rPr>
          <w:rFonts w:ascii="Courier New" w:hAnsi="Courier New" w:cs="Courier New"/>
          <w:i/>
          <w:iCs/>
          <w:sz w:val="22"/>
          <w:lang w:val="ru-RU"/>
        </w:rPr>
        <w:t>begin</w:t>
      </w:r>
      <w:proofErr w:type="spellEnd"/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spellStart"/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0;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for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1 to n do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+ x[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];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average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av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/ n; {3}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end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>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lastRenderedPageBreak/>
        <w:t>begin</w:t>
      </w:r>
      <w:proofErr w:type="gramEnd"/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for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1 to n do read(a[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]);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for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1 to n do read(b[</w:t>
      </w:r>
      <w:proofErr w:type="spellStart"/>
      <w:r w:rsidRPr="007D2D78">
        <w:rPr>
          <w:rFonts w:ascii="Courier New" w:hAnsi="Courier New" w:cs="Courier New"/>
          <w:i/>
          <w:iCs/>
          <w:sz w:val="22"/>
          <w:lang w:val="en-US"/>
        </w:rPr>
        <w:t>i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en-US"/>
        </w:rPr>
        <w:t>]);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en-US"/>
        </w:rPr>
      </w:pPr>
      <w:proofErr w:type="gramStart"/>
      <w:r w:rsidRPr="007D2D78">
        <w:rPr>
          <w:rFonts w:ascii="Courier New" w:hAnsi="Courier New" w:cs="Courier New"/>
          <w:i/>
          <w:iCs/>
          <w:sz w:val="22"/>
          <w:lang w:val="en-US"/>
        </w:rPr>
        <w:t>dif</w:t>
      </w:r>
      <w:proofErr w:type="gramEnd"/>
      <w:r w:rsidRPr="007D2D78">
        <w:rPr>
          <w:rFonts w:ascii="Courier New" w:hAnsi="Courier New" w:cs="Courier New"/>
          <w:i/>
          <w:iCs/>
          <w:sz w:val="22"/>
          <w:lang w:val="en-US"/>
        </w:rPr>
        <w:t xml:space="preserve"> := average(a) - average(b); {4}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proofErr w:type="spellStart"/>
      <w:r w:rsidRPr="007D2D78">
        <w:rPr>
          <w:rFonts w:ascii="Courier New" w:hAnsi="Courier New" w:cs="Courier New"/>
          <w:i/>
          <w:iCs/>
          <w:sz w:val="22"/>
          <w:lang w:val="ru-RU"/>
        </w:rPr>
        <w:t>writeln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ru-RU"/>
        </w:rPr>
        <w:t>('Разность значений ', dif:6:2)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proofErr w:type="spellStart"/>
      <w:r w:rsidRPr="007D2D78">
        <w:rPr>
          <w:rFonts w:ascii="Courier New" w:hAnsi="Courier New" w:cs="Courier New"/>
          <w:i/>
          <w:iCs/>
          <w:sz w:val="22"/>
          <w:lang w:val="ru-RU"/>
        </w:rPr>
        <w:t>end</w:t>
      </w:r>
      <w:proofErr w:type="spellEnd"/>
      <w:r w:rsidRPr="007D2D78">
        <w:rPr>
          <w:rFonts w:ascii="Courier New" w:hAnsi="Courier New" w:cs="Courier New"/>
          <w:i/>
          <w:iCs/>
          <w:sz w:val="22"/>
          <w:lang w:val="ru-RU"/>
        </w:rPr>
        <w:t>.</w:t>
      </w:r>
    </w:p>
    <w:p w:rsidR="007D2D78" w:rsidRPr="007D2D78" w:rsidRDefault="007D2D78" w:rsidP="007D2D78">
      <w:pPr>
        <w:spacing w:before="100" w:beforeAutospacing="1" w:after="100" w:afterAutospacing="1"/>
        <w:rPr>
          <w:rFonts w:ascii="Verdana" w:hAnsi="Verdana"/>
          <w:sz w:val="22"/>
          <w:szCs w:val="22"/>
          <w:lang w:val="ru-RU"/>
        </w:rPr>
      </w:pPr>
      <w:r w:rsidRPr="007D2D78">
        <w:rPr>
          <w:rFonts w:ascii="Verdana" w:hAnsi="Verdana"/>
          <w:sz w:val="22"/>
          <w:szCs w:val="22"/>
          <w:lang w:val="ru-RU"/>
        </w:rPr>
        <w:t>Оператор, помеченный комментарием {1}, представляет собой заголовок функции. Тип функции определен как вещественный, потому что такой тип имеет среднее арифметическое элементов вещественного массива. Оператор {3} присваивает вычисленное значение имени функции. В операторе {4} функция вызывается дважды: сначала для одного массива, затем для другого.</w:t>
      </w:r>
    </w:p>
    <w:p w:rsidR="007D2D78" w:rsidRPr="007D2D78" w:rsidRDefault="007D2D78">
      <w:pPr>
        <w:rPr>
          <w:lang w:val="ru-RU"/>
        </w:rPr>
      </w:pPr>
    </w:p>
    <w:sectPr w:rsidR="007D2D78" w:rsidRPr="007D2D78" w:rsidSect="007D2D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21D60"/>
    <w:multiLevelType w:val="hybridMultilevel"/>
    <w:tmpl w:val="3A2C0856"/>
    <w:lvl w:ilvl="0" w:tplc="BFB073F6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2D78"/>
    <w:rsid w:val="007D2D78"/>
    <w:rsid w:val="00FB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">
    <w:name w:val="heading 2"/>
    <w:basedOn w:val="a"/>
    <w:link w:val="20"/>
    <w:uiPriority w:val="9"/>
    <w:qFormat/>
    <w:rsid w:val="007D2D7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D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2D78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7D2D78"/>
    <w:rPr>
      <w:b/>
      <w:bCs/>
    </w:rPr>
  </w:style>
  <w:style w:type="character" w:styleId="a5">
    <w:name w:val="Emphasis"/>
    <w:basedOn w:val="a0"/>
    <w:uiPriority w:val="20"/>
    <w:qFormat/>
    <w:rsid w:val="007D2D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</cp:revision>
  <dcterms:created xsi:type="dcterms:W3CDTF">2013-02-20T10:05:00Z</dcterms:created>
  <dcterms:modified xsi:type="dcterms:W3CDTF">2013-02-20T10:13:00Z</dcterms:modified>
</cp:coreProperties>
</file>