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BC" w:rsidRDefault="00BD3BBC" w:rsidP="00BD3BBC">
      <w:pPr>
        <w:spacing w:after="0" w:line="240" w:lineRule="auto"/>
        <w:jc w:val="center"/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BD3BBC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Море без берегов</w:t>
      </w:r>
    </w:p>
    <w:p w:rsidR="00BD3BBC" w:rsidRPr="00BD3BBC" w:rsidRDefault="00BD3BBC" w:rsidP="00BD3BBC">
      <w:pPr>
        <w:spacing w:after="0" w:line="240" w:lineRule="auto"/>
        <w:jc w:val="center"/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spacing w:after="0"/>
        <w:ind w:left="-284"/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131731" cy="3276600"/>
            <wp:effectExtent l="19050" t="0" r="0" b="0"/>
            <wp:docPr id="1" name="Рисунок 1" descr="Занимательные географически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имательные географические фак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49" cy="327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C" w:rsidRDefault="00BD3BBC" w:rsidP="00BD3BBC">
      <w:pPr>
        <w:spacing w:after="0"/>
        <w:ind w:left="-284"/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</w:p>
    <w:p w:rsidR="00BD3BBC" w:rsidRDefault="00BD3BBC" w:rsidP="00BD3BBC">
      <w:pPr>
        <w:spacing w:after="0"/>
        <w:ind w:left="-284"/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</w:p>
    <w:p w:rsidR="00BD3BBC" w:rsidRPr="00BD3BBC" w:rsidRDefault="00BD3BBC" w:rsidP="00BD3BBC">
      <w:pPr>
        <w:spacing w:after="0"/>
        <w:ind w:left="-284"/>
        <w:jc w:val="center"/>
        <w:rPr>
          <w:rFonts w:ascii="Verdana" w:hAnsi="Verdan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   </w:t>
      </w:r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>Саргассово море — область в Атлантическом океане, окруженная      несколькими обширными течениями, и это — единственное море, у которого нет никакого побережья.</w:t>
      </w:r>
      <w:r w:rsidRPr="00BD3BBC">
        <w:rPr>
          <w:rFonts w:cstheme="minorHAnsi"/>
          <w:color w:val="333333"/>
          <w:sz w:val="36"/>
          <w:szCs w:val="36"/>
        </w:rPr>
        <w:br/>
      </w:r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 xml:space="preserve">Оно ограничено на западе Гольфстримом, на севере Североатлантическим течением, на востоке Канарским, а на юге </w:t>
      </w:r>
      <w:proofErr w:type="gramStart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>-С</w:t>
      </w:r>
      <w:proofErr w:type="gramEnd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>евероатлантическим Экваториальным течением. Эта система течений формирует Североатлантическую Субтропическую Спираль.</w:t>
      </w:r>
      <w:r w:rsidRPr="00BD3BBC">
        <w:rPr>
          <w:rFonts w:cstheme="minorHAnsi"/>
          <w:color w:val="333333"/>
          <w:sz w:val="36"/>
          <w:szCs w:val="36"/>
        </w:rPr>
        <w:br/>
      </w:r>
    </w:p>
    <w:p w:rsidR="00BD3BBC" w:rsidRDefault="00BD3BBC" w:rsidP="00BD3BBC">
      <w:pPr>
        <w:jc w:val="center"/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ascii="Verdana" w:hAnsi="Verdana"/>
          <w:b/>
          <w:bCs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BD3BBC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lastRenderedPageBreak/>
        <w:t>Озеро на месте воронки от древнего метеорита</w:t>
      </w:r>
    </w:p>
    <w:p w:rsidR="00BD3BBC" w:rsidRDefault="00BD3BBC" w:rsidP="00BD3BBC">
      <w:pPr>
        <w:jc w:val="center"/>
        <w:rPr>
          <w:noProof/>
          <w:lang w:eastAsia="ru-RU"/>
        </w:rPr>
      </w:pPr>
    </w:p>
    <w:p w:rsidR="00BD3BBC" w:rsidRDefault="00BD3BBC" w:rsidP="00BD3BBC">
      <w:pPr>
        <w:jc w:val="center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BD3BBC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627814" cy="3486150"/>
            <wp:effectExtent l="19050" t="0" r="1336" b="0"/>
            <wp:docPr id="2" name="Рисунок 2" descr="Занимательные географически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имательные географические фак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14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C" w:rsidRDefault="00BD3BBC" w:rsidP="00BD3BBC">
      <w:pPr>
        <w:jc w:val="center"/>
        <w:rPr>
          <w:rFonts w:ascii="Verdana" w:hAnsi="Verdana"/>
          <w:color w:val="333333"/>
          <w:sz w:val="20"/>
          <w:szCs w:val="20"/>
        </w:rPr>
      </w:pPr>
    </w:p>
    <w:p w:rsidR="00BD3BBC" w:rsidRPr="00BD3BBC" w:rsidRDefault="00BD3BBC" w:rsidP="00BD3BBC">
      <w:pPr>
        <w:jc w:val="center"/>
        <w:rPr>
          <w:rFonts w:cstheme="minorHAnsi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 xml:space="preserve">Озеро </w:t>
      </w:r>
      <w:proofErr w:type="spellStart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>Бозумтви</w:t>
      </w:r>
      <w:proofErr w:type="spellEnd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>, расположенное в древнем кратере от метеорита, составляет приблизительно 8 км (5 ми) в диаметре и это единственное естественное озеро в Гане.</w:t>
      </w:r>
      <w:r w:rsidRPr="00BD3BBC">
        <w:rPr>
          <w:rFonts w:cstheme="minorHAnsi"/>
          <w:color w:val="333333"/>
          <w:sz w:val="36"/>
          <w:szCs w:val="36"/>
        </w:rPr>
        <w:br/>
      </w:r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 xml:space="preserve">Оно расположено приблизительно в 30 км (18,6 ми) к юго-востоку от </w:t>
      </w:r>
      <w:proofErr w:type="spellStart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>Кумаси</w:t>
      </w:r>
      <w:proofErr w:type="spellEnd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 xml:space="preserve"> и является популярной зоной отдыха. На берегах </w:t>
      </w:r>
      <w:proofErr w:type="spellStart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>Бозумтви</w:t>
      </w:r>
      <w:proofErr w:type="spellEnd"/>
      <w:r w:rsidRPr="00BD3BBC">
        <w:rPr>
          <w:rFonts w:cstheme="minorHAnsi"/>
          <w:color w:val="333333"/>
          <w:sz w:val="36"/>
          <w:szCs w:val="36"/>
          <w:shd w:val="clear" w:color="auto" w:fill="FFFFFF"/>
        </w:rPr>
        <w:t xml:space="preserve"> расположено 30 деревень с суммарным населением приблизительно 70 000 человек.</w:t>
      </w:r>
      <w:r w:rsidRPr="00BD3BBC">
        <w:rPr>
          <w:rFonts w:cstheme="minorHAnsi"/>
          <w:color w:val="333333"/>
          <w:sz w:val="36"/>
          <w:szCs w:val="36"/>
        </w:rPr>
        <w:br/>
      </w:r>
    </w:p>
    <w:p w:rsidR="00BD3BBC" w:rsidRDefault="00BD3BBC" w:rsidP="00BD3BBC">
      <w:pPr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</w:p>
    <w:p w:rsidR="00BD3BBC" w:rsidRDefault="00BD3BBC" w:rsidP="00BD3BBC">
      <w:pPr>
        <w:jc w:val="center"/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</w:p>
    <w:p w:rsidR="00031253" w:rsidRDefault="00031253" w:rsidP="00BD3BBC">
      <w:pPr>
        <w:jc w:val="center"/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noProof/>
          <w:lang w:eastAsia="ru-RU"/>
        </w:rPr>
      </w:pPr>
      <w:r w:rsidRPr="00BD3BBC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Необычное течение реки</w:t>
      </w:r>
    </w:p>
    <w:p w:rsidR="00BD3BBC" w:rsidRDefault="00BD3BBC" w:rsidP="00BD3BBC">
      <w:pPr>
        <w:jc w:val="center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BD3BBC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792189" cy="3609975"/>
            <wp:effectExtent l="19050" t="0" r="8411" b="0"/>
            <wp:docPr id="3" name="Рисунок 3" descr="Занимательные географически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имательные географические факт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89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C" w:rsidRDefault="00BD3BBC" w:rsidP="00BD3BBC">
      <w:pPr>
        <w:jc w:val="center"/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6167E6" w:rsidRDefault="00BD3BBC" w:rsidP="00031253">
      <w:pPr>
        <w:ind w:left="-426"/>
        <w:jc w:val="center"/>
        <w:rPr>
          <w:rFonts w:cstheme="minorHAnsi"/>
          <w:color w:val="333333"/>
          <w:sz w:val="40"/>
          <w:szCs w:val="4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Pr="00BD3BBC">
        <w:rPr>
          <w:rFonts w:cstheme="minorHAnsi"/>
          <w:color w:val="333333"/>
          <w:sz w:val="40"/>
          <w:szCs w:val="40"/>
          <w:shd w:val="clear" w:color="auto" w:fill="FFFFFF"/>
        </w:rPr>
        <w:t>Подавляющее большинство рек текут в сторону экватора, и только течение Нила направлено в противоположную сторону.</w:t>
      </w:r>
      <w:r w:rsidRPr="00BD3BBC">
        <w:rPr>
          <w:rFonts w:cstheme="minorHAnsi"/>
          <w:color w:val="333333"/>
          <w:sz w:val="40"/>
          <w:szCs w:val="40"/>
        </w:rPr>
        <w:br/>
      </w:r>
      <w:r w:rsidRPr="00BD3BBC">
        <w:rPr>
          <w:rFonts w:cstheme="minorHAnsi"/>
          <w:color w:val="333333"/>
          <w:sz w:val="40"/>
          <w:szCs w:val="40"/>
          <w:shd w:val="clear" w:color="auto" w:fill="FFFFFF"/>
        </w:rPr>
        <w:t>Во многих отношения</w:t>
      </w:r>
      <w:r>
        <w:rPr>
          <w:rFonts w:cstheme="minorHAnsi"/>
          <w:color w:val="333333"/>
          <w:sz w:val="40"/>
          <w:szCs w:val="40"/>
          <w:shd w:val="clear" w:color="auto" w:fill="FFFFFF"/>
        </w:rPr>
        <w:t>х эта река является уникальной.</w:t>
      </w:r>
    </w:p>
    <w:p w:rsidR="00BD3BBC" w:rsidRDefault="00BD3BBC" w:rsidP="00BD3BBC">
      <w:pPr>
        <w:jc w:val="center"/>
        <w:rPr>
          <w:rFonts w:cstheme="minorHAnsi"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cstheme="minorHAnsi"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cstheme="minorHAnsi"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cstheme="minorHAnsi"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cstheme="minorHAnsi"/>
          <w:color w:val="333333"/>
          <w:sz w:val="40"/>
          <w:szCs w:val="40"/>
          <w:shd w:val="clear" w:color="auto" w:fill="FFFFFF"/>
        </w:rPr>
      </w:pPr>
    </w:p>
    <w:p w:rsidR="00BD3BBC" w:rsidRDefault="00BD3BBC" w:rsidP="00BD3BBC">
      <w:pPr>
        <w:jc w:val="center"/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BD3BBC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Самая глубокая скважина,</w:t>
      </w:r>
    </w:p>
    <w:p w:rsidR="00BD3BBC" w:rsidRDefault="00BD3BBC" w:rsidP="00BD3BBC">
      <w:pPr>
        <w:jc w:val="center"/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BD3BBC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gramStart"/>
      <w:r w:rsidRPr="00BD3BBC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пробуренная</w:t>
      </w:r>
      <w:proofErr w:type="gramEnd"/>
      <w:r w:rsidRPr="00BD3BBC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человеком</w:t>
      </w:r>
    </w:p>
    <w:p w:rsidR="00BD3BBC" w:rsidRDefault="00BD3BBC" w:rsidP="00BD3BBC">
      <w:pPr>
        <w:jc w:val="center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4975036" cy="3495675"/>
            <wp:effectExtent l="19050" t="0" r="0" b="0"/>
            <wp:docPr id="22" name="Рисунок 22" descr="Занимательные географически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нимательные географические факт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36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BC" w:rsidRDefault="00BD3BBC" w:rsidP="00BD3BBC">
      <w:pPr>
        <w:jc w:val="center"/>
        <w:rPr>
          <w:rFonts w:cstheme="minorHAnsi"/>
          <w:color w:val="333333"/>
          <w:sz w:val="40"/>
          <w:szCs w:val="4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Pr="00BD3BBC">
        <w:rPr>
          <w:rFonts w:cstheme="minorHAnsi"/>
          <w:color w:val="333333"/>
          <w:sz w:val="40"/>
          <w:szCs w:val="40"/>
          <w:shd w:val="clear" w:color="auto" w:fill="FFFFFF"/>
        </w:rPr>
        <w:t xml:space="preserve">Самое глубокое отверстие, которое когда-либо просверлил человек – Кольская сверхглубокая скважина в России. </w:t>
      </w:r>
    </w:p>
    <w:p w:rsidR="00BD3BBC" w:rsidRPr="00BD3BBC" w:rsidRDefault="00BD3BBC" w:rsidP="00BD3BBC">
      <w:pPr>
        <w:jc w:val="center"/>
        <w:rPr>
          <w:rFonts w:cstheme="minorHAnsi"/>
          <w:sz w:val="40"/>
          <w:szCs w:val="40"/>
        </w:rPr>
      </w:pPr>
      <w:r w:rsidRPr="00BD3BBC">
        <w:rPr>
          <w:rFonts w:cstheme="minorHAnsi"/>
          <w:color w:val="333333"/>
          <w:sz w:val="40"/>
          <w:szCs w:val="40"/>
          <w:shd w:val="clear" w:color="auto" w:fill="FFFFFF"/>
        </w:rPr>
        <w:t>Она достигает глубины 12 261 метра.</w:t>
      </w:r>
      <w:r w:rsidRPr="00BD3BBC">
        <w:rPr>
          <w:rFonts w:cstheme="minorHAnsi"/>
          <w:color w:val="333333"/>
          <w:sz w:val="40"/>
          <w:szCs w:val="40"/>
        </w:rPr>
        <w:br/>
      </w:r>
      <w:r w:rsidRPr="00BD3BBC">
        <w:rPr>
          <w:rFonts w:cstheme="minorHAnsi"/>
          <w:color w:val="333333"/>
          <w:sz w:val="40"/>
          <w:szCs w:val="40"/>
          <w:shd w:val="clear" w:color="auto" w:fill="FFFFFF"/>
        </w:rPr>
        <w:t>Скважину просверлили для научного исследования границ литосферы, но из-за огромных технических сложностей работа была со временем приостановлена, а потом и вовсе объект “заморозили”.</w:t>
      </w:r>
    </w:p>
    <w:sectPr w:rsidR="00BD3BBC" w:rsidRPr="00BD3BBC" w:rsidSect="00BD3BB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BBC"/>
    <w:rsid w:val="00031253"/>
    <w:rsid w:val="006167E6"/>
    <w:rsid w:val="00BD28C3"/>
    <w:rsid w:val="00BD3BBC"/>
    <w:rsid w:val="00CD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2013-09-05T14:59:00Z</cp:lastPrinted>
  <dcterms:created xsi:type="dcterms:W3CDTF">2013-09-05T14:47:00Z</dcterms:created>
  <dcterms:modified xsi:type="dcterms:W3CDTF">2013-09-05T15:00:00Z</dcterms:modified>
</cp:coreProperties>
</file>