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t xml:space="preserve">Приложение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 приказу министерства образования</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 науки Калужской области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от 06.11.2009 № 630</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bookmarkStart w:id="0" w:name="_GoBack"/>
      <w:r w:rsidRPr="003B0DA1">
        <w:rPr>
          <w:rFonts w:ascii="Times New Roman" w:eastAsia="Times New Roman" w:hAnsi="Times New Roman" w:cs="Times New Roman"/>
          <w:b/>
          <w:bCs/>
          <w:sz w:val="24"/>
          <w:szCs w:val="24"/>
          <w:lang w:eastAsia="ru-RU"/>
        </w:rPr>
        <w:t>Положение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о ежегодной областной научно-практической конференции «Молодость – науке» памяти </w:t>
      </w:r>
      <w:proofErr w:type="spellStart"/>
      <w:r w:rsidRPr="003B0DA1">
        <w:rPr>
          <w:rFonts w:ascii="Times New Roman" w:eastAsia="Times New Roman" w:hAnsi="Times New Roman" w:cs="Times New Roman"/>
          <w:b/>
          <w:bCs/>
          <w:sz w:val="24"/>
          <w:szCs w:val="24"/>
          <w:lang w:eastAsia="ru-RU"/>
        </w:rPr>
        <w:t>А.Л.Чижевского</w:t>
      </w:r>
      <w:proofErr w:type="spellEnd"/>
    </w:p>
    <w:bookmarkEnd w:id="0"/>
    <w:p w:rsidR="003B0DA1" w:rsidRPr="003B0DA1" w:rsidRDefault="003B0DA1" w:rsidP="003B0DA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Общие положения</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Областная научно-практическая конференция «Молодость – науке» памяти </w:t>
      </w:r>
      <w:proofErr w:type="spellStart"/>
      <w:r w:rsidRPr="003B0DA1">
        <w:rPr>
          <w:rFonts w:ascii="Times New Roman" w:eastAsia="Times New Roman" w:hAnsi="Times New Roman" w:cs="Times New Roman"/>
          <w:sz w:val="24"/>
          <w:szCs w:val="24"/>
          <w:lang w:eastAsia="ru-RU"/>
        </w:rPr>
        <w:t>А.Л.Чижевского</w:t>
      </w:r>
      <w:proofErr w:type="spellEnd"/>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i/>
          <w:iCs/>
          <w:sz w:val="24"/>
          <w:szCs w:val="24"/>
          <w:lang w:eastAsia="ru-RU"/>
        </w:rPr>
        <w:t>далее</w:t>
      </w:r>
      <w:r w:rsidRPr="003B0DA1">
        <w:rPr>
          <w:rFonts w:ascii="Times New Roman" w:eastAsia="Times New Roman" w:hAnsi="Times New Roman" w:cs="Times New Roman"/>
          <w:sz w:val="24"/>
          <w:szCs w:val="24"/>
          <w:lang w:eastAsia="ru-RU"/>
        </w:rPr>
        <w:t xml:space="preserve"> – Конференция) является формой региональной организации исследовательской деятельности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Конференция направлена на приобщение обучающихся к исследовательской деятельности в перспективных областях технических, естественных и гуманитарных знаний, с демонстрацией собственных достижений автора в условиях конкурсной защиты на секциях.</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Цель Конференции - </w:t>
      </w:r>
      <w:r w:rsidRPr="003B0DA1">
        <w:rPr>
          <w:rFonts w:ascii="Times New Roman" w:eastAsia="Times New Roman" w:hAnsi="Times New Roman" w:cs="Times New Roman"/>
          <w:sz w:val="24"/>
          <w:szCs w:val="24"/>
          <w:lang w:eastAsia="ru-RU"/>
        </w:rPr>
        <w:t>приобщение талантливых и способных обучающихся к разработке проектов, выполнению творческих и исследовательских работ, что позволяет создать благоприятные условия для их самообразования и профессиональной ориентации.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Задачи Конференции:</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поиск и выявление талантливых, одаренных обучающихся, склонных к научно-исследовательской деятельности, оказание им поддержки</w:t>
      </w:r>
      <w:r w:rsidRPr="003B0DA1">
        <w:rPr>
          <w:rFonts w:ascii="Times New Roman" w:eastAsia="Times New Roman" w:hAnsi="Times New Roman" w:cs="Times New Roman"/>
          <w:b/>
          <w:bCs/>
          <w:sz w:val="24"/>
          <w:szCs w:val="24"/>
          <w:lang w:eastAsia="ru-RU"/>
        </w:rPr>
        <w:t>;</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демонстрация и пропаганда лучших творческих достижений обучающихся, опыта работы учебных заведений по организации учебной и научно-исследовательской деятельности;</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обмен научно-технической, исследовательской и другой информацией;</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развитие у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 xml:space="preserve"> интереса к фундаментальным наукам;</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ознакомление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 xml:space="preserve"> с творческим наследием выдающегося русского ученого Александра Леонидовича Чижевского;</w:t>
      </w:r>
    </w:p>
    <w:p w:rsidR="003B0DA1" w:rsidRPr="003B0DA1" w:rsidRDefault="003B0DA1" w:rsidP="003B0DA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привлечение общественного внимания к проблемам развития интеллектуального потенциала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lastRenderedPageBreak/>
        <w:br/>
        <w:t xml:space="preserve">Предметом рассмотрения на Конференции являются исследовательские работы/творческие проекты (далее – работы/проекты)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Исследовательская работа</w:t>
      </w:r>
      <w:r w:rsidRPr="003B0DA1">
        <w:rPr>
          <w:rFonts w:ascii="Times New Roman" w:eastAsia="Times New Roman" w:hAnsi="Times New Roman" w:cs="Times New Roman"/>
          <w:sz w:val="24"/>
          <w:szCs w:val="24"/>
          <w:lang w:eastAsia="ru-RU"/>
        </w:rPr>
        <w:t xml:space="preserve"> предполагает осведомленность о современном состоянии области исследования, расширение теоретических знаний, получение новых научных данных о процессах, явлениях, закономерностях, существующих в исследуемой области; владение методикой эксперимента, наличие собственных данных, их анализа, обобщений, выводов, открытие путей применения новых явлений и закономерностей.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xml:space="preserve">^ </w:t>
      </w:r>
      <w:proofErr w:type="gramStart"/>
      <w:r w:rsidRPr="003B0DA1">
        <w:rPr>
          <w:rFonts w:ascii="Times New Roman" w:eastAsia="Times New Roman" w:hAnsi="Times New Roman" w:cs="Times New Roman"/>
          <w:i/>
          <w:iCs/>
          <w:sz w:val="24"/>
          <w:szCs w:val="24"/>
          <w:lang w:eastAsia="ru-RU"/>
        </w:rPr>
        <w:t>Творческий проект</w:t>
      </w:r>
      <w:r w:rsidRPr="003B0DA1">
        <w:rPr>
          <w:rFonts w:ascii="Times New Roman" w:eastAsia="Times New Roman" w:hAnsi="Times New Roman" w:cs="Times New Roman"/>
          <w:sz w:val="24"/>
          <w:szCs w:val="24"/>
          <w:lang w:eastAsia="ru-RU"/>
        </w:rPr>
        <w:t xml:space="preserve"> - это самостоятельная завершенная работа обучающегося, выполняемая под руководством педагога - наставника, в итоге которой создается предмет проектной деятельности, обладающий субъективной, а возможно и объективной новизной.</w:t>
      </w:r>
      <w:r w:rsidRPr="003B0DA1">
        <w:rPr>
          <w:rFonts w:ascii="Times New Roman" w:eastAsia="Times New Roman" w:hAnsi="Times New Roman" w:cs="Times New Roman"/>
          <w:sz w:val="24"/>
          <w:szCs w:val="24"/>
          <w:lang w:eastAsia="ru-RU"/>
        </w:rPr>
        <w:br/>
      </w:r>
      <w:proofErr w:type="gramEnd"/>
    </w:p>
    <w:p w:rsidR="003B0DA1" w:rsidRPr="003B0DA1" w:rsidRDefault="003B0DA1" w:rsidP="003B0DA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Участники Конференции</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Участниками Конференции могут быть обучающиеся общеобразовательных учреждений и учреждений дополнительного образования Калужской области.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В Конференции могут принимать участие студенты 1, 2 курсов учреждений начального, среднего и высшего профессионального образования Калужской области.</w:t>
      </w:r>
    </w:p>
    <w:p w:rsidR="003B0DA1" w:rsidRPr="003B0DA1" w:rsidRDefault="003B0DA1" w:rsidP="003B0DA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Руководство Конференцией.</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Учредителем Конференции является министерство образования и науки Калужской области совместно с государственным образовательным учреждением высшего профессионального образования «Калужский государственный педагогический университет имени </w:t>
      </w:r>
      <w:proofErr w:type="spellStart"/>
      <w:r w:rsidRPr="003B0DA1">
        <w:rPr>
          <w:rFonts w:ascii="Times New Roman" w:eastAsia="Times New Roman" w:hAnsi="Times New Roman" w:cs="Times New Roman"/>
          <w:sz w:val="24"/>
          <w:szCs w:val="24"/>
          <w:lang w:eastAsia="ru-RU"/>
        </w:rPr>
        <w:t>К.Э.Циолковского</w:t>
      </w:r>
      <w:proofErr w:type="spellEnd"/>
      <w:r w:rsidRPr="003B0DA1">
        <w:rPr>
          <w:rFonts w:ascii="Times New Roman" w:eastAsia="Times New Roman" w:hAnsi="Times New Roman" w:cs="Times New Roman"/>
          <w:sz w:val="24"/>
          <w:szCs w:val="24"/>
          <w:lang w:eastAsia="ru-RU"/>
        </w:rPr>
        <w:t>» (по согласованию).</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Руководит подготовкой и проведением Конференции организационный комитет (далее – Оргкомитет), включающий в себя представителей учредителей Конференции и подведомственных учреждений. Состав Оргкомитета ежегодно утверждается приказом министерства образования и науки Калужской области.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Оргкомитет проводит работу по подготовке и проведению Конференции, утверждает программу, формирует список участников, утверждает итоговые документы, решает иные вопросы по организации работы Конференции.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Для организации экспертизы работ обучающихся Оргкомитет формирует экспертные группы. В них привлекаются специалисты высших учебных заведений по соответствующим направлениям (по согласованию). Состав экспертных групп ежегодно утверждается приказом министерства образования и науки Калужской области.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Экспертные группы: </w:t>
      </w:r>
    </w:p>
    <w:p w:rsidR="003B0DA1" w:rsidRPr="003B0DA1" w:rsidRDefault="003B0DA1" w:rsidP="003B0DA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lastRenderedPageBreak/>
        <w:br/>
        <w:t>осуществляют проверку представленных в Оргкомитет Конференции исследовательских работ/творческих проектов обучающихся с целью конкурсного отбора для публичной защиты на предметных секциях;</w:t>
      </w:r>
    </w:p>
    <w:p w:rsidR="003B0DA1" w:rsidRPr="003B0DA1" w:rsidRDefault="003B0DA1" w:rsidP="003B0DA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заслушивают доклады </w:t>
      </w:r>
      <w:proofErr w:type="gramStart"/>
      <w:r w:rsidRPr="003B0DA1">
        <w:rPr>
          <w:rFonts w:ascii="Times New Roman" w:eastAsia="Times New Roman" w:hAnsi="Times New Roman" w:cs="Times New Roman"/>
          <w:sz w:val="24"/>
          <w:szCs w:val="24"/>
          <w:lang w:eastAsia="ru-RU"/>
        </w:rPr>
        <w:t>обучающихся</w:t>
      </w:r>
      <w:proofErr w:type="gramEnd"/>
      <w:r w:rsidRPr="003B0DA1">
        <w:rPr>
          <w:rFonts w:ascii="Times New Roman" w:eastAsia="Times New Roman" w:hAnsi="Times New Roman" w:cs="Times New Roman"/>
          <w:sz w:val="24"/>
          <w:szCs w:val="24"/>
          <w:lang w:eastAsia="ru-RU"/>
        </w:rPr>
        <w:t xml:space="preserve"> на секции, проводят дискуссии в день проведения Конференции;</w:t>
      </w:r>
    </w:p>
    <w:p w:rsidR="003B0DA1" w:rsidRPr="003B0DA1" w:rsidRDefault="003B0DA1" w:rsidP="003B0DA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вносят предложения о победителях и призерах Конференции;</w:t>
      </w:r>
    </w:p>
    <w:p w:rsidR="003B0DA1" w:rsidRPr="003B0DA1" w:rsidRDefault="003B0DA1" w:rsidP="003B0DA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представляют анализ исследовательских работ/творческих проектов обучающихся, обобщают итоги работы секций;</w:t>
      </w:r>
    </w:p>
    <w:p w:rsidR="003B0DA1" w:rsidRPr="003B0DA1" w:rsidRDefault="003B0DA1" w:rsidP="003B0DA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вносят предложения в Оргкомитет по вопросам, связанным с совершенствованием организации, проведения, научно-методического обеспечения Конференции. </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p>
    <w:p w:rsidR="003B0DA1" w:rsidRPr="003B0DA1" w:rsidRDefault="003B0DA1" w:rsidP="003B0DA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Порядок участия в Конференции</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Участник Конференции в срок до 30 декабря представляет в Оргкомитет Конференции следующий пакет документов:</w:t>
      </w:r>
    </w:p>
    <w:p w:rsidR="003B0DA1" w:rsidRPr="003B0DA1" w:rsidRDefault="003B0DA1" w:rsidP="003B0DA1">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анкета участника Конференции (приложение 1);</w:t>
      </w:r>
    </w:p>
    <w:p w:rsidR="003B0DA1" w:rsidRPr="003B0DA1" w:rsidRDefault="003B0DA1" w:rsidP="003B0DA1">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текст работы, оформленный в соответствии с требованиями и титульным листом;</w:t>
      </w:r>
    </w:p>
    <w:p w:rsidR="003B0DA1" w:rsidRPr="003B0DA1" w:rsidRDefault="003B0DA1" w:rsidP="003B0DA1">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письменный отзыв научного руководителя;</w:t>
      </w:r>
    </w:p>
    <w:p w:rsidR="003B0DA1" w:rsidRPr="003B0DA1" w:rsidRDefault="003B0DA1" w:rsidP="003B0DA1">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тезисы доклада;</w:t>
      </w:r>
    </w:p>
    <w:p w:rsidR="003B0DA1" w:rsidRPr="003B0DA1" w:rsidRDefault="003B0DA1" w:rsidP="003B0DA1">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дискета или компакт-диск, который должен содержать 2 файла формата MS </w:t>
      </w:r>
      <w:proofErr w:type="spellStart"/>
      <w:r w:rsidRPr="003B0DA1">
        <w:rPr>
          <w:rFonts w:ascii="Times New Roman" w:eastAsia="Times New Roman" w:hAnsi="Times New Roman" w:cs="Times New Roman"/>
          <w:sz w:val="24"/>
          <w:szCs w:val="24"/>
          <w:lang w:eastAsia="ru-RU"/>
        </w:rPr>
        <w:t>Word</w:t>
      </w:r>
      <w:proofErr w:type="spellEnd"/>
      <w:r w:rsidRPr="003B0DA1">
        <w:rPr>
          <w:rFonts w:ascii="Times New Roman" w:eastAsia="Times New Roman" w:hAnsi="Times New Roman" w:cs="Times New Roman"/>
          <w:sz w:val="24"/>
          <w:szCs w:val="24"/>
          <w:lang w:eastAsia="ru-RU"/>
        </w:rPr>
        <w:t xml:space="preserve">, один - с полным текстом исследовательской работы и приложениями; другой - с тезисами доклада. </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Работы направляются по адресу:</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248016, г. Калуга, ул. Пролетарская, 111, Дом Правительства Калужской области, 5 этаж, министерство образования и науки Калужской области, отдел развития образования и реализации приоритетных проектов, кабинет 506.</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Дополнительная информация может быть запрошена в отделе развития образования и реализации приоритетных проектов, телефон (4842) 71 93 26, факс: 71 93 28, </w:t>
      </w:r>
      <w:proofErr w:type="gramStart"/>
      <w:r w:rsidRPr="003B0DA1">
        <w:rPr>
          <w:rFonts w:ascii="Times New Roman" w:eastAsia="Times New Roman" w:hAnsi="Times New Roman" w:cs="Times New Roman"/>
          <w:sz w:val="24"/>
          <w:szCs w:val="24"/>
          <w:lang w:eastAsia="ru-RU"/>
        </w:rPr>
        <w:t>е</w:t>
      </w:r>
      <w:proofErr w:type="gramEnd"/>
      <w:r w:rsidRPr="003B0DA1">
        <w:rPr>
          <w:rFonts w:ascii="Times New Roman" w:eastAsia="Times New Roman" w:hAnsi="Times New Roman" w:cs="Times New Roman"/>
          <w:sz w:val="24"/>
          <w:szCs w:val="24"/>
          <w:lang w:eastAsia="ru-RU"/>
        </w:rPr>
        <w:t>-</w:t>
      </w:r>
      <w:proofErr w:type="spellStart"/>
      <w:r w:rsidRPr="003B0DA1">
        <w:rPr>
          <w:rFonts w:ascii="Times New Roman" w:eastAsia="Times New Roman" w:hAnsi="Times New Roman" w:cs="Times New Roman"/>
          <w:sz w:val="24"/>
          <w:szCs w:val="24"/>
          <w:lang w:eastAsia="ru-RU"/>
        </w:rPr>
        <w:t>mail</w:t>
      </w:r>
      <w:proofErr w:type="spellEnd"/>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sz w:val="24"/>
          <w:szCs w:val="24"/>
          <w:u w:val="single"/>
          <w:lang w:eastAsia="ru-RU"/>
        </w:rPr>
        <w:t>tjapkina@adm.kaluga.ru</w:t>
      </w:r>
      <w:r w:rsidRPr="003B0DA1">
        <w:rPr>
          <w:rFonts w:ascii="Times New Roman" w:eastAsia="Times New Roman" w:hAnsi="Times New Roman" w:cs="Times New Roman"/>
          <w:sz w:val="24"/>
          <w:szCs w:val="24"/>
          <w:lang w:eastAsia="ru-RU"/>
        </w:rPr>
        <w:t xml:space="preserve">; сайт: </w:t>
      </w:r>
      <w:hyperlink r:id="rId6" w:history="1">
        <w:r w:rsidRPr="003B0DA1">
          <w:rPr>
            <w:rFonts w:ascii="Times New Roman" w:eastAsia="Times New Roman" w:hAnsi="Times New Roman" w:cs="Times New Roman"/>
            <w:color w:val="0000FF"/>
            <w:sz w:val="24"/>
            <w:szCs w:val="24"/>
            <w:u w:val="single"/>
            <w:lang w:eastAsia="ru-RU"/>
          </w:rPr>
          <w:t>www.admoblkaluga.ru</w:t>
        </w:r>
      </w:hyperlink>
      <w:r w:rsidRPr="003B0DA1">
        <w:rPr>
          <w:rFonts w:ascii="Times New Roman" w:eastAsia="Times New Roman" w:hAnsi="Times New Roman" w:cs="Times New Roman"/>
          <w:sz w:val="24"/>
          <w:szCs w:val="24"/>
          <w:lang w:eastAsia="ru-RU"/>
        </w:rPr>
        <w:t>.</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lastRenderedPageBreak/>
        <w:br/>
        <w:t>Работы, поступившие после 30 декабря, принимаются к рассмотрению на Конференции следующего года.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Автор может представить на Конференцию только одну исследовательскую работу/творческий проект. Не принимаются к рассмотрению работы/проекты уже участвовавшие в региональных научных форумах и имеющие более двух соавторов.</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Участник имеет право выступать с данной работой/проектом только на одной секции.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Конференция проводится в 2 этапа: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i/>
          <w:iCs/>
          <w:sz w:val="24"/>
          <w:szCs w:val="24"/>
          <w:lang w:eastAsia="ru-RU"/>
        </w:rPr>
        <w:t>Первый этап – заочный</w:t>
      </w:r>
      <w:r w:rsidRPr="003B0DA1">
        <w:rPr>
          <w:rFonts w:ascii="Times New Roman" w:eastAsia="Times New Roman" w:hAnsi="Times New Roman" w:cs="Times New Roman"/>
          <w:b/>
          <w:bCs/>
          <w:sz w:val="24"/>
          <w:szCs w:val="24"/>
          <w:lang w:eastAsia="ru-RU"/>
        </w:rPr>
        <w:t xml:space="preserve">. </w:t>
      </w:r>
      <w:r w:rsidRPr="003B0DA1">
        <w:rPr>
          <w:rFonts w:ascii="Times New Roman" w:eastAsia="Times New Roman" w:hAnsi="Times New Roman" w:cs="Times New Roman"/>
          <w:sz w:val="24"/>
          <w:szCs w:val="24"/>
          <w:lang w:eastAsia="ru-RU"/>
        </w:rPr>
        <w:t xml:space="preserve">С 15 декабря по 25 января осуществляется экспертиза представленных в Оргкомитет работ с целью конкурсного отбора для публичной защиты на предметных секциях. По результатам первого этапа экспертная группа отбирает работы для публичной защиты на заседании предметной секции в соответствии с критериями оценки (приложение 2).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Экспертная группа имеет право направить работу для рассмотрения на другую секцию, если содержание данной работы не соответствует заявленной секции.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В случае положительного результата экспертизы Оргкомитет направляет авторам и их руководителям вызов для публичного выступления на Конференции.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В случае отрицательного результата экспертизы Оргкомитет направляет авторам официальную рецензию на представленную работу, подписанную членами экспертной группы (минимум 2 подписи).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i/>
          <w:iCs/>
          <w:sz w:val="24"/>
          <w:szCs w:val="24"/>
          <w:lang w:eastAsia="ru-RU"/>
        </w:rPr>
        <w:t xml:space="preserve">Второй этап – очный, </w:t>
      </w:r>
      <w:r w:rsidRPr="003B0DA1">
        <w:rPr>
          <w:rFonts w:ascii="Times New Roman" w:eastAsia="Times New Roman" w:hAnsi="Times New Roman" w:cs="Times New Roman"/>
          <w:sz w:val="24"/>
          <w:szCs w:val="24"/>
          <w:lang w:eastAsia="ru-RU"/>
        </w:rPr>
        <w:t>проводится в феврале месяце. Конкретные сроки утверждаются приказом министерства образования и науки Калужской области.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Второй (очный) этап Конференции предусматривает выступления участников на предметных секциях с результатами собственной исследовательской работы и творческой деятельности по результатам первого этапа.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Регламент выступления участников Конференции предусматривает публичную защиту научно-исследовательской работы/творческого проекта (продолжительность - до 15 мин) и дискуссии (продолжительность - до 5 мин).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Представленные вместе с заявкой работы находятся в экспертных группах и не возвращаются участникам. Во время выступления на секции участник Конференции использует свой экземпляр работы.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На Конференции предусматривается работа следующих направлений: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proofErr w:type="gramStart"/>
      <w:r w:rsidRPr="003B0DA1">
        <w:rPr>
          <w:rFonts w:ascii="Times New Roman" w:eastAsia="Times New Roman" w:hAnsi="Times New Roman" w:cs="Times New Roman"/>
          <w:i/>
          <w:iCs/>
          <w:sz w:val="24"/>
          <w:szCs w:val="24"/>
          <w:lang w:eastAsia="ru-RU"/>
        </w:rPr>
        <w:t>Естественнонаучное</w:t>
      </w:r>
      <w:r w:rsidRPr="003B0DA1">
        <w:rPr>
          <w:rFonts w:ascii="Times New Roman" w:eastAsia="Times New Roman" w:hAnsi="Times New Roman" w:cs="Times New Roman"/>
          <w:sz w:val="24"/>
          <w:szCs w:val="24"/>
          <w:lang w:eastAsia="ru-RU"/>
        </w:rPr>
        <w:t xml:space="preserve"> по секциям: математика, информатика, физика, химия, биология, геология, география, почвоведение, экология, медицина и т.п.</w:t>
      </w:r>
      <w:proofErr w:type="gramEnd"/>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proofErr w:type="gramStart"/>
      <w:r w:rsidRPr="003B0DA1">
        <w:rPr>
          <w:rFonts w:ascii="Times New Roman" w:eastAsia="Times New Roman" w:hAnsi="Times New Roman" w:cs="Times New Roman"/>
          <w:i/>
          <w:iCs/>
          <w:sz w:val="24"/>
          <w:szCs w:val="24"/>
          <w:lang w:eastAsia="ru-RU"/>
        </w:rPr>
        <w:t>Техническое</w:t>
      </w:r>
      <w:r w:rsidRPr="003B0DA1">
        <w:rPr>
          <w:rFonts w:ascii="Times New Roman" w:eastAsia="Times New Roman" w:hAnsi="Times New Roman" w:cs="Times New Roman"/>
          <w:sz w:val="24"/>
          <w:szCs w:val="24"/>
          <w:lang w:eastAsia="ru-RU"/>
        </w:rPr>
        <w:t xml:space="preserve"> по секциям: технические устройства и технологии, их проектирование, конструирование и моделирование, авиация и космонавтика, оптика, электроника, транспорт, энергетика, управление предприятиями и инженерный бизнес и т.п.</w:t>
      </w:r>
      <w:proofErr w:type="gramEnd"/>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proofErr w:type="gramStart"/>
      <w:r w:rsidRPr="003B0DA1">
        <w:rPr>
          <w:rFonts w:ascii="Times New Roman" w:eastAsia="Times New Roman" w:hAnsi="Times New Roman" w:cs="Times New Roman"/>
          <w:i/>
          <w:iCs/>
          <w:sz w:val="24"/>
          <w:szCs w:val="24"/>
          <w:lang w:eastAsia="ru-RU"/>
        </w:rPr>
        <w:lastRenderedPageBreak/>
        <w:t>Гуманитарное</w:t>
      </w:r>
      <w:r w:rsidRPr="003B0DA1">
        <w:rPr>
          <w:rFonts w:ascii="Times New Roman" w:eastAsia="Times New Roman" w:hAnsi="Times New Roman" w:cs="Times New Roman"/>
          <w:sz w:val="24"/>
          <w:szCs w:val="24"/>
          <w:lang w:eastAsia="ru-RU"/>
        </w:rPr>
        <w:t xml:space="preserve"> по секциям: экономика, юриспруденция, история, краеведение, этнография, иностранные языки, археология, педагогика, психология, философия, литературоведение и филология, искусствоведение и т.п.</w:t>
      </w:r>
      <w:proofErr w:type="gramEnd"/>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В зависимости от поступивших заявок и прошедших первый этап Конференции работ обучающихся Оргкомитет Конференции окончательно определяет направления Конференции, количество и тематику секций.</w:t>
      </w:r>
      <w:r w:rsidRPr="003B0DA1">
        <w:rPr>
          <w:rFonts w:ascii="Times New Roman" w:eastAsia="Times New Roman" w:hAnsi="Times New Roman" w:cs="Times New Roman"/>
          <w:sz w:val="24"/>
          <w:szCs w:val="24"/>
          <w:lang w:eastAsia="ru-RU"/>
        </w:rPr>
        <w:br/>
      </w:r>
    </w:p>
    <w:p w:rsidR="003B0DA1" w:rsidRPr="003B0DA1" w:rsidRDefault="003B0DA1" w:rsidP="003B0DA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Требования к содержанию и оформлению</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исследовательских работ/творческих проектов</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Работы/проекты, представленные на Конференцию, должны отличаться исследовательским характером, актуальностью, новизной, теоретической и практической значимостью. Реферативные работы, не носящие аналитического характера, для участия в Конференции не принимаются.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Структура и содержание исследовательской работы/творческого проекта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Требования к содержанию и оформлению работы/проекта соответствуют традиционным стандартам описания результатов научных исследований.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Исследовательская работа/творческий проект должны содержать:</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Оглавление</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Введение</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Основную часть</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Заключение</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Список использованных источников и литературы</w:t>
      </w:r>
    </w:p>
    <w:p w:rsidR="003B0DA1" w:rsidRPr="003B0DA1" w:rsidRDefault="003B0DA1" w:rsidP="003B0DA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Приложения (для творческого проекта обязательно)</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В </w:t>
      </w:r>
      <w:r w:rsidRPr="003B0DA1">
        <w:rPr>
          <w:rFonts w:ascii="Times New Roman" w:eastAsia="Times New Roman" w:hAnsi="Times New Roman" w:cs="Times New Roman"/>
          <w:i/>
          <w:iCs/>
          <w:sz w:val="24"/>
          <w:szCs w:val="24"/>
          <w:lang w:eastAsia="ru-RU"/>
        </w:rPr>
        <w:t>оглавление</w:t>
      </w:r>
      <w:r w:rsidRPr="003B0DA1">
        <w:rPr>
          <w:rFonts w:ascii="Times New Roman" w:eastAsia="Times New Roman" w:hAnsi="Times New Roman" w:cs="Times New Roman"/>
          <w:sz w:val="24"/>
          <w:szCs w:val="24"/>
          <w:lang w:eastAsia="ru-RU"/>
        </w:rPr>
        <w:t xml:space="preserve"> должны быть включены основные заголовки работы (введение, названия глав и параграфов, заключение, список литературы, названия приложений) и соответствующие номера страниц.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Введение</w:t>
      </w:r>
      <w:r w:rsidRPr="003B0DA1">
        <w:rPr>
          <w:rFonts w:ascii="Times New Roman" w:eastAsia="Times New Roman" w:hAnsi="Times New Roman" w:cs="Times New Roman"/>
          <w:sz w:val="24"/>
          <w:szCs w:val="24"/>
          <w:lang w:eastAsia="ru-RU"/>
        </w:rPr>
        <w:t xml:space="preserve"> должно включать в себя формулировку постановки проблемы, отражать актуальность темы, определение целей и задач, поставленных перед исполнителем работы, краткий обзор используемой литературы и источников, степень изученности данного вопроса, характеристику личного вклада автора работы в решение избранной проблемы.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lastRenderedPageBreak/>
        <w:t>^ Основная часть исследовательской работы</w:t>
      </w:r>
      <w:r w:rsidRPr="003B0DA1">
        <w:rPr>
          <w:rFonts w:ascii="Times New Roman" w:eastAsia="Times New Roman" w:hAnsi="Times New Roman" w:cs="Times New Roman"/>
          <w:sz w:val="24"/>
          <w:szCs w:val="24"/>
          <w:lang w:eastAsia="ru-RU"/>
        </w:rPr>
        <w:t xml:space="preserve"> должна содержать информацию, собранную и обработанную исследователем, а именно описание основных рассматриваемых фактов, характеристику методов решения проблемы, сравнение известных автору старых и предлагаемых методов решения, обоснование выбранного варианта решения (эффективность, точность, простота, наглядность, практическая значимость и т.д.). Основная часть делится на главы.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xml:space="preserve">^ Основная часть творческого проекта </w:t>
      </w:r>
      <w:r w:rsidRPr="003B0DA1">
        <w:rPr>
          <w:rFonts w:ascii="Times New Roman" w:eastAsia="Times New Roman" w:hAnsi="Times New Roman" w:cs="Times New Roman"/>
          <w:sz w:val="24"/>
          <w:szCs w:val="24"/>
          <w:lang w:eastAsia="ru-RU"/>
        </w:rPr>
        <w:t xml:space="preserve">состоит из двух глав. </w:t>
      </w:r>
      <w:proofErr w:type="gramStart"/>
      <w:r w:rsidRPr="003B0DA1">
        <w:rPr>
          <w:rFonts w:ascii="Times New Roman" w:eastAsia="Times New Roman" w:hAnsi="Times New Roman" w:cs="Times New Roman"/>
          <w:sz w:val="24"/>
          <w:szCs w:val="24"/>
          <w:lang w:eastAsia="ru-RU"/>
        </w:rPr>
        <w:t>Первая глава содержит краткую историю изучения предмета проектной деятельности и распространения информации о нем; краткое описание существующих представлений о содержании и объеме понятий по теме проекта; описание и обсуждение структуры существующей модели предмета проектной деятельности и действий, направленных на его преобразование; анализа прототипов; анализ возможных идей; выбор оптимальной идеи; выбор технологии изготовления изделия;</w:t>
      </w:r>
      <w:proofErr w:type="gramEnd"/>
      <w:r w:rsidRPr="003B0DA1">
        <w:rPr>
          <w:rFonts w:ascii="Times New Roman" w:eastAsia="Times New Roman" w:hAnsi="Times New Roman" w:cs="Times New Roman"/>
          <w:sz w:val="24"/>
          <w:szCs w:val="24"/>
          <w:lang w:eastAsia="ru-RU"/>
        </w:rPr>
        <w:t xml:space="preserve"> разработку конструкторской документации.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Вторая глава содержит описание последовательности действий; содержания действий; экономические основания, описание организации рабочего места, инструментов, описание этапов технологического производства предмета проектной деятельности (изделия), расчет времени изготовления предмета проектной деятельности (изделия), экономическую, экологическую, эстетическую оценку готового изделия, описание окончательного варианта предмета проектной деятельности (изделия).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В </w:t>
      </w:r>
      <w:r w:rsidRPr="003B0DA1">
        <w:rPr>
          <w:rFonts w:ascii="Times New Roman" w:eastAsia="Times New Roman" w:hAnsi="Times New Roman" w:cs="Times New Roman"/>
          <w:i/>
          <w:iCs/>
          <w:sz w:val="24"/>
          <w:szCs w:val="24"/>
          <w:lang w:eastAsia="ru-RU"/>
        </w:rPr>
        <w:t>заключении</w:t>
      </w:r>
      <w:r w:rsidRPr="003B0DA1">
        <w:rPr>
          <w:rFonts w:ascii="Times New Roman" w:eastAsia="Times New Roman" w:hAnsi="Times New Roman" w:cs="Times New Roman"/>
          <w:sz w:val="24"/>
          <w:szCs w:val="24"/>
          <w:lang w:eastAsia="ru-RU"/>
        </w:rPr>
        <w:t xml:space="preserve"> в лаконичном виде формулируются выводы и результаты,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В </w:t>
      </w:r>
      <w:r w:rsidRPr="003B0DA1">
        <w:rPr>
          <w:rFonts w:ascii="Times New Roman" w:eastAsia="Times New Roman" w:hAnsi="Times New Roman" w:cs="Times New Roman"/>
          <w:i/>
          <w:iCs/>
          <w:sz w:val="24"/>
          <w:szCs w:val="24"/>
          <w:lang w:eastAsia="ru-RU"/>
        </w:rPr>
        <w:t>список литературы</w:t>
      </w:r>
      <w:r w:rsidRPr="003B0DA1">
        <w:rPr>
          <w:rFonts w:ascii="Times New Roman" w:eastAsia="Times New Roman" w:hAnsi="Times New Roman" w:cs="Times New Roman"/>
          <w:sz w:val="24"/>
          <w:szCs w:val="24"/>
          <w:lang w:eastAsia="ru-RU"/>
        </w:rPr>
        <w:t xml:space="preserve"> заносятся публикации, издания и источники, использованные автором. Информация о каждом издании должна включать в строгой последовательности: фамилию, инициалы автора, название издания, выходные данные издательства, год издания, № выпуска (если издание периодическое), количество страниц. Все издания должны быть пронумерованы и расположены в алфавитном порядке.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Исследовательская работа может содержать </w:t>
      </w:r>
      <w:r w:rsidRPr="003B0DA1">
        <w:rPr>
          <w:rFonts w:ascii="Times New Roman" w:eastAsia="Times New Roman" w:hAnsi="Times New Roman" w:cs="Times New Roman"/>
          <w:i/>
          <w:iCs/>
          <w:sz w:val="24"/>
          <w:szCs w:val="24"/>
          <w:lang w:eastAsia="ru-RU"/>
        </w:rPr>
        <w:t>приложения</w:t>
      </w:r>
      <w:r w:rsidRPr="003B0DA1">
        <w:rPr>
          <w:rFonts w:ascii="Times New Roman" w:eastAsia="Times New Roman" w:hAnsi="Times New Roman" w:cs="Times New Roman"/>
          <w:sz w:val="24"/>
          <w:szCs w:val="24"/>
          <w:lang w:eastAsia="ru-RU"/>
        </w:rPr>
        <w:t xml:space="preserve"> с иллюстративным материалом (рисунки, схемы, карты, таблицы, фотографии и т. п.), который должен быть связан с основным содержанием.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В </w:t>
      </w:r>
      <w:r w:rsidRPr="003B0DA1">
        <w:rPr>
          <w:rFonts w:ascii="Times New Roman" w:eastAsia="Times New Roman" w:hAnsi="Times New Roman" w:cs="Times New Roman"/>
          <w:i/>
          <w:iCs/>
          <w:sz w:val="24"/>
          <w:szCs w:val="24"/>
          <w:lang w:eastAsia="ru-RU"/>
        </w:rPr>
        <w:t>приложении</w:t>
      </w:r>
      <w:r w:rsidRPr="003B0DA1">
        <w:rPr>
          <w:rFonts w:ascii="Times New Roman" w:eastAsia="Times New Roman" w:hAnsi="Times New Roman" w:cs="Times New Roman"/>
          <w:sz w:val="24"/>
          <w:szCs w:val="24"/>
          <w:lang w:eastAsia="ru-RU"/>
        </w:rPr>
        <w:t xml:space="preserve"> к творческому проекту должен быть представлен материал, поясняющий и иллюстрирующий ход работы над </w:t>
      </w:r>
      <w:proofErr w:type="gramStart"/>
      <w:r w:rsidRPr="003B0DA1">
        <w:rPr>
          <w:rFonts w:ascii="Times New Roman" w:eastAsia="Times New Roman" w:hAnsi="Times New Roman" w:cs="Times New Roman"/>
          <w:sz w:val="24"/>
          <w:szCs w:val="24"/>
          <w:lang w:eastAsia="ru-RU"/>
        </w:rPr>
        <w:t>проектом</w:t>
      </w:r>
      <w:proofErr w:type="gramEnd"/>
      <w:r w:rsidRPr="003B0DA1">
        <w:rPr>
          <w:rFonts w:ascii="Times New Roman" w:eastAsia="Times New Roman" w:hAnsi="Times New Roman" w:cs="Times New Roman"/>
          <w:sz w:val="24"/>
          <w:szCs w:val="24"/>
          <w:lang w:eastAsia="ru-RU"/>
        </w:rPr>
        <w:t xml:space="preserve"> и его применение, а также сопутствующие документы (таблицы, чертежи, схемы, инструкции и т. д.). Модель изделия представляется участником по прибытию на второй (очный) этап конференции.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Оформление исследовательской работы/творческого проект</w:t>
      </w:r>
      <w:r w:rsidRPr="003B0DA1">
        <w:rPr>
          <w:rFonts w:ascii="Tahoma" w:eastAsia="Times New Roman" w:hAnsi="Tahoma" w:cs="Tahoma"/>
          <w:i/>
          <w:iCs/>
          <w:sz w:val="24"/>
          <w:szCs w:val="24"/>
          <w:lang w:eastAsia="ru-RU"/>
        </w:rPr>
        <w:t>��</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Текст работы печатается на стандартных страницах белой бумаги формата А</w:t>
      </w:r>
      <w:proofErr w:type="gramStart"/>
      <w:r w:rsidRPr="003B0DA1">
        <w:rPr>
          <w:rFonts w:ascii="Times New Roman" w:eastAsia="Times New Roman" w:hAnsi="Times New Roman" w:cs="Times New Roman"/>
          <w:sz w:val="24"/>
          <w:szCs w:val="24"/>
          <w:lang w:eastAsia="ru-RU"/>
        </w:rPr>
        <w:t>4</w:t>
      </w:r>
      <w:proofErr w:type="gramEnd"/>
      <w:r w:rsidRPr="003B0DA1">
        <w:rPr>
          <w:rFonts w:ascii="Times New Roman" w:eastAsia="Times New Roman" w:hAnsi="Times New Roman" w:cs="Times New Roman"/>
          <w:sz w:val="24"/>
          <w:szCs w:val="24"/>
          <w:lang w:eastAsia="ru-RU"/>
        </w:rPr>
        <w:t xml:space="preserve"> (210×297 мм, горизонталь – 210 мм). Шрифт – типа </w:t>
      </w:r>
      <w:proofErr w:type="spellStart"/>
      <w:r w:rsidRPr="003B0DA1">
        <w:rPr>
          <w:rFonts w:ascii="Times New Roman" w:eastAsia="Times New Roman" w:hAnsi="Times New Roman" w:cs="Times New Roman"/>
          <w:sz w:val="24"/>
          <w:szCs w:val="24"/>
          <w:lang w:eastAsia="ru-RU"/>
        </w:rPr>
        <w:t>Times</w:t>
      </w:r>
      <w:proofErr w:type="spellEnd"/>
      <w:r w:rsidRPr="003B0DA1">
        <w:rPr>
          <w:rFonts w:ascii="Times New Roman" w:eastAsia="Times New Roman" w:hAnsi="Times New Roman" w:cs="Times New Roman"/>
          <w:sz w:val="24"/>
          <w:szCs w:val="24"/>
          <w:lang w:eastAsia="ru-RU"/>
        </w:rPr>
        <w:t xml:space="preserve"> </w:t>
      </w:r>
      <w:proofErr w:type="spellStart"/>
      <w:r w:rsidRPr="003B0DA1">
        <w:rPr>
          <w:rFonts w:ascii="Times New Roman" w:eastAsia="Times New Roman" w:hAnsi="Times New Roman" w:cs="Times New Roman"/>
          <w:sz w:val="24"/>
          <w:szCs w:val="24"/>
          <w:lang w:eastAsia="ru-RU"/>
        </w:rPr>
        <w:t>New</w:t>
      </w:r>
      <w:proofErr w:type="spellEnd"/>
      <w:r w:rsidRPr="003B0DA1">
        <w:rPr>
          <w:rFonts w:ascii="Times New Roman" w:eastAsia="Times New Roman" w:hAnsi="Times New Roman" w:cs="Times New Roman"/>
          <w:sz w:val="24"/>
          <w:szCs w:val="24"/>
          <w:lang w:eastAsia="ru-RU"/>
        </w:rPr>
        <w:t xml:space="preserve"> </w:t>
      </w:r>
      <w:proofErr w:type="spellStart"/>
      <w:r w:rsidRPr="003B0DA1">
        <w:rPr>
          <w:rFonts w:ascii="Times New Roman" w:eastAsia="Times New Roman" w:hAnsi="Times New Roman" w:cs="Times New Roman"/>
          <w:sz w:val="24"/>
          <w:szCs w:val="24"/>
          <w:lang w:eastAsia="ru-RU"/>
        </w:rPr>
        <w:t>Roman</w:t>
      </w:r>
      <w:proofErr w:type="spellEnd"/>
      <w:r w:rsidRPr="003B0DA1">
        <w:rPr>
          <w:rFonts w:ascii="Times New Roman" w:eastAsia="Times New Roman" w:hAnsi="Times New Roman" w:cs="Times New Roman"/>
          <w:sz w:val="24"/>
          <w:szCs w:val="24"/>
          <w:lang w:eastAsia="ru-RU"/>
        </w:rPr>
        <w:t xml:space="preserve">, размер 12–14 </w:t>
      </w:r>
      <w:proofErr w:type="spellStart"/>
      <w:r w:rsidRPr="003B0DA1">
        <w:rPr>
          <w:rFonts w:ascii="Times New Roman" w:eastAsia="Times New Roman" w:hAnsi="Times New Roman" w:cs="Times New Roman"/>
          <w:sz w:val="24"/>
          <w:szCs w:val="24"/>
          <w:lang w:eastAsia="ru-RU"/>
        </w:rPr>
        <w:t>пт</w:t>
      </w:r>
      <w:proofErr w:type="spellEnd"/>
      <w:r w:rsidRPr="003B0DA1">
        <w:rPr>
          <w:rFonts w:ascii="Times New Roman" w:eastAsia="Times New Roman" w:hAnsi="Times New Roman" w:cs="Times New Roman"/>
          <w:sz w:val="24"/>
          <w:szCs w:val="24"/>
          <w:lang w:eastAsia="ru-RU"/>
        </w:rPr>
        <w:t xml:space="preserve">, межстрочный интервал 1.5, поля: слева – 25 мм, справа – 10 мм, сверху и снизу – 20 мм. Допустимо рукописное оформление отдельных фрагментов (формулы, чертежный материал и т.п.), которые выполняются черной пастой (тушью).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Объем работы </w:t>
      </w:r>
      <w:r w:rsidRPr="003B0DA1">
        <w:rPr>
          <w:rFonts w:ascii="Times New Roman" w:eastAsia="Times New Roman" w:hAnsi="Times New Roman" w:cs="Times New Roman"/>
          <w:sz w:val="24"/>
          <w:szCs w:val="24"/>
          <w:lang w:eastAsia="ru-RU"/>
        </w:rPr>
        <w:sym w:font="Symbol" w:char="F02D"/>
      </w:r>
      <w:r w:rsidRPr="003B0DA1">
        <w:rPr>
          <w:rFonts w:ascii="Times New Roman" w:eastAsia="Times New Roman" w:hAnsi="Times New Roman" w:cs="Times New Roman"/>
          <w:sz w:val="24"/>
          <w:szCs w:val="24"/>
          <w:lang w:eastAsia="ru-RU"/>
        </w:rPr>
        <w:t xml:space="preserve"> не более </w:t>
      </w:r>
      <w:r w:rsidRPr="003B0DA1">
        <w:rPr>
          <w:rFonts w:ascii="Times New Roman" w:eastAsia="Times New Roman" w:hAnsi="Times New Roman" w:cs="Times New Roman"/>
          <w:i/>
          <w:iCs/>
          <w:sz w:val="24"/>
          <w:szCs w:val="24"/>
          <w:lang w:eastAsia="ru-RU"/>
        </w:rPr>
        <w:t>10 страниц</w:t>
      </w:r>
      <w:r w:rsidRPr="003B0DA1">
        <w:rPr>
          <w:rFonts w:ascii="Times New Roman" w:eastAsia="Times New Roman" w:hAnsi="Times New Roman" w:cs="Times New Roman"/>
          <w:sz w:val="24"/>
          <w:szCs w:val="24"/>
          <w:lang w:eastAsia="ru-RU"/>
        </w:rPr>
        <w:t xml:space="preserve"> (не считая титульного листа).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Приложения могут занимать до 10 </w:t>
      </w:r>
      <w:r w:rsidRPr="003B0DA1">
        <w:rPr>
          <w:rFonts w:ascii="Times New Roman" w:eastAsia="Times New Roman" w:hAnsi="Times New Roman" w:cs="Times New Roman"/>
          <w:i/>
          <w:iCs/>
          <w:sz w:val="24"/>
          <w:szCs w:val="24"/>
          <w:lang w:eastAsia="ru-RU"/>
        </w:rPr>
        <w:t>дополнительных</w:t>
      </w:r>
      <w:r w:rsidRPr="003B0DA1">
        <w:rPr>
          <w:rFonts w:ascii="Times New Roman" w:eastAsia="Times New Roman" w:hAnsi="Times New Roman" w:cs="Times New Roman"/>
          <w:sz w:val="24"/>
          <w:szCs w:val="24"/>
          <w:lang w:eastAsia="ru-RU"/>
        </w:rPr>
        <w:t xml:space="preserve"> страниц. Приложения должны быть </w:t>
      </w:r>
      <w:r w:rsidRPr="003B0DA1">
        <w:rPr>
          <w:rFonts w:ascii="Times New Roman" w:eastAsia="Times New Roman" w:hAnsi="Times New Roman" w:cs="Times New Roman"/>
          <w:sz w:val="24"/>
          <w:szCs w:val="24"/>
          <w:lang w:eastAsia="ru-RU"/>
        </w:rPr>
        <w:lastRenderedPageBreak/>
        <w:t>пронумерованы и озаглавлены. В тексте на них должны содержаться ссылки.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proofErr w:type="gramStart"/>
      <w:r w:rsidRPr="003B0DA1">
        <w:rPr>
          <w:rFonts w:ascii="Times New Roman" w:eastAsia="Times New Roman" w:hAnsi="Times New Roman" w:cs="Times New Roman"/>
          <w:sz w:val="24"/>
          <w:szCs w:val="24"/>
          <w:lang w:eastAsia="ru-RU"/>
        </w:rPr>
        <w:t>Титульный лист содержит наименование конференции, название секции, тему работы, сведения об авторах (фамилия, имя, отчество, учебное заведение и класс, название населенного пункта) и научных руководителях (фамилия, имя, отчество, ученая степень и звание, должность, место работы).</w:t>
      </w:r>
      <w:proofErr w:type="gramEnd"/>
      <w:r w:rsidRPr="003B0DA1">
        <w:rPr>
          <w:rFonts w:ascii="Times New Roman" w:eastAsia="Times New Roman" w:hAnsi="Times New Roman" w:cs="Times New Roman"/>
          <w:sz w:val="24"/>
          <w:szCs w:val="24"/>
          <w:lang w:eastAsia="ru-RU"/>
        </w:rPr>
        <w:t xml:space="preserve"> Сокращения не допускаются.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Страницы должны быть пронумерованы. Работа и приложения скрепляются вместе с титульным листом (рекомендуются скоросшиватели и пластиковые файлы).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Если при выполнении работы/проекта были созданы компьютерные программы, то к работе прилагается компакт – диск с соответствующим программным обеспечением.</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При оценке работ/проектов принимается во внимание следующее:</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соответствие содержания сформулированной теме, поставленной цели и задачам, структура работы;</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самостоятельность выполненного исследования или творческого проекта;</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наличие литературного обзора, его качество;</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корректность методик исследований;</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proofErr w:type="spellStart"/>
      <w:r w:rsidRPr="003B0DA1">
        <w:rPr>
          <w:rFonts w:ascii="Times New Roman" w:eastAsia="Times New Roman" w:hAnsi="Times New Roman" w:cs="Times New Roman"/>
          <w:sz w:val="24"/>
          <w:szCs w:val="24"/>
          <w:lang w:eastAsia="ru-RU"/>
        </w:rPr>
        <w:t>проблемность</w:t>
      </w:r>
      <w:proofErr w:type="spellEnd"/>
      <w:r w:rsidRPr="003B0DA1">
        <w:rPr>
          <w:rFonts w:ascii="Times New Roman" w:eastAsia="Times New Roman" w:hAnsi="Times New Roman" w:cs="Times New Roman"/>
          <w:sz w:val="24"/>
          <w:szCs w:val="24"/>
          <w:lang w:eastAsia="ru-RU"/>
        </w:rPr>
        <w:t xml:space="preserve"> работы/проекта;</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наличие в работе/проекте собственных результатов и достижений автора;</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соответствие выводов полученным результатам;</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proofErr w:type="spellStart"/>
      <w:proofErr w:type="gramStart"/>
      <w:r w:rsidRPr="003B0DA1">
        <w:rPr>
          <w:rFonts w:ascii="Times New Roman" w:eastAsia="Times New Roman" w:hAnsi="Times New Roman" w:cs="Times New Roman"/>
          <w:sz w:val="24"/>
          <w:szCs w:val="24"/>
          <w:lang w:eastAsia="ru-RU"/>
        </w:rPr>
        <w:t>c</w:t>
      </w:r>
      <w:proofErr w:type="gramEnd"/>
      <w:r w:rsidRPr="003B0DA1">
        <w:rPr>
          <w:rFonts w:ascii="Times New Roman" w:eastAsia="Times New Roman" w:hAnsi="Times New Roman" w:cs="Times New Roman"/>
          <w:sz w:val="24"/>
          <w:szCs w:val="24"/>
          <w:lang w:eastAsia="ru-RU"/>
        </w:rPr>
        <w:t>оответствие</w:t>
      </w:r>
      <w:proofErr w:type="spellEnd"/>
      <w:r w:rsidRPr="003B0DA1">
        <w:rPr>
          <w:rFonts w:ascii="Times New Roman" w:eastAsia="Times New Roman" w:hAnsi="Times New Roman" w:cs="Times New Roman"/>
          <w:sz w:val="24"/>
          <w:szCs w:val="24"/>
          <w:lang w:eastAsia="ru-RU"/>
        </w:rPr>
        <w:t xml:space="preserve"> изделия проекту, качество изделия;</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оригинальность конструкции, практическая значимость;</w:t>
      </w:r>
    </w:p>
    <w:p w:rsidR="003B0DA1" w:rsidRPr="003B0DA1" w:rsidRDefault="003B0DA1" w:rsidP="003B0DA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культура оформления материалов.</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Рекомендации к написанию тезисов доклада и образец титульного листа размещаются на сайте: </w:t>
      </w:r>
      <w:hyperlink r:id="rId7" w:history="1">
        <w:r w:rsidRPr="003B0DA1">
          <w:rPr>
            <w:rFonts w:ascii="Times New Roman" w:eastAsia="Times New Roman" w:hAnsi="Times New Roman" w:cs="Times New Roman"/>
            <w:color w:val="0000FF"/>
            <w:sz w:val="24"/>
            <w:szCs w:val="24"/>
            <w:u w:val="single"/>
            <w:lang w:eastAsia="ru-RU"/>
          </w:rPr>
          <w:t>www.admoblkaluga.ru</w:t>
        </w:r>
      </w:hyperlink>
      <w:r w:rsidRPr="003B0DA1">
        <w:rPr>
          <w:rFonts w:ascii="Times New Roman" w:eastAsia="Times New Roman" w:hAnsi="Times New Roman" w:cs="Times New Roman"/>
          <w:sz w:val="24"/>
          <w:szCs w:val="24"/>
          <w:lang w:eastAsia="ru-RU"/>
        </w:rPr>
        <w:t xml:space="preserve">, </w:t>
      </w:r>
      <w:proofErr w:type="spellStart"/>
      <w:r w:rsidRPr="003B0DA1">
        <w:rPr>
          <w:rFonts w:ascii="Times New Roman" w:eastAsia="Times New Roman" w:hAnsi="Times New Roman" w:cs="Times New Roman"/>
          <w:sz w:val="24"/>
          <w:szCs w:val="24"/>
          <w:lang w:eastAsia="ru-RU"/>
        </w:rPr>
        <w:t>подпортал</w:t>
      </w:r>
      <w:proofErr w:type="spellEnd"/>
      <w:r w:rsidRPr="003B0DA1">
        <w:rPr>
          <w:rFonts w:ascii="Times New Roman" w:eastAsia="Times New Roman" w:hAnsi="Times New Roman" w:cs="Times New Roman"/>
          <w:sz w:val="24"/>
          <w:szCs w:val="24"/>
          <w:lang w:eastAsia="ru-RU"/>
        </w:rPr>
        <w:t xml:space="preserve"> «Министерство образования и науки Калужской области», раздел «Конкурсы, олимпиады».</w:t>
      </w:r>
    </w:p>
    <w:p w:rsidR="003B0DA1" w:rsidRPr="003B0DA1" w:rsidRDefault="003B0DA1" w:rsidP="003B0DA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Финансирование Конференции</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Финансирование осуществляется за счет средств министерства образования и науки Калужской области. Государственное образовательное учреждение высшего профессионального образования «Калужский государственный педагогический университет имени </w:t>
      </w:r>
      <w:proofErr w:type="spellStart"/>
      <w:r w:rsidRPr="003B0DA1">
        <w:rPr>
          <w:rFonts w:ascii="Times New Roman" w:eastAsia="Times New Roman" w:hAnsi="Times New Roman" w:cs="Times New Roman"/>
          <w:sz w:val="24"/>
          <w:szCs w:val="24"/>
          <w:lang w:eastAsia="ru-RU"/>
        </w:rPr>
        <w:t>К.Э.Циолковского</w:t>
      </w:r>
      <w:proofErr w:type="spellEnd"/>
      <w:r w:rsidRPr="003B0DA1">
        <w:rPr>
          <w:rFonts w:ascii="Times New Roman" w:eastAsia="Times New Roman" w:hAnsi="Times New Roman" w:cs="Times New Roman"/>
          <w:sz w:val="24"/>
          <w:szCs w:val="24"/>
          <w:lang w:eastAsia="ru-RU"/>
        </w:rPr>
        <w:t xml:space="preserve">» как учредитель Конференции обеспечивает участие профессорско-преподавательского состава в работе экспертных групп, </w:t>
      </w:r>
      <w:r w:rsidRPr="003B0DA1">
        <w:rPr>
          <w:rFonts w:ascii="Times New Roman" w:eastAsia="Times New Roman" w:hAnsi="Times New Roman" w:cs="Times New Roman"/>
          <w:sz w:val="24"/>
          <w:szCs w:val="24"/>
          <w:lang w:eastAsia="ru-RU"/>
        </w:rPr>
        <w:lastRenderedPageBreak/>
        <w:t>предоставляет аудитории для проведения секций Конференции.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Проживание участников Конференции за счет средств министерства образования и науки Калужской области. </w:t>
      </w:r>
    </w:p>
    <w:p w:rsidR="003B0DA1" w:rsidRPr="003B0DA1" w:rsidRDefault="003B0DA1" w:rsidP="003B0DA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Подведение итогов Конференции</w:t>
      </w:r>
    </w:p>
    <w:p w:rsidR="003B0DA1" w:rsidRPr="003B0DA1" w:rsidRDefault="003B0DA1" w:rsidP="003B0DA1">
      <w:pPr>
        <w:spacing w:after="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 окончании работы предметной секции проводится заседание экспертной группы, на котором формируются предложения о победителях и призерах Конференции.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Решения экспертных групп принимаются коллегиально большинством голосов в форме открытого голосования. Все решения экспертных групп протоколируются и являются окончательными. Замечания, вопросы, предложения по работе предметных секций рассматриваются в рамках секции. Замечания, вопросы, предложения по организации Конференции принимаются Оргкомитетом.</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Итоги Конференции утверждаются приказом министерства образования и науки Калужской области.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Победители второго этапа Конференции награждаются дипломами министерства образования и науки Калужской области, подарками.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 решению Оргкомитета победители второго этапа Конференции могут быть направлены для участия во Всероссийской конференции «Юность, наука, культура» (г. Обнинск).</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Работы победителей второго этапа могут быть опубликованы в сборнике Конференции.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На Конференции учреждаются </w:t>
      </w:r>
      <w:r w:rsidRPr="003B0DA1">
        <w:rPr>
          <w:rFonts w:ascii="Times New Roman" w:eastAsia="Times New Roman" w:hAnsi="Times New Roman" w:cs="Times New Roman"/>
          <w:b/>
          <w:bCs/>
          <w:sz w:val="24"/>
          <w:szCs w:val="24"/>
          <w:lang w:eastAsia="ru-RU"/>
        </w:rPr>
        <w:t>отдельные номинации</w:t>
      </w:r>
      <w:r w:rsidRPr="003B0DA1">
        <w:rPr>
          <w:rFonts w:ascii="Times New Roman" w:eastAsia="Times New Roman" w:hAnsi="Times New Roman" w:cs="Times New Roman"/>
          <w:sz w:val="24"/>
          <w:szCs w:val="24"/>
          <w:lang w:eastAsia="ru-RU"/>
        </w:rPr>
        <w:t>:</w:t>
      </w:r>
    </w:p>
    <w:p w:rsidR="003B0DA1" w:rsidRPr="003B0DA1" w:rsidRDefault="003B0DA1" w:rsidP="003B0DA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за лучшее междисциплинарное исследование;</w:t>
      </w:r>
    </w:p>
    <w:p w:rsidR="003B0DA1" w:rsidRPr="003B0DA1" w:rsidRDefault="003B0DA1" w:rsidP="003B0DA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 xml:space="preserve">за </w:t>
      </w:r>
      <w:proofErr w:type="spellStart"/>
      <w:r w:rsidRPr="003B0DA1">
        <w:rPr>
          <w:rFonts w:ascii="Times New Roman" w:eastAsia="Times New Roman" w:hAnsi="Times New Roman" w:cs="Times New Roman"/>
          <w:sz w:val="24"/>
          <w:szCs w:val="24"/>
          <w:lang w:eastAsia="ru-RU"/>
        </w:rPr>
        <w:t>проблемность</w:t>
      </w:r>
      <w:proofErr w:type="spellEnd"/>
      <w:r w:rsidRPr="003B0DA1">
        <w:rPr>
          <w:rFonts w:ascii="Times New Roman" w:eastAsia="Times New Roman" w:hAnsi="Times New Roman" w:cs="Times New Roman"/>
          <w:sz w:val="24"/>
          <w:szCs w:val="24"/>
          <w:lang w:eastAsia="ru-RU"/>
        </w:rPr>
        <w:t xml:space="preserve"> исследования;</w:t>
      </w:r>
    </w:p>
    <w:p w:rsidR="003B0DA1" w:rsidRPr="003B0DA1" w:rsidRDefault="003B0DA1" w:rsidP="003B0DA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за лучшую работу, представленную сельской школой;</w:t>
      </w:r>
    </w:p>
    <w:p w:rsidR="003B0DA1" w:rsidRPr="003B0DA1" w:rsidRDefault="003B0DA1" w:rsidP="003B0DA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самому юному участнику Конференции.</w:t>
      </w:r>
    </w:p>
    <w:p w:rsidR="003B0DA1" w:rsidRPr="003B0DA1" w:rsidRDefault="003B0DA1" w:rsidP="003B0DA1">
      <w:pPr>
        <w:spacing w:after="240" w:line="240" w:lineRule="auto"/>
        <w:rPr>
          <w:rFonts w:ascii="Times New Roman" w:eastAsia="Times New Roman" w:hAnsi="Times New Roman" w:cs="Times New Roman"/>
          <w:sz w:val="24"/>
          <w:szCs w:val="24"/>
          <w:lang w:eastAsia="ru-RU"/>
        </w:rPr>
      </w:pPr>
      <w:r w:rsidRPr="003B0DA1">
        <w:rPr>
          <w:rFonts w:ascii="Times New Roman" w:eastAsia="Times New Roman" w:hAnsi="Times New Roman" w:cs="Times New Roman"/>
          <w:sz w:val="24"/>
          <w:szCs w:val="24"/>
          <w:lang w:eastAsia="ru-RU"/>
        </w:rPr>
        <w:br/>
        <w:t>Претенденты на участие в номинациях выдвигаются экспертными группами (по одной номинации от секции) и определяются решением Оргкомитета.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Победители в отдельных номинациях получают грамоту министерства образования и науки Калужской области и поощрительные призы.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 решению Оргкомитета победители второго этапа Конференции могут выдвигаться на присуждение премии по поддержке талантливой молодежи в рамках приоритетного национального проекта «Образование».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lastRenderedPageBreak/>
        <w:br/>
        <w:t>Все участники второго этапа Конференции получают «Свидетельство участника».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Научные руководители победителей Конференции и победителей в номинациях Конференции награждаются благодарственными письмами министерства образования и науки Калужской области.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Итоги Конференции публикуются в печати, размещаются на сайте министерства образования и науки Калужской области.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proofErr w:type="gramStart"/>
      <w:r w:rsidRPr="003B0DA1">
        <w:rPr>
          <w:rFonts w:ascii="Times New Roman" w:eastAsia="Times New Roman" w:hAnsi="Times New Roman" w:cs="Times New Roman"/>
          <w:sz w:val="24"/>
          <w:szCs w:val="24"/>
          <w:lang w:eastAsia="ru-RU"/>
        </w:rPr>
        <w:t>Приложение 1</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 Положению о ежегодной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областной научно-практической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конференции «Молодость – науке»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памяти А.Л. Чижевского</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Анкета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участника ежегодной областной научно-практической конференции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«Молодость – науке» памяти А.Л. Чижевского»</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(представляется в Оргкомитет по адресу: 248016, г. Калуга, ул. Пролетарская, 111, Дом Правительства Калужской области, 5 этаж, кабинет 506, тел. (4842) 719-326, факс: 719328)</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Фамилия, имя, отчество участника 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Школа (полное официальное название учебного</w:t>
      </w:r>
      <w:proofErr w:type="gramEnd"/>
      <w:r w:rsidRPr="003B0DA1">
        <w:rPr>
          <w:rFonts w:ascii="Times New Roman" w:eastAsia="Times New Roman" w:hAnsi="Times New Roman" w:cs="Times New Roman"/>
          <w:sz w:val="24"/>
          <w:szCs w:val="24"/>
          <w:lang w:eastAsia="ru-RU"/>
        </w:rPr>
        <w:t xml:space="preserve"> заведения) _________________________________________________________________________________________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Класс</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Почтовый адрес школы с индексом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lastRenderedPageBreak/>
        <w:br/>
      </w:r>
      <w:r w:rsidRPr="003B0DA1">
        <w:rPr>
          <w:rFonts w:ascii="Times New Roman" w:eastAsia="Times New Roman" w:hAnsi="Times New Roman" w:cs="Times New Roman"/>
          <w:sz w:val="24"/>
          <w:szCs w:val="24"/>
          <w:lang w:eastAsia="ru-RU"/>
        </w:rPr>
        <w:br/>
        <w:t>Телефон школы 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Реквизиты документа </w:t>
      </w:r>
      <w:r w:rsidRPr="003B0DA1">
        <w:rPr>
          <w:rFonts w:ascii="Times New Roman" w:eastAsia="Times New Roman" w:hAnsi="Times New Roman" w:cs="Times New Roman"/>
          <w:i/>
          <w:iCs/>
          <w:sz w:val="24"/>
          <w:szCs w:val="24"/>
          <w:lang w:eastAsia="ru-RU"/>
        </w:rPr>
        <w:t>(паспорта/ свидетельства о рождении)</w:t>
      </w:r>
      <w:r w:rsidRPr="003B0DA1">
        <w:rPr>
          <w:rFonts w:ascii="Times New Roman" w:eastAsia="Times New Roman" w:hAnsi="Times New Roman" w:cs="Times New Roman"/>
          <w:sz w:val="24"/>
          <w:szCs w:val="24"/>
          <w:lang w:eastAsia="ru-RU"/>
        </w:rPr>
        <w:t>: серия, номер, когда и кем выдан</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Дата рождения </w:t>
      </w:r>
      <w:r w:rsidRPr="003B0DA1">
        <w:rPr>
          <w:rFonts w:ascii="Times New Roman" w:eastAsia="Times New Roman" w:hAnsi="Times New Roman" w:cs="Times New Roman"/>
          <w:i/>
          <w:iCs/>
          <w:sz w:val="24"/>
          <w:szCs w:val="24"/>
          <w:lang w:eastAsia="ru-RU"/>
        </w:rPr>
        <w:t>(число, месяц, год)</w:t>
      </w:r>
      <w:r w:rsidRPr="003B0DA1">
        <w:rPr>
          <w:rFonts w:ascii="Times New Roman" w:eastAsia="Times New Roman" w:hAnsi="Times New Roman" w:cs="Times New Roman"/>
          <w:sz w:val="24"/>
          <w:szCs w:val="24"/>
          <w:lang w:eastAsia="ru-RU"/>
        </w:rPr>
        <w:t xml:space="preserve"> ______________________ Место рождения______________________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Домашний почтовый адрес с индексом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E-</w:t>
      </w:r>
      <w:proofErr w:type="spellStart"/>
      <w:r w:rsidRPr="003B0DA1">
        <w:rPr>
          <w:rFonts w:ascii="Times New Roman" w:eastAsia="Times New Roman" w:hAnsi="Times New Roman" w:cs="Times New Roman"/>
          <w:sz w:val="24"/>
          <w:szCs w:val="24"/>
          <w:lang w:eastAsia="ru-RU"/>
        </w:rPr>
        <w:t>mail</w:t>
      </w:r>
      <w:proofErr w:type="spellEnd"/>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i/>
          <w:iCs/>
          <w:sz w:val="24"/>
          <w:szCs w:val="24"/>
          <w:lang w:eastAsia="ru-RU"/>
        </w:rPr>
        <w:t>(вписать по символам):______________________________________________________________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Домашний телефон (с кодом населенного пункта)______________________________________________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Сотовый телефон 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Секция, для участия в которой направлена работа 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Фамилия, имя, отчество научного руководителя, его ученая степень и звание, должность, место работы (полностью, без сокращений):________________________________________________________________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Работа выполнена в рамках дополнительных образовательных программ (научно-исследовательских центров, научных клубов, лабораторий, объединений, др. −</w:t>
      </w:r>
      <w:r w:rsidRPr="003B0DA1">
        <w:rPr>
          <w:rFonts w:ascii="Times New Roman" w:eastAsia="Times New Roman" w:hAnsi="Times New Roman" w:cs="Times New Roman"/>
          <w:i/>
          <w:iCs/>
          <w:sz w:val="24"/>
          <w:szCs w:val="24"/>
          <w:lang w:eastAsia="ru-RU"/>
        </w:rPr>
        <w:t xml:space="preserve"> полное название без </w:t>
      </w:r>
      <w:r w:rsidRPr="003B0DA1">
        <w:rPr>
          <w:rFonts w:ascii="Times New Roman" w:eastAsia="Times New Roman" w:hAnsi="Times New Roman" w:cs="Times New Roman"/>
          <w:i/>
          <w:iCs/>
          <w:sz w:val="24"/>
          <w:szCs w:val="24"/>
          <w:lang w:eastAsia="ru-RU"/>
        </w:rPr>
        <w:lastRenderedPageBreak/>
        <w:t>сокращений</w:t>
      </w:r>
      <w:r w:rsidRPr="003B0DA1">
        <w:rPr>
          <w:rFonts w:ascii="Times New Roman" w:eastAsia="Times New Roman" w:hAnsi="Times New Roman" w:cs="Times New Roman"/>
          <w:sz w:val="24"/>
          <w:szCs w:val="24"/>
          <w:lang w:eastAsia="ru-RU"/>
        </w:rPr>
        <w:t>)_______________________________________________________________________________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Необходимые технические средства для демонстрации дополнительного материала во время доклада на предметной секции конференции (</w:t>
      </w:r>
      <w:r w:rsidRPr="003B0DA1">
        <w:rPr>
          <w:rFonts w:ascii="Times New Roman" w:eastAsia="Times New Roman" w:hAnsi="Times New Roman" w:cs="Times New Roman"/>
          <w:sz w:val="24"/>
          <w:szCs w:val="24"/>
          <w:u w:val="single"/>
          <w:lang w:eastAsia="ru-RU"/>
        </w:rPr>
        <w:t>нужное подчеркнуть</w:t>
      </w:r>
      <w:r w:rsidRPr="003B0DA1">
        <w:rPr>
          <w:rFonts w:ascii="Times New Roman" w:eastAsia="Times New Roman" w:hAnsi="Times New Roman" w:cs="Times New Roman"/>
          <w:sz w:val="24"/>
          <w:szCs w:val="24"/>
          <w:lang w:eastAsia="ru-RU"/>
        </w:rPr>
        <w:t>, если есть необходимость в данных средствах)</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i/>
          <w:iCs/>
          <w:sz w:val="24"/>
          <w:szCs w:val="24"/>
          <w:lang w:eastAsia="ru-RU"/>
        </w:rPr>
        <w:t xml:space="preserve">^ </w:t>
      </w:r>
      <w:proofErr w:type="spellStart"/>
      <w:r w:rsidRPr="003B0DA1">
        <w:rPr>
          <w:rFonts w:ascii="Times New Roman" w:eastAsia="Times New Roman" w:hAnsi="Times New Roman" w:cs="Times New Roman"/>
          <w:b/>
          <w:bCs/>
          <w:i/>
          <w:iCs/>
          <w:sz w:val="24"/>
          <w:szCs w:val="24"/>
          <w:lang w:eastAsia="ru-RU"/>
        </w:rPr>
        <w:t>Аудиомагнитофон</w:t>
      </w:r>
      <w:proofErr w:type="spellEnd"/>
      <w:r w:rsidRPr="003B0DA1">
        <w:rPr>
          <w:rFonts w:ascii="Times New Roman" w:eastAsia="Times New Roman" w:hAnsi="Times New Roman" w:cs="Times New Roman"/>
          <w:b/>
          <w:bCs/>
          <w:i/>
          <w:iCs/>
          <w:sz w:val="24"/>
          <w:szCs w:val="24"/>
          <w:lang w:eastAsia="ru-RU"/>
        </w:rPr>
        <w:t xml:space="preserve">, видеомагнитофон, </w:t>
      </w:r>
      <w:proofErr w:type="spellStart"/>
      <w:r w:rsidRPr="003B0DA1">
        <w:rPr>
          <w:rFonts w:ascii="Times New Roman" w:eastAsia="Times New Roman" w:hAnsi="Times New Roman" w:cs="Times New Roman"/>
          <w:b/>
          <w:bCs/>
          <w:i/>
          <w:iCs/>
          <w:sz w:val="24"/>
          <w:szCs w:val="24"/>
          <w:lang w:eastAsia="ru-RU"/>
        </w:rPr>
        <w:t>компьютер+мультимедиа-проектор</w:t>
      </w:r>
      <w:proofErr w:type="spellEnd"/>
      <w:r w:rsidRPr="003B0DA1">
        <w:rPr>
          <w:rFonts w:ascii="Times New Roman" w:eastAsia="Times New Roman" w:hAnsi="Times New Roman" w:cs="Times New Roman"/>
          <w:i/>
          <w:iCs/>
          <w:sz w:val="24"/>
          <w:szCs w:val="24"/>
          <w:lang w:eastAsia="ru-RU"/>
        </w:rPr>
        <w:t xml:space="preserve"> (со звуком, без звука)</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С порядком проведения конференции, правилами оформления работ и других документов ознакомле</w:t>
      </w:r>
      <w:proofErr w:type="gramStart"/>
      <w:r w:rsidRPr="003B0DA1">
        <w:rPr>
          <w:rFonts w:ascii="Times New Roman" w:eastAsia="Times New Roman" w:hAnsi="Times New Roman" w:cs="Times New Roman"/>
          <w:sz w:val="24"/>
          <w:szCs w:val="24"/>
          <w:lang w:eastAsia="ru-RU"/>
        </w:rPr>
        <w:t>н(</w:t>
      </w:r>
      <w:proofErr w:type="gramEnd"/>
      <w:r w:rsidRPr="003B0DA1">
        <w:rPr>
          <w:rFonts w:ascii="Times New Roman" w:eastAsia="Times New Roman" w:hAnsi="Times New Roman" w:cs="Times New Roman"/>
          <w:sz w:val="24"/>
          <w:szCs w:val="24"/>
          <w:lang w:eastAsia="ru-RU"/>
        </w:rPr>
        <w:t>а). Настоящая анкета представлена в Оргкомитет вместе с текстом исследовательской работы, титульным листом, тезисами, диском с файлами текста работы и тезисов.</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Согласе</w:t>
      </w:r>
      <w:proofErr w:type="gramStart"/>
      <w:r w:rsidRPr="003B0DA1">
        <w:rPr>
          <w:rFonts w:ascii="Times New Roman" w:eastAsia="Times New Roman" w:hAnsi="Times New Roman" w:cs="Times New Roman"/>
          <w:sz w:val="24"/>
          <w:szCs w:val="24"/>
          <w:lang w:eastAsia="ru-RU"/>
        </w:rPr>
        <w:t>н(</w:t>
      </w:r>
      <w:proofErr w:type="gramEnd"/>
      <w:r w:rsidRPr="003B0DA1">
        <w:rPr>
          <w:rFonts w:ascii="Times New Roman" w:eastAsia="Times New Roman" w:hAnsi="Times New Roman" w:cs="Times New Roman"/>
          <w:sz w:val="24"/>
          <w:szCs w:val="24"/>
          <w:lang w:eastAsia="ru-RU"/>
        </w:rPr>
        <w:t>на), что невыполнение данных требований может привести к отказу Оргкомитета от моего участия в конференции.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___________________________________________ (Подпись участника с расшифровкой)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i/>
          <w:iCs/>
          <w:sz w:val="24"/>
          <w:szCs w:val="24"/>
          <w:lang w:eastAsia="ru-RU"/>
        </w:rPr>
        <w:t>^ Далее заполняется Оргкомитетом:</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Принял работу ____________________________________________ Дата ___________________________</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Приложение 2</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 Положению о ежегодной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областной научно-практической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конференции «Молодость – науке»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памяти А.Л. Чижевского</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Критерии оценки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Экспертные группы используют следующие общие критерии:</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1. Актуальность поставленной задачи</w:t>
      </w:r>
      <w:proofErr w:type="gramStart"/>
      <w:r w:rsidRPr="003B0DA1">
        <w:rPr>
          <w:rFonts w:ascii="Times New Roman" w:eastAsia="Times New Roman" w:hAnsi="Times New Roman" w:cs="Times New Roman"/>
          <w:b/>
          <w:bCs/>
          <w:sz w:val="24"/>
          <w:szCs w:val="24"/>
          <w:lang w:eastAsia="ru-RU"/>
        </w:rPr>
        <w:t xml:space="preserve">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w:t>
      </w:r>
      <w:proofErr w:type="gramEnd"/>
      <w:r w:rsidRPr="003B0DA1">
        <w:rPr>
          <w:rFonts w:ascii="Times New Roman" w:eastAsia="Times New Roman" w:hAnsi="Times New Roman" w:cs="Times New Roman"/>
          <w:sz w:val="24"/>
          <w:szCs w:val="24"/>
          <w:lang w:eastAsia="ru-RU"/>
        </w:rPr>
        <w:t xml:space="preserve">меет большой практический и теоретический интерес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Носит вспомогательный характер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lastRenderedPageBreak/>
        <w:t xml:space="preserve">Степень актуальности определить сложно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Не актуальна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2. Новизна решаемой задачи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Поставлена новая </w:t>
      </w:r>
      <w:proofErr w:type="gramStart"/>
      <w:r w:rsidRPr="003B0DA1">
        <w:rPr>
          <w:rFonts w:ascii="Times New Roman" w:eastAsia="Times New Roman" w:hAnsi="Times New Roman" w:cs="Times New Roman"/>
          <w:sz w:val="24"/>
          <w:szCs w:val="24"/>
          <w:lang w:eastAsia="ru-RU"/>
        </w:rPr>
        <w:t>задача</w:t>
      </w:r>
      <w:proofErr w:type="gramEnd"/>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Решение известной задачи рассмотрено с новой точки зрения, новыми методами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Задача имеет элементы новизны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Задача известна давно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3. Оригинальность методов решения задачи, исследования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Решена новыми, оригинальными методами</w:t>
      </w:r>
      <w:proofErr w:type="gramStart"/>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w:t>
      </w:r>
      <w:proofErr w:type="gramEnd"/>
      <w:r w:rsidRPr="003B0DA1">
        <w:rPr>
          <w:rFonts w:ascii="Times New Roman" w:eastAsia="Times New Roman" w:hAnsi="Times New Roman" w:cs="Times New Roman"/>
          <w:sz w:val="24"/>
          <w:szCs w:val="24"/>
          <w:lang w:eastAsia="ru-RU"/>
        </w:rPr>
        <w:t xml:space="preserve">меет новый подход к решению, использованы новые идеи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Используются традиционные методы решения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4. Новизна полученных результатов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Получены новые теоретические и практические результаты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Разработан и выполнен оригинальный эксперимент</w:t>
      </w:r>
      <w:proofErr w:type="gramStart"/>
      <w:r w:rsidRPr="003B0DA1">
        <w:rPr>
          <w:rFonts w:ascii="Times New Roman" w:eastAsia="Times New Roman" w:hAnsi="Times New Roman" w:cs="Times New Roman"/>
          <w:sz w:val="24"/>
          <w:szCs w:val="24"/>
          <w:lang w:eastAsia="ru-RU"/>
        </w:rPr>
        <w:t xml:space="preserve">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w:t>
      </w:r>
      <w:proofErr w:type="gramEnd"/>
      <w:r w:rsidRPr="003B0DA1">
        <w:rPr>
          <w:rFonts w:ascii="Times New Roman" w:eastAsia="Times New Roman" w:hAnsi="Times New Roman" w:cs="Times New Roman"/>
          <w:sz w:val="24"/>
          <w:szCs w:val="24"/>
          <w:lang w:eastAsia="ru-RU"/>
        </w:rPr>
        <w:t>меется новый подход к решению известной проблемы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Имеются элементы новизны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Ничего нового нет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 5. Научное и практическое значение результатов работы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Результаты заслуживают опубликования и практического использования</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Можно использовать в учебном процессе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Можно использовать в научной работе школьников</w:t>
      </w:r>
      <w:proofErr w:type="gramStart"/>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Н</w:t>
      </w:r>
      <w:proofErr w:type="gramEnd"/>
      <w:r w:rsidRPr="003B0DA1">
        <w:rPr>
          <w:rFonts w:ascii="Times New Roman" w:eastAsia="Times New Roman" w:hAnsi="Times New Roman" w:cs="Times New Roman"/>
          <w:sz w:val="24"/>
          <w:szCs w:val="24"/>
          <w:lang w:eastAsia="ru-RU"/>
        </w:rPr>
        <w:t>е заслуживают внимания</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6. Достоверность результатов</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7. Уровень проработанности исследования, решения задачи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Задача решена полностью и подробно с выполнением всех необходимых элементов исследования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 xml:space="preserve">Недостаточный уровень проработанности решения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lastRenderedPageBreak/>
        <w:br/>
        <w:t xml:space="preserve">Решение не может рассматриваться как удовлетворительное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b/>
          <w:bCs/>
          <w:sz w:val="24"/>
          <w:szCs w:val="24"/>
          <w:lang w:eastAsia="ru-RU"/>
        </w:rPr>
        <w:t xml:space="preserve">8. Изложение доклада и эрудированность автора в рассматриваемой области </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Использование известных результатов и научных фактов в работе</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Знакомство с современным состоянием проблемы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Полнота цитируемой литературы, ссылки на исследования ученых, занимающихся данной проблемой</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Ясное понимание цели работы</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Логика изложения, убедительность рассуждений, оригинальность выводов</w:t>
      </w:r>
      <w:r w:rsidRPr="003B0DA1">
        <w:rPr>
          <w:rFonts w:ascii="Times New Roman" w:eastAsia="Times New Roman" w:hAnsi="Times New Roman" w:cs="Times New Roman"/>
          <w:sz w:val="24"/>
          <w:szCs w:val="24"/>
          <w:lang w:eastAsia="ru-RU"/>
        </w:rPr>
        <w:br/>
      </w:r>
      <w:r w:rsidRPr="003B0DA1">
        <w:rPr>
          <w:rFonts w:ascii="Times New Roman" w:eastAsia="Times New Roman" w:hAnsi="Times New Roman" w:cs="Times New Roman"/>
          <w:sz w:val="24"/>
          <w:szCs w:val="24"/>
          <w:lang w:eastAsia="ru-RU"/>
        </w:rPr>
        <w:br/>
        <w:t>Общее впечатление</w:t>
      </w:r>
      <w:r w:rsidRPr="003B0DA1">
        <w:rPr>
          <w:rFonts w:ascii="Times New Roman" w:eastAsia="Times New Roman" w:hAnsi="Times New Roman" w:cs="Times New Roman"/>
          <w:b/>
          <w:bCs/>
          <w:sz w:val="24"/>
          <w:szCs w:val="24"/>
          <w:lang w:eastAsia="ru-RU"/>
        </w:rPr>
        <w:t>.</w:t>
      </w:r>
      <w:r w:rsidRPr="003B0DA1">
        <w:rPr>
          <w:rFonts w:ascii="Times New Roman" w:eastAsia="Times New Roman" w:hAnsi="Times New Roman" w:cs="Times New Roman"/>
          <w:sz w:val="24"/>
          <w:szCs w:val="24"/>
          <w:lang w:eastAsia="ru-RU"/>
        </w:rPr>
        <w:br/>
      </w:r>
    </w:p>
    <w:p w:rsidR="0046071B" w:rsidRDefault="0046071B"/>
    <w:sectPr w:rsidR="00460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54B"/>
    <w:multiLevelType w:val="multilevel"/>
    <w:tmpl w:val="4FD88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531FE"/>
    <w:multiLevelType w:val="multilevel"/>
    <w:tmpl w:val="24C4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F1B8C"/>
    <w:multiLevelType w:val="multilevel"/>
    <w:tmpl w:val="DBF4DD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45A7A"/>
    <w:multiLevelType w:val="multilevel"/>
    <w:tmpl w:val="AA786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0D3C72"/>
    <w:multiLevelType w:val="multilevel"/>
    <w:tmpl w:val="46EA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E24D29"/>
    <w:multiLevelType w:val="multilevel"/>
    <w:tmpl w:val="AFF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73B1B"/>
    <w:multiLevelType w:val="multilevel"/>
    <w:tmpl w:val="8E76B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32C0C"/>
    <w:multiLevelType w:val="multilevel"/>
    <w:tmpl w:val="EB4A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C667E"/>
    <w:multiLevelType w:val="multilevel"/>
    <w:tmpl w:val="99CA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E74F54"/>
    <w:multiLevelType w:val="multilevel"/>
    <w:tmpl w:val="1862C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137C9E"/>
    <w:multiLevelType w:val="multilevel"/>
    <w:tmpl w:val="15E074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07E93"/>
    <w:multiLevelType w:val="multilevel"/>
    <w:tmpl w:val="3962E7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046324"/>
    <w:multiLevelType w:val="multilevel"/>
    <w:tmpl w:val="548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10"/>
  </w:num>
  <w:num w:numId="7">
    <w:abstractNumId w:val="6"/>
  </w:num>
  <w:num w:numId="8">
    <w:abstractNumId w:val="11"/>
  </w:num>
  <w:num w:numId="9">
    <w:abstractNumId w:val="12"/>
  </w:num>
  <w:num w:numId="10">
    <w:abstractNumId w:val="8"/>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A1"/>
    <w:rsid w:val="003B0DA1"/>
    <w:rsid w:val="0046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B0DA1"/>
  </w:style>
  <w:style w:type="character" w:customStyle="1" w:styleId="submenu-table">
    <w:name w:val="submenu-table"/>
    <w:basedOn w:val="a0"/>
    <w:rsid w:val="003B0DA1"/>
  </w:style>
  <w:style w:type="character" w:styleId="a3">
    <w:name w:val="Hyperlink"/>
    <w:basedOn w:val="a0"/>
    <w:uiPriority w:val="99"/>
    <w:semiHidden/>
    <w:unhideWhenUsed/>
    <w:rsid w:val="003B0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3B0DA1"/>
  </w:style>
  <w:style w:type="character" w:customStyle="1" w:styleId="submenu-table">
    <w:name w:val="submenu-table"/>
    <w:basedOn w:val="a0"/>
    <w:rsid w:val="003B0DA1"/>
  </w:style>
  <w:style w:type="character" w:styleId="a3">
    <w:name w:val="Hyperlink"/>
    <w:basedOn w:val="a0"/>
    <w:uiPriority w:val="99"/>
    <w:semiHidden/>
    <w:unhideWhenUsed/>
    <w:rsid w:val="003B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moblkalu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oblkalug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2013-01-27T15:36:00Z</dcterms:created>
  <dcterms:modified xsi:type="dcterms:W3CDTF">2013-01-27T15:37:00Z</dcterms:modified>
</cp:coreProperties>
</file>