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7" w:rsidRPr="00E902F7" w:rsidRDefault="00E902F7" w:rsidP="00E902F7">
      <w:pPr>
        <w:shd w:val="clear" w:color="auto" w:fill="FFFFFF"/>
        <w:outlineLvl w:val="0"/>
        <w:rPr>
          <w:rFonts w:ascii="Trebuchet MS" w:eastAsia="Times New Roman" w:hAnsi="Trebuchet MS"/>
          <w:caps/>
          <w:color w:val="000000"/>
          <w:kern w:val="36"/>
          <w:sz w:val="39"/>
          <w:szCs w:val="39"/>
          <w:lang w:val="ru-RU" w:eastAsia="ru-RU" w:bidi="ar-SA"/>
        </w:rPr>
      </w:pPr>
      <w:r w:rsidRPr="00E902F7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begin"/>
      </w:r>
      <w:r w:rsidRPr="00E902F7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instrText xml:space="preserve"> HYPERLINK "http://fizkultura-na5.ru/fizicheskaya-kultura/travmatizm-na-urokakh-fizkultury.html" </w:instrText>
      </w:r>
      <w:r w:rsidRPr="00E902F7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separate"/>
      </w:r>
      <w:r w:rsidRPr="00E902F7">
        <w:rPr>
          <w:rFonts w:ascii="Trebuchet MS" w:eastAsia="Times New Roman" w:hAnsi="Trebuchet MS"/>
          <w:caps/>
          <w:color w:val="13596C"/>
          <w:kern w:val="36"/>
          <w:sz w:val="39"/>
          <w:u w:val="single"/>
          <w:lang w:val="ru-RU" w:eastAsia="ru-RU" w:bidi="ar-SA"/>
        </w:rPr>
        <w:t>ТРАВМАТИЗМ НА УРОКАХ ФИЗКУЛЬТУРЫ</w:t>
      </w:r>
      <w:r w:rsidRPr="00E902F7">
        <w:rPr>
          <w:rFonts w:ascii="Trebuchet MS" w:eastAsia="Times New Roman" w:hAnsi="Trebuchet MS"/>
          <w:caps/>
          <w:color w:val="000000"/>
          <w:kern w:val="36"/>
          <w:sz w:val="39"/>
          <w:lang w:val="ru-RU" w:eastAsia="ru-RU" w:bidi="ar-SA"/>
        </w:rPr>
        <w:fldChar w:fldCharType="end"/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E902F7" w:rsidRPr="00E902F7" w:rsidRDefault="00E902F7" w:rsidP="00E902F7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</w:pPr>
      <w:r w:rsidRPr="00E902F7"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  <w:t>СТАТИСТИКА ТРАВМИРОВАННЫХ ДЕТЕЙ НА УРОКАХ ФИЗКУЛЬТУРЫ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Для того чтобы борьба с травматизмом была успешной, учителя, тренеры, воспитатели должны иметь четкое представление о степени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травмоопасности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E902F7" w:rsidRPr="00E902F7" w:rsidRDefault="00E902F7" w:rsidP="00E902F7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</w:pPr>
      <w:r w:rsidRPr="00E902F7"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  <w:t>ПРИЧИНЫ ТРАВМАТИЗМА НА УРОКАХ ФИЗКУЛЬТУРЫ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При всем многообразии этих причин все же можно выделить такие, которые чаще всего приводят к травматизму.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, тренировок, соревнований и, наконец, недостаточная квалификация учителя (тренера). Истоки травматизма </w:t>
      </w:r>
      <w:r w:rsidRPr="00E902F7">
        <w:rPr>
          <w:rFonts w:ascii="Verdana" w:eastAsia="Times New Roman" w:hAnsi="Verdana"/>
          <w:color w:val="242C2E"/>
          <w:lang w:val="ru-RU" w:eastAsia="ru-RU" w:bidi="ar-SA"/>
        </w:rPr>
        <w:lastRenderedPageBreak/>
        <w:t>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E902F7" w:rsidRPr="00E902F7" w:rsidRDefault="00E902F7" w:rsidP="00E902F7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</w:pPr>
      <w:r w:rsidRPr="00E902F7"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  <w:t>ГИМНАСТИКА КАК НАИБОЛЕЕ ТРАВМА ОПАСНЫЙ ВИД ПРОГРАММНОГО МАТЕРИАЛА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Итак, как следует из приведенных данных, наибольший процент травм среди школьников зафиксирован на занятиях гимнастикой, которая является наиболее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травмоопасным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видом учебной программы.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полноценной страховки, плохое владение приемами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самостраховки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>). Очень частая причина травм — азарт и завышенная самооценка учеников, что в большой степени присуще мальчикам 10—14 лет, и потому они требуют особого внимания учителя.</w:t>
      </w:r>
    </w:p>
    <w:p w:rsidR="00E902F7" w:rsidRPr="00E902F7" w:rsidRDefault="00E902F7" w:rsidP="00E902F7">
      <w:pPr>
        <w:shd w:val="clear" w:color="auto" w:fill="FFFFFF"/>
        <w:spacing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Одной из причин травм может быть недостаточная освещенность гимнастического зала, Естественное и искусственное освещение в зале должно соответствовать нормативным требованиям, изложенным в соответствующих документах (</w:t>
      </w:r>
      <w:hyperlink r:id="rId4" w:history="1">
        <w:proofErr w:type="gramStart"/>
        <w:r w:rsidRPr="00E902F7">
          <w:rPr>
            <w:rFonts w:ascii="Verdana" w:eastAsia="Times New Roman" w:hAnsi="Verdana"/>
            <w:color w:val="176D87"/>
            <w:u w:val="single"/>
            <w:lang w:val="ru-RU" w:eastAsia="ru-RU" w:bidi="ar-SA"/>
          </w:rPr>
          <w:t>Новый</w:t>
        </w:r>
        <w:proofErr w:type="gramEnd"/>
        <w:r w:rsidRPr="00E902F7">
          <w:rPr>
            <w:rFonts w:ascii="Verdana" w:eastAsia="Times New Roman" w:hAnsi="Verdana"/>
            <w:color w:val="176D87"/>
            <w:u w:val="single"/>
            <w:lang w:val="ru-RU" w:eastAsia="ru-RU" w:bidi="ar-SA"/>
          </w:rPr>
          <w:t xml:space="preserve"> САНПИН 2.4.2.2821-10</w:t>
        </w:r>
      </w:hyperlink>
      <w:r w:rsidRPr="00E902F7">
        <w:rPr>
          <w:rFonts w:ascii="Verdana" w:eastAsia="Times New Roman" w:hAnsi="Verdana"/>
          <w:color w:val="242C2E"/>
          <w:lang w:val="ru-RU" w:eastAsia="ru-RU" w:bidi="ar-SA"/>
        </w:rPr>
        <w:t>). Горизонтальная (на уровне пола) освещенность должна быть не менее 30 лк, вертикальная —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лк. На всех розетках в зале следует устанавливать предохранительные заглушки.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lastRenderedPageBreak/>
        <w:t xml:space="preserve">Окрашенные в светлые и теплые тона стены зала увеличивают световой поток отражения. Определенное значение имеет и окраска спортивных 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исчезало ощущение психологической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опасности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и создавалась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(Во время занятий легкой атлетикой, лыжным и конькобежным спортом травмируются в основном нижние конечности, чаще — </w:t>
      </w:r>
      <w:proofErr w:type="spellStart"/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суставно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связочный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аппарат коленного сустава, и в частности мениск.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неблагоприятных метеорологических условиях на плохо убранной площадке. Понятно, что не каждой школе доступны беговые дорожки со специальными покрытиями, однако необходимо проявлять постоянную заботу о местах проведения занятий.</w:t>
      </w:r>
    </w:p>
    <w:p w:rsidR="00E902F7" w:rsidRPr="00E902F7" w:rsidRDefault="00E902F7" w:rsidP="00E902F7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</w:pPr>
      <w:r w:rsidRPr="00E902F7"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  <w:t>ПРОФИЛАКТИКА ТРАВМАТИЗМА ПРИ ПРОХОЖДЕНИИ РАЗДЕЛА «ЛЫЖНАЯ ПОДГОТОВКА»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Одним из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условии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—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для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подготовленных.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15—20°) </w:t>
      </w:r>
      <w:r w:rsidRPr="00E902F7">
        <w:rPr>
          <w:rFonts w:ascii="Verdana" w:eastAsia="Times New Roman" w:hAnsi="Verdana"/>
          <w:color w:val="242C2E"/>
          <w:lang w:val="ru-RU" w:eastAsia="ru-RU" w:bidi="ar-SA"/>
        </w:rPr>
        <w:lastRenderedPageBreak/>
        <w:t>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E902F7" w:rsidRPr="00E902F7" w:rsidRDefault="00E902F7" w:rsidP="00E902F7">
      <w:pPr>
        <w:shd w:val="clear" w:color="auto" w:fill="FFFFFF"/>
        <w:spacing w:before="150" w:after="150" w:line="270" w:lineRule="atLeast"/>
        <w:ind w:left="150" w:right="150"/>
        <w:outlineLvl w:val="1"/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</w:pPr>
      <w:r w:rsidRPr="00E902F7">
        <w:rPr>
          <w:rFonts w:ascii="Verdana" w:eastAsia="Times New Roman" w:hAnsi="Verdana"/>
          <w:b/>
          <w:bCs/>
          <w:caps/>
          <w:color w:val="000000"/>
          <w:lang w:val="ru-RU" w:eastAsia="ru-RU" w:bidi="ar-SA"/>
        </w:rPr>
        <w:t>ПРОФИЛАКТИКА ТРАВМАТИЗМА ПРИ ПОДГОТОВКЕ КАТКА.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Особое внимание должно быть уделено подготовке катка. Для качественной его заливки необходимо иметь специальное оборудование: шланг, лопаты (деревянные и железные), скребки, лейки. Площадку для будущего катка готовят с осени. По периметру участка насыпают земляной валик 15X15 см, чтобы не стекала вода. Заливку начинают после того, как грунт промерзнет не менее чем на 5 см: тогда не будут образовываться выбоины, на которых легко получить травму. Предварительно уплотненный снег заливают с помощью распылителя до получения ледяной корки не менее 6 см толщиной. Ежедневно с поверхности катка убирают наледь; большие трещины заделывают снегом и с помощью распылителя заливают водой.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Во избежание столкновений и падений, которые могут закончиться травмой, нельзя одновременно выпускать на ледяную площадку хорошо катающихся на коньках детей и тех, кто только начинает овладевать этим навыком, нельзя разрешать детям кататься на беговых коньках. Если школьный каток используется в вечернее время для неорганизованных занятий, необходимо установить на нем освещение и организовать дежурство.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Наиболее распространенными травмами на занятиях игровыми видами спорта являются повреждения верхних и особенно нижних конечностей. Необходимо иметь в виду, что переломы конечности могут возникнуть </w:t>
      </w:r>
      <w:r w:rsidRPr="00E902F7">
        <w:rPr>
          <w:rFonts w:ascii="Verdana" w:eastAsia="Times New Roman" w:hAnsi="Verdana"/>
          <w:color w:val="242C2E"/>
          <w:lang w:val="ru-RU" w:eastAsia="ru-RU" w:bidi="ar-SA"/>
        </w:rPr>
        <w:lastRenderedPageBreak/>
        <w:t>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— плохой пол, скользкая обувь.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Типичными травмами для таких видов спорта, как борьба, являются вывихи костей предплечья, ушибы шейного и грудного отдела позвоночника, переломы хирургической шейки плеча. Частой причиной такого рода повреждений является несоответствие весовых категорий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на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тренировках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>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В связи с повышением требований к профилактической работе по борьбе с травматизмом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в школах необходимо обратить внимание учителей, тренеров на анализ и своевременное устранение причин, ведущих к возникновению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травмоопасных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ситуаций. Одной из форм профилактической работы являются систематические беседы со школьниками и юными спортсменами по предупреждению 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Чрезвычайно важным звеном работы по профилактике травматизма является обучение детей приемам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самостраховки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при падении, так как большинство спортивных, да и бытовых травм,— результат падений.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</w:t>
      </w:r>
      <w:proofErr w:type="spell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самостраховки</w:t>
      </w:r>
      <w:proofErr w:type="spell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, падают, как правило, опасно.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Зато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даже после кратковременного обучения у них вырабатывается устойчивый навык.</w:t>
      </w:r>
    </w:p>
    <w:p w:rsidR="00E902F7" w:rsidRPr="00E902F7" w:rsidRDefault="00E902F7" w:rsidP="00E902F7">
      <w:pPr>
        <w:shd w:val="clear" w:color="auto" w:fill="FFFFFF"/>
        <w:spacing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hyperlink r:id="rId5" w:history="1">
        <w:r w:rsidRPr="00E902F7">
          <w:rPr>
            <w:rFonts w:ascii="Verdana" w:eastAsia="Times New Roman" w:hAnsi="Verdana"/>
            <w:color w:val="176D87"/>
            <w:u w:val="single"/>
            <w:lang w:val="ru-RU" w:eastAsia="ru-RU" w:bidi="ar-SA"/>
          </w:rPr>
          <w:t xml:space="preserve">Обучение школьников </w:t>
        </w:r>
        <w:proofErr w:type="spellStart"/>
        <w:r w:rsidRPr="00E902F7">
          <w:rPr>
            <w:rFonts w:ascii="Verdana" w:eastAsia="Times New Roman" w:hAnsi="Verdana"/>
            <w:color w:val="176D87"/>
            <w:u w:val="single"/>
            <w:lang w:val="ru-RU" w:eastAsia="ru-RU" w:bidi="ar-SA"/>
          </w:rPr>
          <w:t>самостраховке</w:t>
        </w:r>
        <w:proofErr w:type="spellEnd"/>
      </w:hyperlink>
      <w:r w:rsidRPr="00E902F7">
        <w:rPr>
          <w:rFonts w:ascii="Verdana" w:eastAsia="Times New Roman" w:hAnsi="Verdana"/>
          <w:color w:val="242C2E"/>
          <w:lang w:val="ru-RU" w:eastAsia="ru-RU" w:bidi="ar-SA"/>
        </w:rPr>
        <w:t> при падениях целесообразно начинать после предварительной общефизической подготовки. При имитации падения с высоты роста используют вначале мягкую поверхность — маты. Технику выполнения всех приемов следует доводить до полного автоматизма. Детям первых классов элементы безопасного падения желательно преподнести в игровой форме.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lastRenderedPageBreak/>
        <w:t xml:space="preserve">Первичная регистрация травмы осуществляется медицинским работником в специальном журнале, который должен быть в каждой школе.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</w:t>
      </w:r>
      <w:proofErr w:type="gramEnd"/>
      <w:r w:rsidRPr="00E902F7">
        <w:rPr>
          <w:rFonts w:ascii="Verdana" w:eastAsia="Times New Roman" w:hAnsi="Verdana"/>
          <w:color w:val="242C2E"/>
          <w:lang w:val="ru-RU" w:eastAsia="ru-RU" w:bidi="ar-SA"/>
        </w:rPr>
        <w:t xml:space="preserve"> </w:t>
      </w:r>
      <w:proofErr w:type="gramStart"/>
      <w:r w:rsidRPr="00E902F7">
        <w:rPr>
          <w:rFonts w:ascii="Verdana" w:eastAsia="Times New Roman" w:hAnsi="Verdana"/>
          <w:color w:val="242C2E"/>
          <w:lang w:val="ru-RU" w:eastAsia="ru-RU" w:bidi="ar-SA"/>
        </w:rPr>
        <w:t>сроков исполнения, фамилии исполнителей, отметка о выполнении, время составления записи (час, число, месяц, год).</w:t>
      </w:r>
      <w:proofErr w:type="gramEnd"/>
    </w:p>
    <w:p w:rsidR="00E902F7" w:rsidRPr="00E902F7" w:rsidRDefault="00E902F7" w:rsidP="00E902F7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/>
          <w:color w:val="242C2E"/>
          <w:lang w:val="ru-RU" w:eastAsia="ru-RU" w:bidi="ar-SA"/>
        </w:rPr>
      </w:pPr>
      <w:r w:rsidRPr="00E902F7">
        <w:rPr>
          <w:rFonts w:ascii="Verdana" w:eastAsia="Times New Roman" w:hAnsi="Verdana"/>
          <w:color w:val="242C2E"/>
          <w:lang w:val="ru-RU" w:eastAsia="ru-RU" w:bidi="ar-SA"/>
        </w:rPr>
        <w:t>В заключение следует отметить, что четкая организация труда учителя, тренера, соблюдение установленных правил и норм 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F06B99" w:rsidRPr="00C842DC" w:rsidRDefault="00F06B99">
      <w:pPr>
        <w:rPr>
          <w:lang w:val="ru-RU"/>
        </w:rPr>
      </w:pPr>
    </w:p>
    <w:sectPr w:rsidR="00F06B99" w:rsidRPr="00C842DC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DC"/>
    <w:rsid w:val="002A08A4"/>
    <w:rsid w:val="00C842DC"/>
    <w:rsid w:val="00C90A75"/>
    <w:rsid w:val="00E2386C"/>
    <w:rsid w:val="00E902F7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character" w:customStyle="1" w:styleId="art-postheadericon">
    <w:name w:val="art-postheadericon"/>
    <w:basedOn w:val="a0"/>
    <w:rsid w:val="00E902F7"/>
  </w:style>
  <w:style w:type="character" w:styleId="af3">
    <w:name w:val="Hyperlink"/>
    <w:basedOn w:val="a0"/>
    <w:uiPriority w:val="99"/>
    <w:semiHidden/>
    <w:unhideWhenUsed/>
    <w:rsid w:val="00E902F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902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902F7"/>
  </w:style>
  <w:style w:type="paragraph" w:styleId="af5">
    <w:name w:val="Balloon Text"/>
    <w:basedOn w:val="a"/>
    <w:link w:val="af6"/>
    <w:uiPriority w:val="99"/>
    <w:semiHidden/>
    <w:unhideWhenUsed/>
    <w:rsid w:val="00E902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zkultura-na5.ru/fizicheskaya-kultura/obuchenie-prijomam-samostrakhovki.html" TargetMode="External"/><Relationship Id="rId4" Type="http://schemas.openxmlformats.org/officeDocument/2006/relationships/hyperlink" Target="http://fizkultura-na5.ru/atestatsiya/fizicheskaya-kultura/novyiy-sanpin-2422821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2014-11-27T12:12:00Z</dcterms:created>
  <dcterms:modified xsi:type="dcterms:W3CDTF">2014-11-27T12:12:00Z</dcterms:modified>
</cp:coreProperties>
</file>