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4C" w:rsidRPr="00452DBD" w:rsidRDefault="00452DBD" w:rsidP="00452DBD">
      <w:pPr>
        <w:jc w:val="center"/>
        <w:rPr>
          <w:b/>
          <w:color w:val="0070C0"/>
          <w:sz w:val="28"/>
          <w:szCs w:val="28"/>
        </w:rPr>
      </w:pPr>
      <w:r w:rsidRPr="00452DBD">
        <w:rPr>
          <w:b/>
          <w:color w:val="0070C0"/>
          <w:sz w:val="28"/>
          <w:szCs w:val="28"/>
        </w:rPr>
        <w:t>Организация  и формы контроля на уроках информатики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Составными частями совместной деятельности учителя и учащегося по освоению программного материала являются 1)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ориентировочная</w:t>
      </w:r>
      <w:proofErr w:type="gram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2) исполнительная, 3) контролирующая. В контролирующей части устанавливается обратная связь в системе учитель-ученик, позволяющая регулярно получать информацию, используемую для определения качества усвоения учащимися учебного материала, своевременного диагностирования и корректирования их знаний и умений. В ходе контроля выявляются и оцениваются знания и умения учащихся, что дает возможность получать и накапливать сведения, необходимые для успешного управления их обучением, воспитанием и развитием. При этом различают: 1) внешний контроль; 2) взаимоконтроль, 3) самоконтроль.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форм контроля и оценивания необходимо исходить из того, что истина, как всегда, кроется в разумном использовании и сочетании самых разнообразных – традиционных и инновационных - форм контроля и оценивания.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2590800"/>
            <wp:effectExtent l="0" t="0" r="1905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</w:t>
      </w:r>
      <w:r w:rsidRPr="004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самоконтролю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следует уделить ознакомлению и овладению учащимися приемами проведения таких контролирующих действий, как: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 с образцом (ответом);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обратной задачи;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 частном случае;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полученных результатов по условию задачи;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оценка искомых результатов;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различными способами;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при изучении темы «Основы процедурного программирования: разветвленные алгоритмы» можно предложить ряд заданий для решения и самопроверки.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2DBD" w:rsidRPr="00452DBD" w:rsidTr="003962AF">
        <w:tc>
          <w:tcPr>
            <w:tcW w:w="4952" w:type="dxa"/>
          </w:tcPr>
          <w:p w:rsidR="00452DBD" w:rsidRPr="00452DBD" w:rsidRDefault="00452DBD" w:rsidP="00452DBD">
            <w:pPr>
              <w:jc w:val="both"/>
              <w:rPr>
                <w:bCs/>
                <w:iCs/>
              </w:rPr>
            </w:pPr>
            <w:r w:rsidRPr="00452DBD">
              <w:rPr>
                <w:bCs/>
                <w:iCs/>
              </w:rPr>
              <w:t xml:space="preserve">Запишите условие на языке </w:t>
            </w:r>
            <w:r w:rsidRPr="00452DBD">
              <w:rPr>
                <w:bCs/>
                <w:iCs/>
                <w:lang w:val="en-US"/>
              </w:rPr>
              <w:t>Pascal</w:t>
            </w:r>
            <w:r w:rsidRPr="00452DBD">
              <w:rPr>
                <w:bCs/>
                <w:iCs/>
              </w:rPr>
              <w:t>:</w:t>
            </w:r>
          </w:p>
          <w:p w:rsidR="00452DBD" w:rsidRPr="00452DBD" w:rsidRDefault="00452DBD" w:rsidP="00452DB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452DBD">
              <w:rPr>
                <w:bCs/>
              </w:rPr>
              <w:t>Число</w:t>
            </w:r>
            <w:proofErr w:type="gramStart"/>
            <w:r w:rsidRPr="00452DBD">
              <w:rPr>
                <w:bCs/>
              </w:rPr>
              <w:t xml:space="preserve"> А</w:t>
            </w:r>
            <w:proofErr w:type="gramEnd"/>
            <w:r w:rsidRPr="00452DBD">
              <w:rPr>
                <w:bCs/>
              </w:rPr>
              <w:t xml:space="preserve"> положительное</w:t>
            </w:r>
          </w:p>
          <w:p w:rsidR="00452DBD" w:rsidRPr="00452DBD" w:rsidRDefault="00452DBD" w:rsidP="00452DB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452DBD">
              <w:rPr>
                <w:bCs/>
              </w:rPr>
              <w:t>Число</w:t>
            </w:r>
            <w:proofErr w:type="gramStart"/>
            <w:r w:rsidRPr="00452DBD">
              <w:rPr>
                <w:bCs/>
              </w:rPr>
              <w:t xml:space="preserve"> В</w:t>
            </w:r>
            <w:proofErr w:type="gramEnd"/>
            <w:r w:rsidRPr="00452DBD">
              <w:rPr>
                <w:bCs/>
              </w:rPr>
              <w:t xml:space="preserve"> неотрицательное</w:t>
            </w:r>
          </w:p>
          <w:p w:rsidR="00452DBD" w:rsidRPr="00452DBD" w:rsidRDefault="00452DBD" w:rsidP="00452DB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452DBD">
              <w:rPr>
                <w:bCs/>
              </w:rPr>
              <w:t xml:space="preserve">Число Н принадлежит </w:t>
            </w:r>
            <w:r w:rsidRPr="00452DBD">
              <w:rPr>
                <w:bCs/>
                <w:lang w:val="en-US"/>
              </w:rPr>
              <w:t>[</w:t>
            </w:r>
            <w:r w:rsidRPr="00452DBD">
              <w:rPr>
                <w:bCs/>
              </w:rPr>
              <w:t>5;15</w:t>
            </w:r>
            <w:r w:rsidRPr="00452DBD">
              <w:rPr>
                <w:bCs/>
                <w:lang w:val="en-US"/>
              </w:rPr>
              <w:t>]</w:t>
            </w:r>
          </w:p>
          <w:p w:rsidR="00452DBD" w:rsidRPr="00452DBD" w:rsidRDefault="00452DBD" w:rsidP="00452DB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452DBD">
              <w:rPr>
                <w:bCs/>
              </w:rPr>
              <w:t>Число М двузначное</w:t>
            </w:r>
          </w:p>
          <w:p w:rsidR="00452DBD" w:rsidRPr="00452DBD" w:rsidRDefault="00452DBD" w:rsidP="00452DB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452DBD">
              <w:rPr>
                <w:bCs/>
              </w:rPr>
              <w:t>Число</w:t>
            </w:r>
            <w:proofErr w:type="gramStart"/>
            <w:r w:rsidRPr="00452DBD">
              <w:rPr>
                <w:bCs/>
              </w:rPr>
              <w:t xml:space="preserve"> С</w:t>
            </w:r>
            <w:proofErr w:type="gramEnd"/>
            <w:r w:rsidRPr="00452DBD">
              <w:rPr>
                <w:bCs/>
              </w:rPr>
              <w:t xml:space="preserve"> кратно 5</w:t>
            </w:r>
          </w:p>
          <w:p w:rsidR="00452DBD" w:rsidRPr="00452DBD" w:rsidRDefault="00452DBD" w:rsidP="00452DBD">
            <w:pPr>
              <w:numPr>
                <w:ilvl w:val="0"/>
                <w:numId w:val="2"/>
              </w:numPr>
              <w:jc w:val="both"/>
              <w:rPr>
                <w:bCs/>
              </w:rPr>
            </w:pPr>
            <w:r w:rsidRPr="00452DBD">
              <w:rPr>
                <w:bCs/>
              </w:rPr>
              <w:t xml:space="preserve">Число </w:t>
            </w:r>
            <w:proofErr w:type="gramStart"/>
            <w:r w:rsidRPr="00452DBD">
              <w:rPr>
                <w:bCs/>
              </w:rPr>
              <w:t>Р</w:t>
            </w:r>
            <w:proofErr w:type="gramEnd"/>
            <w:r w:rsidRPr="00452DBD">
              <w:rPr>
                <w:bCs/>
              </w:rPr>
              <w:t xml:space="preserve"> четное</w:t>
            </w:r>
          </w:p>
        </w:tc>
        <w:tc>
          <w:tcPr>
            <w:tcW w:w="4952" w:type="dxa"/>
          </w:tcPr>
          <w:p w:rsidR="00452DBD" w:rsidRPr="00452DBD" w:rsidRDefault="00452DBD" w:rsidP="00452DBD">
            <w:pPr>
              <w:jc w:val="both"/>
              <w:rPr>
                <w:bCs/>
                <w:iCs/>
                <w:lang w:val="en-US"/>
              </w:rPr>
            </w:pPr>
            <w:r w:rsidRPr="00452DBD">
              <w:rPr>
                <w:bCs/>
                <w:iCs/>
              </w:rPr>
              <w:t>Ответ</w:t>
            </w:r>
            <w:r w:rsidRPr="00452DBD">
              <w:rPr>
                <w:bCs/>
                <w:iCs/>
                <w:lang w:val="en-US"/>
              </w:rPr>
              <w:t>:</w:t>
            </w:r>
          </w:p>
          <w:p w:rsidR="00452DBD" w:rsidRPr="00452DBD" w:rsidRDefault="00452DBD" w:rsidP="00452DBD">
            <w:pPr>
              <w:numPr>
                <w:ilvl w:val="0"/>
                <w:numId w:val="3"/>
              </w:numPr>
              <w:jc w:val="both"/>
              <w:rPr>
                <w:bCs/>
                <w:iCs/>
                <w:lang w:val="en-US"/>
              </w:rPr>
            </w:pPr>
            <w:r w:rsidRPr="00452DBD">
              <w:rPr>
                <w:bCs/>
                <w:iCs/>
              </w:rPr>
              <w:t>А</w:t>
            </w:r>
            <w:r w:rsidRPr="00452DBD">
              <w:rPr>
                <w:bCs/>
                <w:iCs/>
                <w:lang w:val="en-US"/>
              </w:rPr>
              <w:t>&gt;0</w:t>
            </w:r>
          </w:p>
          <w:p w:rsidR="00452DBD" w:rsidRPr="00452DBD" w:rsidRDefault="00452DBD" w:rsidP="00452DBD">
            <w:pPr>
              <w:numPr>
                <w:ilvl w:val="0"/>
                <w:numId w:val="3"/>
              </w:numPr>
              <w:jc w:val="both"/>
              <w:rPr>
                <w:bCs/>
                <w:iCs/>
                <w:lang w:val="en-US"/>
              </w:rPr>
            </w:pPr>
            <w:r w:rsidRPr="00452DBD">
              <w:rPr>
                <w:bCs/>
                <w:iCs/>
                <w:lang w:val="en-US"/>
              </w:rPr>
              <w:t>B&gt;=0</w:t>
            </w:r>
          </w:p>
          <w:p w:rsidR="00452DBD" w:rsidRPr="00452DBD" w:rsidRDefault="00452DBD" w:rsidP="00452DBD">
            <w:pPr>
              <w:numPr>
                <w:ilvl w:val="0"/>
                <w:numId w:val="3"/>
              </w:numPr>
              <w:jc w:val="both"/>
              <w:rPr>
                <w:bCs/>
                <w:iCs/>
                <w:lang w:val="en-US"/>
              </w:rPr>
            </w:pPr>
            <w:r w:rsidRPr="00452DBD">
              <w:rPr>
                <w:bCs/>
                <w:iCs/>
                <w:lang w:val="en-US"/>
              </w:rPr>
              <w:t>(H&gt;=5) and (H&lt;=15)</w:t>
            </w:r>
          </w:p>
          <w:p w:rsidR="00452DBD" w:rsidRPr="00452DBD" w:rsidRDefault="00452DBD" w:rsidP="00452DBD">
            <w:pPr>
              <w:numPr>
                <w:ilvl w:val="0"/>
                <w:numId w:val="3"/>
              </w:numPr>
              <w:jc w:val="both"/>
              <w:rPr>
                <w:bCs/>
                <w:iCs/>
                <w:lang w:val="en-US"/>
              </w:rPr>
            </w:pPr>
            <w:r w:rsidRPr="00452DBD">
              <w:rPr>
                <w:bCs/>
                <w:iCs/>
                <w:lang w:val="en-US"/>
              </w:rPr>
              <w:t>(M&gt;=10) and (M&lt;=99)</w:t>
            </w:r>
          </w:p>
          <w:p w:rsidR="00452DBD" w:rsidRPr="00452DBD" w:rsidRDefault="00452DBD" w:rsidP="00452DBD">
            <w:pPr>
              <w:numPr>
                <w:ilvl w:val="0"/>
                <w:numId w:val="3"/>
              </w:numPr>
              <w:jc w:val="both"/>
              <w:rPr>
                <w:bCs/>
                <w:iCs/>
                <w:lang w:val="en-US"/>
              </w:rPr>
            </w:pPr>
            <w:r w:rsidRPr="00452DBD">
              <w:rPr>
                <w:bCs/>
                <w:iCs/>
                <w:lang w:val="en-US"/>
              </w:rPr>
              <w:t>(C mod 5) = 0</w:t>
            </w:r>
          </w:p>
          <w:p w:rsidR="00452DBD" w:rsidRPr="00452DBD" w:rsidRDefault="00452DBD" w:rsidP="00452DBD">
            <w:pPr>
              <w:numPr>
                <w:ilvl w:val="0"/>
                <w:numId w:val="3"/>
              </w:numPr>
              <w:jc w:val="both"/>
              <w:rPr>
                <w:bCs/>
                <w:iCs/>
              </w:rPr>
            </w:pPr>
            <w:r w:rsidRPr="00452DBD">
              <w:rPr>
                <w:bCs/>
                <w:iCs/>
                <w:lang w:val="en-US"/>
              </w:rPr>
              <w:t>(H mod 2) = 0</w:t>
            </w:r>
          </w:p>
        </w:tc>
      </w:tr>
    </w:tbl>
    <w:p w:rsidR="00452DBD" w:rsidRDefault="00452DBD"/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Внешний контроль.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и оценка знаний, умений и навыков учащихся является важным структурным компонентом процесса обучения и в соответствии с принципами систематичности, последовательности и прочности обучения должна 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осуществляться в течение всего периода обучения. В систему проверки и контроля должны быть включены разнообразные способы контроля, но в любом случае система должна обладать развивающей по отношению к учащимся функцией. Для этого необходимо выполнение следующих условий: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одно задание не должно быть оставлено без проверки и оценивания со стороны преподавателя;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незамедлительное сообщение результатов проверки.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Диктант.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форма письменной проверки знаний дает возможности подготовить учащихся к усвоению нового материала, обобщению и систематизации пройденного, хорошей отработки навыков и умений при выполнении элементарных операций. Диктант представляет собой перечень вопросов, которые могут: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диктоваться преподавателем через определенный интервал времени;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демонстрироваться через проектор поочередно;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представленными в виде таблиц с набором ответов.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примеру, диктант «Двумерные массивы» может быть проведен в рамках изучение темы «Основы процедурного программирования». 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Запишите команду, с помощью которой можно определить (зарезервировать) место под массив М, состоящий из 4 столбцов и 5 строк.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Какова размерность данного массива?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Каков размер данного массива?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Запишите команду, позволяющую присвоить элементу, расположенному в 3-й строке и 2-м столбце значение 0.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Используя арифметический цикл и оператор присваивания, заполните</w:t>
      </w:r>
      <w:proofErr w:type="gramEnd"/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массив М по следующему правилу: первая строка состоит из 2, вторая - из 3, …, пятая – из 6.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Запишите команду, позволяющую вывести на экран элемент, расположенный в правом верхнем углу таблицы М.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Запишите команду, позволяющую вывести на экран любой элемент, расположенный во 2-й строке массива М.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Запишите команду, позволяющую вывести на экран среднее арифметическое элементов, расположенных в углах таблицы М.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Запишите команды, с помощью которых можно обменять местами элементы, расположенные в правом нижнем и левом верхнем углах.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Используя полную развилку, определите, какой элемент массива меньше – расположенный в правом нижнем или левом верхнем углу.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чаще всего представлены тремя видами: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вид тестов предполагает заполнение пропусков «многоточий» таким образом, чтобы получилось истинное высказывание. Учащиеся ограничиваются тем, что вместо многоточий они указывают одно-два слова, которые считают недостающими;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вид тестов предполагает, что учащиеся должны установить, истинно или ложно каждое из предложенных высказываний. Учащиеся должны не просто дать ответ «да» или «нет», а проявить умение рассуждать, делать соответствующие выводы, отличать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сформулированное предложение от неверного;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вид тестов предлагает на выбор несколько ответов, среди которых есть верный и неверный и ответ, предполагающий отказ от выполнения задания. </w:t>
      </w:r>
      <w:bookmarkEnd w:id="0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ответов ограничено тремя наиболее значимыми, так как набор ответов должен быть легко обозримым для учащихся. </w:t>
      </w:r>
    </w:p>
    <w:p w:rsidR="00452DBD" w:rsidRPr="00452DBD" w:rsidRDefault="00452DBD" w:rsidP="00452DBD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активно используем тест-оболочку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TestMaster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которой разработаны и используются тестовые задания для разных классов по темам, изучаемым в курсе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контролирующие системы, как правило, входящие в состав электронных учебников и пособий или представляющие автономный программный продукт, могут быть использованы учащимися на уроке (и, что очень важно, дома) для осуществления объективного автоматизированного контроля уровня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Помимо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контролирующе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-оценивающей функции, данная технология способствует развитию пользовательских навыков, исключает субъективный фактор, объединяет во времени тестирование и выставление отметки. 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тест «Перевод чисел» проводится в 10 классе при изучении темы «Представление числовой информации»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перевода целого числа из десятичной системы в систему с основанием q, необходимо...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Умножать на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Делить на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Вычитать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Складывать с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q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переводе чисел необходимо деление производить до тех пока, ...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получим частное, равное 1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получим отрицательное число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получим частное, меньшее делителя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получим частное, меньшее 10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окончании процесса деления необходимо выписать ...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остатки, начиная с последнего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остатки, начиная с первого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частные, начиная с последнего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делители, начиная с последнего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Переведите число 173 из десятичной системы в восьмеричную и шестнадцатеричную системы счисления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552, 1310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255, 10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255, AD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215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10D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Чему равен десятичный эквивалент чисел 10101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2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10101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?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10101, 1001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4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513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20,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64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21,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65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Какое из чисел 110011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2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35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1В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является наименьшим?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110011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2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1В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Какое наибольшее десятичное число можно записать тремя цифрами в троичной системе счисления?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классе 12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девочек и 15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6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мальчиков. Сколько учеников в классе? (ответ выразите в десятичной системе)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Выпишите числа 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порядке возрастания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16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101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8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111</w:t>
      </w:r>
      <w:r w:rsidRPr="00452DBD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4</w:t>
      </w:r>
    </w:p>
    <w:p w:rsidR="00452DBD" w:rsidRPr="00452DBD" w:rsidRDefault="00452DBD" w:rsidP="00452DB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классе 30 учеников: 14 девочек и 14 мальчиков. В какой системе велся счет?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троичной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восьмеричной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десятичной</w:t>
      </w:r>
    </w:p>
    <w:p w:rsidR="00452DBD" w:rsidRPr="00452DBD" w:rsidRDefault="00452DBD" w:rsidP="00452DB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шестнадцатеричной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работа.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самостоятельных работ должна обеспечивать усвоение необходимых знаний и навыков и их проверку; отражать все основные понятия, 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предусмотренные программой; формировать приемы учебной работы; подводить учащихся к самостоятельному нахождению приемов; обеспечивать повторяемость одних и тех же вопросов в различных ситуациях. Большую роль в развитии самостоятельного мышления ученика играет систематически проводимая и правильно организованная письменная самостоятельная работа.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своему назначению самостоятельные работы можно разделить на два вида: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(цель – выяснить, насколько прочно усвоены основные понятия, как они связаны между собой, как учащиеся осознают иерархию этих понятий, выделяют их существенные и несущественные свойства);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контролирующие (цель – проверить умение учащихся применять на практике полученные знания).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примеру, самостоятельная работа «Вычисления в электронной таблице» проводится в 9 классе.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1. Запишите адрес ячейки, расположенной во 2 столбце 7 строки.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2. Изобразите фрагмент электронной таблицы и заштрихуйте область, соответствующую диапазону: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1: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4;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2: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Запишите формулы с использованием встроенных функций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вычисления: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суммы</w:t>
      </w:r>
      <w:proofErr w:type="gram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чисел, расположенных в ячейках А1, В2, С3;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модуля числа –5;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среднего арифметического чисел, расположенных в диапазоне от А</w:t>
      </w:r>
      <w:proofErr w:type="gram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Е2.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Запишите выражения в виде формул по правилам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Excel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452DBD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05pt;height:31.15pt" o:ole="">
            <v:imagedata r:id="rId11" o:title=""/>
          </v:shape>
          <o:OLEObject Type="Embed" ProgID="Equation.3" ShapeID="_x0000_i1025" DrawAspect="Content" ObjectID="_1415633708" r:id="rId12"/>
        </w:objec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б) </w:t>
      </w:r>
      <w:r w:rsidRPr="00452DBD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40" w:dyaOrig="620">
          <v:shape id="_x0000_i1026" type="#_x0000_t75" style="width:41.9pt;height:31.15pt" o:ole="">
            <v:imagedata r:id="rId13" o:title=""/>
          </v:shape>
          <o:OLEObject Type="Embed" ProgID="Equation.3" ShapeID="_x0000_i1026" DrawAspect="Content" ObjectID="_1415633709" r:id="rId14"/>
        </w:objec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5. Распределите в 3 столбца адреса А</w:t>
      </w:r>
      <w:proofErr w:type="gram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, $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1, $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$1,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 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$1: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содержат только относительные ссылки;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содержат только абсолютные ссылки;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содержат относительные и абсолютные ссылки.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ячейку В</w:t>
      </w:r>
      <w:proofErr w:type="gram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внесли формулу =А2+В1. Как она изменится при копировании в ячейку: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В3;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С</w:t>
      </w:r>
      <w:proofErr w:type="gram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С3.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преподавателю судить об уровне логического и абстрактного мышления учащихся, а также о способности реализовать свои возможности при решении конкретных задач на практике и устанавливать взаимосвязь с изучаемым материалом;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учителю пробудить у учащихся интерес к приобретению знаний;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ученикам возможность проявить логику мышления, неординарность, что вселяет в них уверенность в дальнейшем образовании.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примера приведем текст, предлагаемый на практической работе по теме «Списки» (10 класс). </w:t>
      </w:r>
    </w:p>
    <w:p w:rsidR="00452DBD" w:rsidRPr="00452DBD" w:rsidRDefault="00452DBD" w:rsidP="00452DBD">
      <w:pPr>
        <w:widowControl w:val="0"/>
        <w:shd w:val="clear" w:color="auto" w:fill="000000"/>
        <w:autoSpaceDE w:val="0"/>
        <w:autoSpaceDN w:val="0"/>
        <w:adjustRightInd w:val="0"/>
        <w:spacing w:after="0" w:line="240" w:lineRule="auto"/>
        <w:ind w:right="-8"/>
        <w:jc w:val="center"/>
        <w:outlineLvl w:val="0"/>
        <w:rPr>
          <w:rFonts w:ascii="Bookman Old Style" w:eastAsia="Times New Roman" w:hAnsi="Bookman Old Style" w:cs="Arial"/>
          <w:color w:val="FFFFFF"/>
          <w:spacing w:val="60"/>
          <w:sz w:val="20"/>
          <w:szCs w:val="20"/>
          <w:lang w:eastAsia="ru-RU"/>
        </w:rPr>
      </w:pPr>
      <w:r w:rsidRPr="00452DBD">
        <w:rPr>
          <w:rFonts w:ascii="Bookman Old Style" w:eastAsia="Times New Roman" w:hAnsi="Bookman Old Style" w:cs="Arial"/>
          <w:color w:val="FFFFFF"/>
          <w:spacing w:val="60"/>
          <w:sz w:val="20"/>
          <w:szCs w:val="20"/>
          <w:lang w:eastAsia="ru-RU"/>
        </w:rPr>
        <w:t>КОДЕКС ЗДОРОВЬЯ</w:t>
      </w:r>
    </w:p>
    <w:p w:rsidR="00452DBD" w:rsidRPr="00452DBD" w:rsidRDefault="00452DBD" w:rsidP="00452DBD">
      <w:pPr>
        <w:spacing w:after="0" w:line="240" w:lineRule="auto"/>
        <w:ind w:left="4820"/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</w:pPr>
      <w:proofErr w:type="spellStart"/>
      <w:r w:rsidRPr="00452DBD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eastAsia="ru-RU"/>
        </w:rPr>
        <w:t>Валеология</w:t>
      </w:r>
      <w:proofErr w:type="spellEnd"/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(от лат</w:t>
      </w:r>
      <w:proofErr w:type="gramStart"/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>.</w:t>
      </w:r>
      <w:proofErr w:type="gramEnd"/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«</w:t>
      </w:r>
      <w:proofErr w:type="spellStart"/>
      <w:proofErr w:type="gramStart"/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>в</w:t>
      </w:r>
      <w:proofErr w:type="gramEnd"/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>алео</w:t>
      </w:r>
      <w:proofErr w:type="spellEnd"/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>»</w:t>
      </w:r>
      <w:r w:rsidRPr="00452DBD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eastAsia="ru-RU"/>
        </w:rPr>
        <w:t xml:space="preserve"> – «здоровье» и греч. «логос»</w:t>
      </w:r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— «слово»,</w:t>
      </w:r>
      <w:r w:rsidRPr="00452DBD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eastAsia="ru-RU"/>
        </w:rPr>
        <w:t xml:space="preserve"> «учение»)</w:t>
      </w:r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– наука</w:t>
      </w:r>
      <w:r w:rsidRPr="00452DBD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eastAsia="ru-RU"/>
        </w:rPr>
        <w:t xml:space="preserve"> о здоровье. Главное</w:t>
      </w:r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– научить человека не</w:t>
      </w:r>
      <w:r w:rsidRPr="00452DBD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eastAsia="ru-RU"/>
        </w:rPr>
        <w:t xml:space="preserve"> болеть,</w:t>
      </w:r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ценить собственное</w:t>
      </w:r>
      <w:r w:rsidRPr="00452DBD">
        <w:rPr>
          <w:rFonts w:ascii="Garamond" w:eastAsia="Times New Roman" w:hAnsi="Garamond" w:cs="Times New Roman"/>
          <w:bCs/>
          <w:i/>
          <w:color w:val="000000"/>
          <w:sz w:val="20"/>
          <w:szCs w:val="20"/>
          <w:lang w:eastAsia="ru-RU"/>
        </w:rPr>
        <w:t xml:space="preserve"> здоровье и</w:t>
      </w:r>
      <w:r w:rsidRPr="00452DBD">
        <w:rPr>
          <w:rFonts w:ascii="Garamond" w:eastAsia="Times New Roman" w:hAnsi="Garamond" w:cs="Times New Roman"/>
          <w:i/>
          <w:color w:val="000000"/>
          <w:sz w:val="20"/>
          <w:szCs w:val="20"/>
          <w:lang w:eastAsia="ru-RU"/>
        </w:rPr>
        <w:t xml:space="preserve"> сохранять его.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Узнайте свой организм.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Нужно понимать хотя бы в общих чертах, как он работает, что ему полезно и вредно, что способствует поддержанию здоровья.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Живите в согласии с природой.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Пользуйтесь любой возможностью побыть в парке, в лесу, у реки, на море, в горах. Цените любую погоду.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Доброта и милосердие.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согласии с обществом жить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менее важно, чем в согласии с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природой.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Укрепляйте в себе уверенность, что вы здоровы.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Желайте здоровья всем окружающим.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Воспринимайте 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своё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тело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как здоровое,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даже если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вас беспокоит какой-либо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недуг.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Закаляйтесь.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Лучший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способ закалки – обливаться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холодной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водой.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Правильное питание.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Признаком 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здоровья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является, в частности, хороший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аппетит.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он,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свою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очередь, связан с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правильной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организацией труда, отдыха и питания.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Следите за весом.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детей и подростков питание должно быть регулярным, сбалансированным, с полным набором витаминов и незаменимых аминокислот.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Давайте себе физическую нагрузку.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Движение должно занимать не менее 3 ч в день.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Еженедельно баня или сауна.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Баня, конечно, прежде всего, гигиеническая процедура. Кроме того, это не менее интенсивное закаливающее воздействие, чем обливание холодной водой.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Ограничьте употребление лекарств.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Это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особенно </w:t>
      </w:r>
      <w:proofErr w:type="gramStart"/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касается</w:t>
      </w:r>
      <w:proofErr w:type="gramEnd"/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необоснованного применения с «профилактической» целью.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 простуде не бойтесь повышенной температуры тела.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Она – признак борьбы, идущей в организме, борьбы за здоровье, за восстановление нарушенных функций. 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Спите не менее 6–7 часов в сутки.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Сон необходим человеку. Это отнюдь не пассивное состояние тела, а активный физиологический процесс, во время которого организм совершает свою важную работу.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Найдите в себе веру.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Любая вера предполагает не бесцельное существование, избавляет от внутренних конфликтов, от хронического эмоционального стресса,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который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влечёт</w:t>
      </w:r>
      <w:r w:rsidRPr="00452DB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за 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собой заболевания.</w:t>
      </w:r>
    </w:p>
    <w:p w:rsidR="00452DBD" w:rsidRPr="00452DBD" w:rsidRDefault="00452DBD" w:rsidP="00452D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Сохранение здоровья – это тоже труд.</w:t>
      </w:r>
      <w:r w:rsidRPr="00452D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Сохранение здоровья требует от каждого человека труда. О сохранении вашего здоровья, кроме вас самих, никто не позаботится. 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Контрольная работа.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проверку знаний и умений учащихся необходимо проводить на различных этапах усвоения изученного, что даст возможность несколько раз получить информацию об усвоении одного и того же материала. С этой целью целесообразно проводить различного рода контрольные работы, которые можно разделить на два вида: </w:t>
      </w:r>
    </w:p>
    <w:p w:rsidR="00452DBD" w:rsidRPr="00452DBD" w:rsidRDefault="00452DBD" w:rsidP="00452D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проверочные контрольные работы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предназначены для проверки усвоения отдельного фрагмента курса в период изучения темы; </w:t>
      </w:r>
    </w:p>
    <w:p w:rsidR="00452DBD" w:rsidRPr="00452DBD" w:rsidRDefault="00452DBD" w:rsidP="00452D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итоговые контрольные работы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являются завершающим моментом повторения в конце года.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Необходимым компонентом этих работ служат задания на повторение основных теоретических вопросов. Контрольная работа является составной частью процесса обучения и несет на себе образовательную, воспитательную и развивающую функции.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примеру, контрольной работой завершается изучение темы «Основы логики» в 10 классе.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 </w:t>
      </w:r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 xml:space="preserve">Вычислить значение логического выражения, если </w:t>
      </w:r>
      <w:r w:rsidRPr="00452DBD">
        <w:rPr>
          <w:rFonts w:ascii="Times New Roman" w:eastAsia="Times New Roman" w:hAnsi="Times New Roman" w:cs="Arial"/>
          <w:iCs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 xml:space="preserve">=истина, В=ложь, </w:t>
      </w:r>
      <w:proofErr w:type="gramStart"/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>С</w:t>
      </w:r>
      <w:proofErr w:type="gramEnd"/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>=истина.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а) (</w:t>
      </w:r>
      <w:proofErr w:type="gramStart"/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А</w:t>
      </w:r>
      <w:proofErr w:type="spellStart"/>
      <w:proofErr w:type="gramEnd"/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vB</w:t>
      </w:r>
      <w:proofErr w:type="spellEnd"/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)&amp;</w:t>
      </w:r>
      <w:proofErr w:type="spellStart"/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Bv</w:t>
      </w:r>
      <w:proofErr w:type="spellEnd"/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А&amp;</w:t>
      </w:r>
      <w:r w:rsidRPr="00452DBD">
        <w:rPr>
          <w:rFonts w:ascii="Times New Roman" w:eastAsia="Times New Roman" w:hAnsi="Times New Roman" w:cs="Arial"/>
          <w:position w:val="-4"/>
          <w:sz w:val="20"/>
          <w:szCs w:val="20"/>
          <w:lang w:val="en-US" w:eastAsia="ru-RU"/>
        </w:rPr>
        <w:object w:dxaOrig="240" w:dyaOrig="320">
          <v:shape id="_x0000_i1027" type="#_x0000_t75" style="width:11.8pt;height:16.1pt" o:ole="">
            <v:imagedata r:id="rId15" o:title=""/>
          </v:shape>
          <o:OLEObject Type="Embed" ProgID="Equation.3" ShapeID="_x0000_i1027" DrawAspect="Content" ObjectID="_1415633710" r:id="rId16"/>
        </w:objec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б) 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B</w:t>
      </w:r>
      <w:proofErr w:type="gramStart"/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&amp;С</w:t>
      </w:r>
      <w:proofErr w:type="gramEnd"/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Arial"/>
          <w:position w:val="-6"/>
          <w:sz w:val="20"/>
          <w:szCs w:val="20"/>
          <w:lang w:val="en-US" w:eastAsia="ru-RU"/>
        </w:rPr>
        <w:object w:dxaOrig="940" w:dyaOrig="340">
          <v:shape id="_x0000_i1028" type="#_x0000_t75" style="width:46.75pt;height:17.2pt" o:ole="">
            <v:imagedata r:id="rId17" o:title=""/>
          </v:shape>
          <o:OLEObject Type="Embed" ProgID="Equation.3" ShapeID="_x0000_i1028" DrawAspect="Content" ObjectID="_1415633711" r:id="rId18"/>
        </w:objec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2. </w:t>
      </w:r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 xml:space="preserve">Выделите в составных высказываниях </w:t>
      </w:r>
      <w:proofErr w:type="gramStart"/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>простые</w:t>
      </w:r>
      <w:proofErr w:type="gramEnd"/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 xml:space="preserve">. Обозначьте каждое из них буквой и запишите в форме логического выражения с помощью логических операций каждое составное высказывание. 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а) Приставка есть часть слова, и она пишется раздельно со словом.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б) Тише едешь – дальше будешь.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в) Две прямые на плоскости параллельны или пересекаются.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г) Число является простым тогда и только тогда, когда оно делится только на единицу и само на себя.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452D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Построив таблицы истинности, определите, являются ли выражения равносильными.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а) </w:t>
      </w:r>
      <w:r w:rsidRPr="00452DBD">
        <w:rPr>
          <w:rFonts w:ascii="Times New Roman" w:eastAsia="Times New Roman" w:hAnsi="Times New Roman" w:cs="Arial"/>
          <w:position w:val="-6"/>
          <w:sz w:val="20"/>
          <w:szCs w:val="20"/>
          <w:lang w:eastAsia="ru-RU"/>
        </w:rPr>
        <w:object w:dxaOrig="680" w:dyaOrig="340">
          <v:shape id="_x0000_i1029" type="#_x0000_t75" style="width:33.85pt;height:17.2pt" o:ole="">
            <v:imagedata r:id="rId19" o:title=""/>
          </v:shape>
          <o:OLEObject Type="Embed" ProgID="Equation.3" ShapeID="_x0000_i1029" DrawAspect="Content" ObjectID="_1415633712" r:id="rId20"/>
        </w:objec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sym w:font="Symbol" w:char="F0BA"/>
      </w:r>
      <w:r w:rsidRPr="00452DBD">
        <w:rPr>
          <w:rFonts w:ascii="Times New Roman" w:eastAsia="Times New Roman" w:hAnsi="Times New Roman" w:cs="Arial"/>
          <w:position w:val="-4"/>
          <w:sz w:val="20"/>
          <w:szCs w:val="20"/>
          <w:lang w:eastAsia="ru-RU"/>
        </w:rPr>
        <w:object w:dxaOrig="260" w:dyaOrig="320">
          <v:shape id="_x0000_i1030" type="#_x0000_t75" style="width:12.9pt;height:16.1pt" o:ole="">
            <v:imagedata r:id="rId21" o:title=""/>
          </v:shape>
          <o:OLEObject Type="Embed" ProgID="Equation.3" ShapeID="_x0000_i1030" DrawAspect="Content" ObjectID="_1415633713" r:id="rId22"/>
        </w:objec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Arial"/>
          <w:position w:val="-4"/>
          <w:sz w:val="20"/>
          <w:szCs w:val="20"/>
          <w:lang w:val="en-US" w:eastAsia="ru-RU"/>
        </w:rPr>
        <w:object w:dxaOrig="240" w:dyaOrig="320">
          <v:shape id="_x0000_i1031" type="#_x0000_t75" style="width:11.8pt;height:16.1pt" o:ole="">
            <v:imagedata r:id="rId15" o:title=""/>
          </v:shape>
          <o:OLEObject Type="Embed" ProgID="Equation.3" ShapeID="_x0000_i1031" DrawAspect="Content" ObjectID="_1415633714" r:id="rId23"/>
        </w:objec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б) 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sym w:font="Symbol" w:char="F0AB"/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B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sym w:font="Symbol" w:char="F0BA"/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(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A</w: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B</w: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v</w: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(</w:t>
      </w:r>
      <w:r w:rsidRPr="00452DBD">
        <w:rPr>
          <w:rFonts w:ascii="Times New Roman" w:eastAsia="Times New Roman" w:hAnsi="Times New Roman" w:cs="Arial"/>
          <w:position w:val="-4"/>
          <w:sz w:val="20"/>
          <w:szCs w:val="20"/>
          <w:lang w:eastAsia="ru-RU"/>
        </w:rPr>
        <w:object w:dxaOrig="260" w:dyaOrig="320">
          <v:shape id="_x0000_i1032" type="#_x0000_t75" style="width:12.9pt;height:16.1pt" o:ole="">
            <v:imagedata r:id="rId21" o:title=""/>
          </v:shape>
          <o:OLEObject Type="Embed" ProgID="Equation.3" ShapeID="_x0000_i1032" DrawAspect="Content" ObjectID="_1415633715" r:id="rId24"/>
        </w:objec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Arial"/>
          <w:position w:val="-4"/>
          <w:sz w:val="20"/>
          <w:szCs w:val="20"/>
          <w:lang w:val="en-US" w:eastAsia="ru-RU"/>
        </w:rPr>
        <w:object w:dxaOrig="240" w:dyaOrig="320">
          <v:shape id="_x0000_i1033" type="#_x0000_t75" style="width:11.8pt;height:16.1pt" o:ole="">
            <v:imagedata r:id="rId15" o:title=""/>
          </v:shape>
          <o:OLEObject Type="Embed" ProgID="Equation.3" ShapeID="_x0000_i1033" DrawAspect="Content" ObjectID="_1415633716" r:id="rId25"/>
        </w:object>
      </w: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)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452DB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Используя логические законы, упростите логическое выражение.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а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 (A&amp;B)v(A&amp;</w:t>
      </w:r>
      <w:r w:rsidRPr="00452DBD">
        <w:rPr>
          <w:rFonts w:ascii="Times New Roman" w:eastAsia="Times New Roman" w:hAnsi="Times New Roman" w:cs="Arial"/>
          <w:position w:val="-4"/>
          <w:sz w:val="20"/>
          <w:szCs w:val="20"/>
          <w:lang w:eastAsia="ru-RU"/>
        </w:rPr>
        <w:object w:dxaOrig="260" w:dyaOrig="320">
          <v:shape id="_x0000_i1034" type="#_x0000_t75" style="width:12.9pt;height:16.1pt" o:ole="">
            <v:imagedata r:id="rId21" o:title=""/>
          </v:shape>
          <o:OLEObject Type="Embed" ProgID="Equation.3" ShapeID="_x0000_i1034" DrawAspect="Content" ObjectID="_1415633717" r:id="rId26"/>
        </w:objec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)v(B&amp;(</w:t>
      </w:r>
      <w:proofErr w:type="spellStart"/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Cv</w:t>
      </w:r>
      <w:proofErr w:type="spellEnd"/>
      <w:r w:rsidRPr="00452DBD">
        <w:rPr>
          <w:rFonts w:ascii="Times New Roman" w:eastAsia="Times New Roman" w:hAnsi="Times New Roman" w:cs="Arial"/>
          <w:position w:val="-6"/>
          <w:sz w:val="20"/>
          <w:szCs w:val="20"/>
          <w:lang w:val="en-US" w:eastAsia="ru-RU"/>
        </w:rPr>
        <w:object w:dxaOrig="240" w:dyaOrig="340">
          <v:shape id="_x0000_i1035" type="#_x0000_t75" style="width:11.8pt;height:17.2pt" o:ole="">
            <v:imagedata r:id="rId27" o:title=""/>
          </v:shape>
          <o:OLEObject Type="Embed" ProgID="Equation.3" ShapeID="_x0000_i1035" DrawAspect="Content" ObjectID="_1415633718" r:id="rId28"/>
        </w:objec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>))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>б</w:t>
      </w:r>
      <w:r w:rsidRPr="00452DBD">
        <w:rPr>
          <w:rFonts w:ascii="Times New Roman" w:eastAsia="Times New Roman" w:hAnsi="Times New Roman" w:cs="Arial"/>
          <w:sz w:val="20"/>
          <w:szCs w:val="20"/>
          <w:lang w:val="en-US" w:eastAsia="ru-RU"/>
        </w:rPr>
        <w:t xml:space="preserve">) </w:t>
      </w:r>
      <w:r w:rsidRPr="00452DBD">
        <w:rPr>
          <w:rFonts w:ascii="Times New Roman" w:eastAsia="Times New Roman" w:hAnsi="Times New Roman" w:cs="Arial"/>
          <w:position w:val="-10"/>
          <w:sz w:val="20"/>
          <w:szCs w:val="20"/>
          <w:lang w:eastAsia="ru-RU"/>
        </w:rPr>
        <w:object w:dxaOrig="1740" w:dyaOrig="420">
          <v:shape id="_x0000_i1036" type="#_x0000_t75" style="width:87.05pt;height:20.95pt" o:ole="">
            <v:imagedata r:id="rId29" o:title=""/>
          </v:shape>
          <o:OLEObject Type="Embed" ProgID="Equation.3" ShapeID="_x0000_i1036" DrawAspect="Content" ObjectID="_1415633719" r:id="rId30"/>
        </w:objec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5. </w:t>
      </w:r>
      <w:r w:rsidRPr="00452DBD">
        <w:rPr>
          <w:rFonts w:ascii="Times New Roman" w:eastAsia="Times New Roman" w:hAnsi="Times New Roman" w:cs="Arial"/>
          <w:iCs/>
          <w:sz w:val="20"/>
          <w:szCs w:val="20"/>
          <w:lang w:eastAsia="ru-RU"/>
        </w:rPr>
        <w:t>Постройте логическую схему для логического выражения.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r w:rsidRPr="00452DBD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60" w:dyaOrig="320">
          <v:shape id="_x0000_i1037" type="#_x0000_t75" style="width:12.9pt;height:16.1pt" o:ole="">
            <v:imagedata r:id="rId21" o:title=""/>
          </v:shape>
          <o:OLEObject Type="Embed" ProgID="Equation.3" ShapeID="_x0000_i1037" DrawAspect="Content" ObjectID="_1415633720" r:id="rId31"/>
        </w:object>
      </w:r>
      <w:proofErr w:type="spellStart"/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vB</w:t>
      </w:r>
      <w:proofErr w:type="spell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</w:t>
      </w:r>
    </w:p>
    <w:p w:rsidR="00452DBD" w:rsidRPr="00452DBD" w:rsidRDefault="00452DBD" w:rsidP="00452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452DBD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940" w:dyaOrig="340">
          <v:shape id="_x0000_i1038" type="#_x0000_t75" style="width:46.75pt;height:17.2pt" o:ole="">
            <v:imagedata r:id="rId32" o:title=""/>
          </v:shape>
          <o:OLEObject Type="Embed" ProgID="Equation.3" ShapeID="_x0000_i1038" DrawAspect="Content" ObjectID="_1415633721" r:id="rId33"/>
        </w:object>
      </w: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&amp;</w:t>
      </w:r>
      <w:r w:rsidRPr="00452D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Зачет.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одна из форм наиболее успешного закрепления  знаний по пройденному материалу.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Открытые зачеты.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изучения материала учащиеся знакомятся с перечнем вопросов и обязательных задач по теме, а также дополнительными вопросами и задачами. Ученик самостоятельно выбирает уровень зачета и решает предложенные задачи. Зачет считается сданным только в том случае, если ученик выполнил все предложенные задания.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некоторых разделов, также учитывая особенности учебной группы, иногда целесообразно проводить </w:t>
      </w: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закрытые зачеты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учащиеся не знакомятся предварительно с вопросами и заданиями по теме, а получают их во время поведения зачета. При этом возможно использование карточек-инструкций в том случае, если учащийся не может справиться с заданием, но это отражается на оценке или ученик выполняет дополнительное задание.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Тематические зачеты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конце изучения темы или курса, обязательно должны быть дифференцированными или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многовариантными.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10 классе изучение темы «Создание презентаций» завершается выполнением творческой работы и теоретическим зачетом, вопросы к которому представлены ниже.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Запуск редактора презентаций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варианта создания презентации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Создание слайда: выбор </w:t>
      </w:r>
      <w:proofErr w:type="spell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автомакета</w:t>
      </w:r>
      <w:proofErr w:type="spell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слайда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шаблона оформления презентации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Заполнение слайда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Форматирование текста на слайде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Добавление нового слайда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Перемещение по готовым слайдам презентации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Запуск презентации на выполнение (демонстрацию)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Сохранение готовой презентации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Анимация объектов 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способа появления слайда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Добавление объектов OLE на слайд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интерактивной презентации (использование гиперссылок)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Добавление звукового сопровождения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Метод </w:t>
      </w:r>
      <w:proofErr w:type="gramStart"/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учебного</w:t>
      </w:r>
      <w:proofErr w:type="gramEnd"/>
      <w:r w:rsidRPr="00452D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портфолио.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знаний учащихся в современной школе применяется метод учебного портфолио, основной смысл которого – показать все, на что способен учащийся, что он знает и умеет. Метод учебного портфолио – это, прежде всего, качественная оценка уровня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учащегося. Данный метод предполагает всесторонний анализ учебно-познавательной деятельности учащихся, поощрение не только оценки, но и самооценки, и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Он направлен на сотрудничество педагога и учащегося (это также один из основополагающих принципов проектного метода обучения), является формой непрерывной оценки в процессе непрерывного образования, дает возможность раннего формирования профессионально-значимых умений учащихся.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учебного портфолио зависит от конкретных целей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образовательной программе. Поэтому в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могут быть включены следующие продукты учебно-познавательной деятельности учащихся: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самого учащегося, выполненные в учебном классе и дополнительно дома, обязательный проектный минимум согласно разделам и темам данной программы;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работы учащихся, представленные ими на конференции;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конкурсах, фестивалях, проводимых как сторонними организациями, так и дистанционно в сети Интернет;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заметки педагогов, соучеников, родителей (внешняя оценка) о том, насколько эффективно учащийся использует полученные знания.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учебный портфолио позволяет проследить динамику учебного процесса, изменение его качественного уровня. При использовании этого метода педагог обязательно должен проводить постоянный мониторинг совместной деятельности, в 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 необходимости оказать учащимся помощь. С другой стороны он требует высокого уровня квалификации педагога. Этот метод дает новое понимание развитию проблемы оценки достижений учащихся.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всех видимых преимуществах, к недостаткам метода можно отнести большие затраты времени, как на учебном занятии, так и при подготовке к нему, при оценивании и анализе работ.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18639045"/>
      <w:bookmarkStart w:id="2" w:name="_Toc118639094"/>
      <w:bookmarkStart w:id="3" w:name="_Toc118639199"/>
      <w:bookmarkStart w:id="4" w:name="_Toc118639347"/>
      <w:bookmarkStart w:id="5" w:name="_Toc118639424"/>
      <w:bookmarkStart w:id="6" w:name="_Toc118640375"/>
      <w:bookmarkStart w:id="7" w:name="_Toc118640496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примерную структуру портфолио учащегося 10 класса (информационно-технологический профиль), I полугодие</w:t>
      </w:r>
      <w:bookmarkEnd w:id="1"/>
      <w:bookmarkEnd w:id="2"/>
      <w:bookmarkEnd w:id="3"/>
      <w:bookmarkEnd w:id="4"/>
      <w:bookmarkEnd w:id="5"/>
      <w:bookmarkEnd w:id="6"/>
      <w:bookmarkEnd w:id="7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по одной или нескольким из предложенных тем («Р. Хартли», «К. Шеннон», «Азбука Морзе», «Морской семафор» и т.д.)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Творческая работа «Кодирование и декодирование информации»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Исследовательская работа «Анализ графической системы домашнего персонального компьютера»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Творческая работа «Создание озвученного документа»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 расчетная работа «Представление целых чисел в формате с фиксированной запятой в памяти компьютера»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Исследовательская работа «Тестирование параметров домашнего персонального компьютера»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 «Периферийное устройство» (по выбору учащегося)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 «Иерархическая система папок </w:t>
      </w:r>
      <w:proofErr w:type="spellStart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Windows</w:t>
      </w:r>
      <w:proofErr w:type="spellEnd"/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Исследовательская работа «Сравнение параметров различных моделей периферийного устройства»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Аналитическая работа «Подбор конфигурации компьютера»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Творческая работа «Мини-учебник: учимся работать с прикладным программным обеспечением»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 расчетная работа «Построение таблиц истинности»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Индивидуальная расчетная работа «Построение логических схем»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Оценивание. 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контроля выражаются в оценке, характеризующейся установлением степени соответствия знаний и умений учащихся программным требованиям. Это соответствие может иметь цифровую или другую символическую форму выражения и фиксации оценки, именуемой отметкой.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могут использоваться различные шкалы отметок: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знаний и умений учащихся по ошибкам (погрешностям и недочетам);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по «производительности» формируется с учетом объема верно выполненной работы;</w:t>
      </w:r>
    </w:p>
    <w:p w:rsidR="00452DBD" w:rsidRPr="00452DBD" w:rsidRDefault="00452DBD" w:rsidP="00452DB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оценивание: учитываются как ошибки, так и объем выполненной работы.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оценке устного ответа возможно использование </w:t>
      </w:r>
      <w:r w:rsidRPr="00452DB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традиционной формы</w:t>
      </w:r>
      <w:r w:rsidRPr="00452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оценивания по пятибалльной шкале: 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«5»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ответ, если учащийся имеет системные полные знания и умения по поставленному вопросу. Содержание вопроса учащийся излагает связно, в краткой форме, раскрывает последовательно суть изученного материала, демонстрируя прочность и прикладную направленность полученных знаний и умений, не допускает терминологических ошибок и фактических неточностей.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«4»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ответ, в котором отсутствуют незначительные элементы содержания или присутствуют все необходимые элементы содержания, но допущены некоторые ошибки, иногда нарушалась последовательность изложения.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«3»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неполный ответ, в котором отсутствуют значительные элементы содержания или присутствуют все вышеизложенные знания, но допущены существенные ошибки, нелогично, пространно изложено основное содержание вопроса.</w:t>
      </w:r>
    </w:p>
    <w:p w:rsidR="00452DBD" w:rsidRPr="00452DBD" w:rsidRDefault="00452DBD" w:rsidP="00452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«2»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ответ, при котором учащийся демонстрирует отрывочные, бессистемные знания, неумение выделить главное, существенное в ответе, допускает грубые ошибки.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оценок в зависимости </w:t>
      </w:r>
      <w:r w:rsidRPr="00452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объема выполненной работы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1957"/>
        <w:gridCol w:w="1912"/>
        <w:gridCol w:w="1898"/>
        <w:gridCol w:w="1898"/>
        <w:gridCol w:w="1906"/>
      </w:tblGrid>
      <w:tr w:rsidR="00452DBD" w:rsidRPr="00452DBD" w:rsidTr="003962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Объем выполненной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Менее 50%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От 51% до 70%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От 71% до 90%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От 91% до 100%</w:t>
            </w:r>
          </w:p>
        </w:tc>
      </w:tr>
      <w:tr w:rsidR="00452DBD" w:rsidRPr="00452DBD" w:rsidTr="003962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lastRenderedPageBreak/>
              <w:t xml:space="preserve">Отметка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5</w:t>
            </w:r>
          </w:p>
        </w:tc>
      </w:tr>
    </w:tbl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оценивании результатов выполнения теста, включающего 10 заданий можно: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«3» выставить в случае, когда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proofErr w:type="gram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выполнил 5-6 заданий;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«4» - за 7-8 заданий;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Отметку «5» - за верно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выполненные</w:t>
      </w:r>
      <w:proofErr w:type="gram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или 10 заданий.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классах с углубленным изучением или в сильных классах:</w:t>
      </w: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1957"/>
        <w:gridCol w:w="1912"/>
        <w:gridCol w:w="1898"/>
        <w:gridCol w:w="1898"/>
        <w:gridCol w:w="1906"/>
      </w:tblGrid>
      <w:tr w:rsidR="00452DBD" w:rsidRPr="00452DBD" w:rsidTr="003962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Объем выполненной работы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Менее 60%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От 61% до 80%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От 81% до 94%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От 95% до 100%</w:t>
            </w:r>
          </w:p>
        </w:tc>
      </w:tr>
      <w:tr w:rsidR="00452DBD" w:rsidRPr="00452DBD" w:rsidTr="003962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both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 xml:space="preserve">Отметка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D" w:rsidRPr="00452DBD" w:rsidRDefault="00452DBD" w:rsidP="00452DBD">
            <w:pPr>
              <w:jc w:val="center"/>
              <w:rPr>
                <w:sz w:val="24"/>
                <w:szCs w:val="24"/>
              </w:rPr>
            </w:pPr>
            <w:r w:rsidRPr="00452DBD">
              <w:rPr>
                <w:sz w:val="24"/>
                <w:szCs w:val="24"/>
              </w:rPr>
              <w:t>5</w:t>
            </w:r>
          </w:p>
        </w:tc>
      </w:tr>
    </w:tbl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 рейтинговой оценки.</w:t>
      </w: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современной личностно ориентированной образовательной парадигмой рейтинговая система оценки знаний может рассматриваться как одна из отвечающих поставленным задачам в связи с возможностью: 1) определить уровень подготовки каждого ученика на каждом этапе учебного процесса; 2) получить объективную динамику образования ученика; 3) корректировать свою работу, исходя из анализа этой динамики не только учителю, но и ученику, тем самым, ставя его в позицию субъекта учебного процесса; 4) планировать и прогнозировать диапазон уровня знаний, соотнося возможности каждого ученика с образовательным стандартом образования; </w:t>
      </w:r>
      <w:proofErr w:type="gram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дифференцировать значимости оценок, полученных учеником за выполнение различных видов работы (самостоятельная работа, контрольная работа, текущая, тренинг, домашняя, творческая и др.); 6) повысить объективность оценки знаний; 7) развития системы ценностных отношений, нравственно-волевых качеств личности: чувства ответственности, мотивации, эмоций, стремления и достижения.</w:t>
      </w:r>
      <w:proofErr w:type="gramEnd"/>
    </w:p>
    <w:p w:rsidR="00452DBD" w:rsidRPr="00452DBD" w:rsidRDefault="00452DBD" w:rsidP="00452DB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приведем рейтинговую таблицу одного урока, проводимого в 11 классе по теме «Исследование физических моделей».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2127"/>
        <w:gridCol w:w="2659"/>
        <w:gridCol w:w="3191"/>
      </w:tblGrid>
      <w:tr w:rsidR="00452DBD" w:rsidRPr="00452DBD" w:rsidTr="003962AF">
        <w:tblPrEx>
          <w:tblCellMar>
            <w:top w:w="0" w:type="dxa"/>
            <w:bottom w:w="0" w:type="dxa"/>
          </w:tblCellMar>
        </w:tblPrEx>
        <w:tc>
          <w:tcPr>
            <w:tcW w:w="75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00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компьютерной модели</w:t>
            </w:r>
          </w:p>
        </w:tc>
        <w:tc>
          <w:tcPr>
            <w:tcW w:w="125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Исследование модели</w:t>
            </w:r>
          </w:p>
        </w:tc>
        <w:tc>
          <w:tcPr>
            <w:tcW w:w="150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</w:t>
            </w:r>
          </w:p>
        </w:tc>
      </w:tr>
      <w:tr w:rsidR="00452DBD" w:rsidRPr="00452DBD" w:rsidTr="003962AF">
        <w:tblPrEx>
          <w:tblCellMar>
            <w:top w:w="0" w:type="dxa"/>
            <w:bottom w:w="0" w:type="dxa"/>
          </w:tblCellMar>
        </w:tblPrEx>
        <w:tc>
          <w:tcPr>
            <w:tcW w:w="75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баллов, полученных после прохождения теста: 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0 до +5 баллов</w:t>
            </w:r>
          </w:p>
        </w:tc>
        <w:tc>
          <w:tcPr>
            <w:tcW w:w="100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 (задал) исходные данные 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 балла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Получил расчетные данные по формулам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 балла</w:t>
            </w:r>
          </w:p>
        </w:tc>
        <w:tc>
          <w:tcPr>
            <w:tcW w:w="125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Изменяя исходные данные, нашел результат (диапазон углов) 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 балла</w:t>
            </w: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Скорректировал модель 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 балла</w:t>
            </w: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 поиск результата с помощью скорректированной модели 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 балла</w:t>
            </w:r>
          </w:p>
        </w:tc>
        <w:tc>
          <w:tcPr>
            <w:tcW w:w="1500" w:type="pct"/>
          </w:tcPr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 изменения в дизайн заготовки 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балл</w:t>
            </w: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Выполнил одно задание из раздела «ДОПОЛНИТЕЛЬНО» +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балл</w:t>
            </w: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Публичная защита проекта (выступление с обобщением результатов) </w:t>
            </w:r>
          </w:p>
          <w:p w:rsidR="00452DBD" w:rsidRPr="00452DBD" w:rsidRDefault="00452DBD" w:rsidP="00452D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452D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балл</w:t>
            </w:r>
          </w:p>
        </w:tc>
      </w:tr>
    </w:tbl>
    <w:p w:rsidR="00452DBD" w:rsidRPr="00452DBD" w:rsidRDefault="00452DBD" w:rsidP="00452DB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Просуммируйте все баллы, полученные Вами на том или ином этапе выполнения проекта. Ваша итоговая отметка может быть определена по следующим критериям: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60" w:lineRule="auto"/>
        <w:ind w:left="2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«5» – от 15 до 19 баллов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60" w:lineRule="auto"/>
        <w:ind w:left="2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«4» – от 11 до 14 баллов</w:t>
      </w:r>
    </w:p>
    <w:p w:rsidR="00452DBD" w:rsidRPr="00452DBD" w:rsidRDefault="00452DBD" w:rsidP="00452DBD">
      <w:pPr>
        <w:widowControl w:val="0"/>
        <w:autoSpaceDE w:val="0"/>
        <w:autoSpaceDN w:val="0"/>
        <w:adjustRightInd w:val="0"/>
        <w:spacing w:after="0" w:line="260" w:lineRule="auto"/>
        <w:ind w:left="2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2DBD">
        <w:rPr>
          <w:rFonts w:ascii="Times New Roman" w:eastAsia="Times New Roman" w:hAnsi="Times New Roman" w:cs="Times New Roman"/>
          <w:sz w:val="20"/>
          <w:szCs w:val="20"/>
          <w:lang w:eastAsia="ru-RU"/>
        </w:rPr>
        <w:t>«3» – от 7 до 10 баллов</w:t>
      </w:r>
    </w:p>
    <w:p w:rsidR="00452DBD" w:rsidRPr="00452DBD" w:rsidRDefault="00452DBD" w:rsidP="00452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уроки не были скучными и ребята не уставали, необходимо сочетать различные формы контроля на занятии. Преследуя эту цель, я разрабатываю большую часть своих уроков именно таким образом, примером этому может служить урок-зачет по теме "Архитектура ПК". Урок был построен на основе адаптивной системы обучения, с помощью которой можно удачно реализовать все формы контроля знаний на уроке. 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Головоломка опирается на широко известные сведения или сведения, до которых можно додуматься в процессе решения.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в начале урока приходится решать проблему активизации внимания учащихся, быстрого вхождения в рабочий ритм. Для этого  использую различные приёмы. Один из них, хорошо подходящий как для математики, так и для информатики: предложить головоломку, которая решается в течение одной минуты. Это заставляет сосредоточиться и приготовиться к дальнейшей плодотворной работе.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</w:t>
      </w:r>
      <w:hyperlink r:id="rId34" w:history="1">
        <w:r w:rsidRPr="00452D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Загадочный ребус позволяет вспомнить понятие или процесс. При отгадывании ребусов, можно задавать дополнительные вопросы: «дайте определение», «объясните свойства» и т.д. 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Богатый материал для диагностики и последующей коррекции знаний мне дают индивидуальные задания на моделирование, а также </w:t>
      </w:r>
      <w:proofErr w:type="spellStart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(метод проектов). В начале изучения темы учащимся предлагается выполнить проект или творческую работу. Ученик выполняет работу в течение нескольких уроков, затем на итоговом уроке происходит защита проектов. Для этого урока должен постараться учитель, подобрать нестандартные творческие задания учащимся.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Кроссворды 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кроссвордов – полезное умственное занятие при контроле знаний. Они позволяют одновременно вспомнить забытые и приобрести новые знания.</w:t>
      </w:r>
    </w:p>
    <w:p w:rsidR="00452DBD" w:rsidRPr="00452DBD" w:rsidRDefault="00452DBD" w:rsidP="0045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452DBD" w:rsidRDefault="00452DBD" w:rsidP="00452DBD">
      <w:r w:rsidRPr="00452D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заключении хотелось бы сказать, что решение любых проблем, а в образовании в первую очередь, невозможно без постоянного следования правилу: не получится ничего, если нет взаимопонимания, сотрудничества между взрослым и ребенком, взаимного уважения. Воспитание и обучение человека – задача сложная, многогранная, всегда актуальная. В каждом ребенке заложен огромный потенциал, реализация которого во многом зависит от взрослых.</w:t>
      </w:r>
    </w:p>
    <w:sectPr w:rsidR="0045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2EFD"/>
    <w:multiLevelType w:val="hybridMultilevel"/>
    <w:tmpl w:val="C944C41A"/>
    <w:lvl w:ilvl="0" w:tplc="8C5AE1D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777E9C"/>
    <w:multiLevelType w:val="multilevel"/>
    <w:tmpl w:val="6ABC088E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BB663F7"/>
    <w:multiLevelType w:val="hybridMultilevel"/>
    <w:tmpl w:val="9CE0BDDA"/>
    <w:lvl w:ilvl="0" w:tplc="D55E1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1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C93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184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47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E5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9CC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21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89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61456"/>
    <w:multiLevelType w:val="hybridMultilevel"/>
    <w:tmpl w:val="9336E546"/>
    <w:lvl w:ilvl="0" w:tplc="6854D01E">
      <w:start w:val="1"/>
      <w:numFmt w:val="bullet"/>
      <w:lvlText w:val="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CE32127"/>
    <w:multiLevelType w:val="hybridMultilevel"/>
    <w:tmpl w:val="0FEADEAA"/>
    <w:lvl w:ilvl="0" w:tplc="8C5AE1D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2F6076D"/>
    <w:multiLevelType w:val="hybridMultilevel"/>
    <w:tmpl w:val="2E5AC286"/>
    <w:lvl w:ilvl="0" w:tplc="3844E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C3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08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262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43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C2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42C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4F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34BB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F"/>
    <w:rsid w:val="00452DBD"/>
    <w:rsid w:val="008D0B3F"/>
    <w:rsid w:val="009C244C"/>
    <w:rsid w:val="00CA6787"/>
    <w:rsid w:val="00E4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45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45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hyperlink" Target="http://informatiku.ru/wp-admin/%D0%9A%D0%BE%D0%BD%D1%82%D1%80%D0%BE%D0%BB%D1%8C-%D0%B7%D0%B0%D0%B4%D0%B0%D0%BD%D0%B8%D1%8F/%D0%A0%D0%95%D0%91%D0%A3%D0%A1.rtf" TargetMode="External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wmf"/><Relationship Id="rId24" Type="http://schemas.openxmlformats.org/officeDocument/2006/relationships/oleObject" Target="embeddings/oleObject8.bin"/><Relationship Id="rId32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image" Target="media/image5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6E13C2-F902-4B26-A4C4-D36A1D659944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C53D5D40-1C97-4B38-8479-E3768A7408A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САМОКОНТРОЛЬ</a:t>
          </a:r>
          <a:endParaRPr lang="ru-RU" smtClean="0"/>
        </a:p>
      </dgm:t>
    </dgm:pt>
    <dgm:pt modelId="{F3A844A5-3EA1-4C6D-BCB1-E9289027F8C6}" type="parTrans" cxnId="{03D02663-1FB9-46D5-9013-F0DE594B9DAC}">
      <dgm:prSet/>
      <dgm:spPr/>
      <dgm:t>
        <a:bodyPr/>
        <a:lstStyle/>
        <a:p>
          <a:endParaRPr lang="ru-RU"/>
        </a:p>
      </dgm:t>
    </dgm:pt>
    <dgm:pt modelId="{C06E564C-CCC0-4934-AA94-302C3EC571F2}" type="sibTrans" cxnId="{03D02663-1FB9-46D5-9013-F0DE594B9DAC}">
      <dgm:prSet/>
      <dgm:spPr/>
      <dgm:t>
        <a:bodyPr/>
        <a:lstStyle/>
        <a:p>
          <a:endParaRPr lang="ru-RU"/>
        </a:p>
      </dgm:t>
    </dgm:pt>
    <dgm:pt modelId="{B06AEC0C-C04E-4A8D-B164-EF31C46D630A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ИННОВАЦИОННЫЕ: тестирование (в том числе компьютерное), метод учебного портфолио, метод рейтингового оценивания</a:t>
          </a:r>
          <a:endParaRPr lang="ru-RU" smtClean="0"/>
        </a:p>
      </dgm:t>
    </dgm:pt>
    <dgm:pt modelId="{BFCC1831-EBA7-4D1D-9124-93593BDAFE2F}" type="parTrans" cxnId="{AA4C02D3-E6BA-4BC2-A959-F1895CE466E0}">
      <dgm:prSet/>
      <dgm:spPr/>
      <dgm:t>
        <a:bodyPr/>
        <a:lstStyle/>
        <a:p>
          <a:endParaRPr lang="ru-RU"/>
        </a:p>
      </dgm:t>
    </dgm:pt>
    <dgm:pt modelId="{FAAC17FC-C679-4F9A-BCFE-966B974B92BA}" type="sibTrans" cxnId="{AA4C02D3-E6BA-4BC2-A959-F1895CE466E0}">
      <dgm:prSet/>
      <dgm:spPr/>
      <dgm:t>
        <a:bodyPr/>
        <a:lstStyle/>
        <a:p>
          <a:endParaRPr lang="ru-RU"/>
        </a:p>
      </dgm:t>
    </dgm:pt>
    <dgm:pt modelId="{E7B64032-B9CD-417B-9D68-E9A3526EEC0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ТРАДИЦИОННЫЕ: диктант, самостоятельная работа, практическая работа, контрольная работа, традиционное оценивание, оценивание по объему работы</a:t>
          </a:r>
          <a:endParaRPr lang="ru-RU" smtClean="0"/>
        </a:p>
      </dgm:t>
    </dgm:pt>
    <dgm:pt modelId="{B7A2CFBD-616F-41E9-8586-0BB74A2C7403}" type="parTrans" cxnId="{66278847-4D74-4F5A-B8BD-DB8981EC2A05}">
      <dgm:prSet/>
      <dgm:spPr/>
      <dgm:t>
        <a:bodyPr/>
        <a:lstStyle/>
        <a:p>
          <a:endParaRPr lang="ru-RU"/>
        </a:p>
      </dgm:t>
    </dgm:pt>
    <dgm:pt modelId="{1C388EBB-94F9-448C-9D5F-CECFB45C8A38}" type="sibTrans" cxnId="{66278847-4D74-4F5A-B8BD-DB8981EC2A05}">
      <dgm:prSet/>
      <dgm:spPr/>
      <dgm:t>
        <a:bodyPr/>
        <a:lstStyle/>
        <a:p>
          <a:endParaRPr lang="ru-RU"/>
        </a:p>
      </dgm:t>
    </dgm:pt>
    <dgm:pt modelId="{1065C348-3BDC-4BF6-8D7D-693FA47B438F}" type="pres">
      <dgm:prSet presAssocID="{F06E13C2-F902-4B26-A4C4-D36A1D659944}" presName="Name0" presStyleCnt="0">
        <dgm:presLayoutVars>
          <dgm:dir/>
          <dgm:animLvl val="lvl"/>
          <dgm:resizeHandles val="exact"/>
        </dgm:presLayoutVars>
      </dgm:prSet>
      <dgm:spPr/>
    </dgm:pt>
    <dgm:pt modelId="{86AE76A7-7F12-4CF7-9A47-C1F9305277D2}" type="pres">
      <dgm:prSet presAssocID="{C53D5D40-1C97-4B38-8479-E3768A7408A4}" presName="Name8" presStyleCnt="0"/>
      <dgm:spPr/>
    </dgm:pt>
    <dgm:pt modelId="{67BAAC41-EC9C-41B0-92F4-DCFEAD3DB401}" type="pres">
      <dgm:prSet presAssocID="{C53D5D40-1C97-4B38-8479-E3768A7408A4}" presName="level" presStyleLbl="node1" presStyleIdx="0" presStyleCnt="3">
        <dgm:presLayoutVars>
          <dgm:chMax val="1"/>
          <dgm:bulletEnabled val="1"/>
        </dgm:presLayoutVars>
      </dgm:prSet>
      <dgm:spPr/>
    </dgm:pt>
    <dgm:pt modelId="{3AC2203A-1DAF-4D3A-8AC7-51BEA62E4354}" type="pres">
      <dgm:prSet presAssocID="{C53D5D40-1C97-4B38-8479-E3768A7408A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B0C35D20-8498-469B-A43A-44FB744C42BA}" type="pres">
      <dgm:prSet presAssocID="{B06AEC0C-C04E-4A8D-B164-EF31C46D630A}" presName="Name8" presStyleCnt="0"/>
      <dgm:spPr/>
    </dgm:pt>
    <dgm:pt modelId="{ADB3329E-833A-436C-9585-EF8228101ABD}" type="pres">
      <dgm:prSet presAssocID="{B06AEC0C-C04E-4A8D-B164-EF31C46D630A}" presName="level" presStyleLbl="node1" presStyleIdx="1" presStyleCnt="3">
        <dgm:presLayoutVars>
          <dgm:chMax val="1"/>
          <dgm:bulletEnabled val="1"/>
        </dgm:presLayoutVars>
      </dgm:prSet>
      <dgm:spPr/>
    </dgm:pt>
    <dgm:pt modelId="{CFEE480B-BCAD-4A86-9FA3-4DB17F08582F}" type="pres">
      <dgm:prSet presAssocID="{B06AEC0C-C04E-4A8D-B164-EF31C46D630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9CF34A8-AC1B-44F1-82A0-E11F51F37695}" type="pres">
      <dgm:prSet presAssocID="{E7B64032-B9CD-417B-9D68-E9A3526EEC0F}" presName="Name8" presStyleCnt="0"/>
      <dgm:spPr/>
    </dgm:pt>
    <dgm:pt modelId="{5B4CF730-5F4F-4BC6-890D-6869D55D5764}" type="pres">
      <dgm:prSet presAssocID="{E7B64032-B9CD-417B-9D68-E9A3526EEC0F}" presName="level" presStyleLbl="node1" presStyleIdx="2" presStyleCnt="3">
        <dgm:presLayoutVars>
          <dgm:chMax val="1"/>
          <dgm:bulletEnabled val="1"/>
        </dgm:presLayoutVars>
      </dgm:prSet>
      <dgm:spPr/>
    </dgm:pt>
    <dgm:pt modelId="{173797A4-86BD-41EC-A533-8A2BD6BE2659}" type="pres">
      <dgm:prSet presAssocID="{E7B64032-B9CD-417B-9D68-E9A3526EEC0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AA4C02D3-E6BA-4BC2-A959-F1895CE466E0}" srcId="{F06E13C2-F902-4B26-A4C4-D36A1D659944}" destId="{B06AEC0C-C04E-4A8D-B164-EF31C46D630A}" srcOrd="1" destOrd="0" parTransId="{BFCC1831-EBA7-4D1D-9124-93593BDAFE2F}" sibTransId="{FAAC17FC-C679-4F9A-BCFE-966B974B92BA}"/>
    <dgm:cxn modelId="{03D02663-1FB9-46D5-9013-F0DE594B9DAC}" srcId="{F06E13C2-F902-4B26-A4C4-D36A1D659944}" destId="{C53D5D40-1C97-4B38-8479-E3768A7408A4}" srcOrd="0" destOrd="0" parTransId="{F3A844A5-3EA1-4C6D-BCB1-E9289027F8C6}" sibTransId="{C06E564C-CCC0-4934-AA94-302C3EC571F2}"/>
    <dgm:cxn modelId="{F59A7F6D-6C21-43BF-A7AF-6EAAC0CA83DF}" type="presOf" srcId="{E7B64032-B9CD-417B-9D68-E9A3526EEC0F}" destId="{5B4CF730-5F4F-4BC6-890D-6869D55D5764}" srcOrd="0" destOrd="0" presId="urn:microsoft.com/office/officeart/2005/8/layout/pyramid1"/>
    <dgm:cxn modelId="{7764BE09-F33D-4AD2-BD27-D5F65DB1A512}" type="presOf" srcId="{F06E13C2-F902-4B26-A4C4-D36A1D659944}" destId="{1065C348-3BDC-4BF6-8D7D-693FA47B438F}" srcOrd="0" destOrd="0" presId="urn:microsoft.com/office/officeart/2005/8/layout/pyramid1"/>
    <dgm:cxn modelId="{3798AC72-5F23-41D1-BA17-9C3147C5A5C9}" type="presOf" srcId="{B06AEC0C-C04E-4A8D-B164-EF31C46D630A}" destId="{CFEE480B-BCAD-4A86-9FA3-4DB17F08582F}" srcOrd="1" destOrd="0" presId="urn:microsoft.com/office/officeart/2005/8/layout/pyramid1"/>
    <dgm:cxn modelId="{505B8CCA-F185-49EC-B915-9B77DF936FC0}" type="presOf" srcId="{C53D5D40-1C97-4B38-8479-E3768A7408A4}" destId="{3AC2203A-1DAF-4D3A-8AC7-51BEA62E4354}" srcOrd="1" destOrd="0" presId="urn:microsoft.com/office/officeart/2005/8/layout/pyramid1"/>
    <dgm:cxn modelId="{5E468E3A-4F59-4528-9713-E0EEA063DE87}" type="presOf" srcId="{E7B64032-B9CD-417B-9D68-E9A3526EEC0F}" destId="{173797A4-86BD-41EC-A533-8A2BD6BE2659}" srcOrd="1" destOrd="0" presId="urn:microsoft.com/office/officeart/2005/8/layout/pyramid1"/>
    <dgm:cxn modelId="{EF5588A2-2397-40BA-9CB7-1010B2B7F052}" type="presOf" srcId="{B06AEC0C-C04E-4A8D-B164-EF31C46D630A}" destId="{ADB3329E-833A-436C-9585-EF8228101ABD}" srcOrd="0" destOrd="0" presId="urn:microsoft.com/office/officeart/2005/8/layout/pyramid1"/>
    <dgm:cxn modelId="{203215E2-4586-4F9E-9C0C-6971B49E200E}" type="presOf" srcId="{C53D5D40-1C97-4B38-8479-E3768A7408A4}" destId="{67BAAC41-EC9C-41B0-92F4-DCFEAD3DB401}" srcOrd="0" destOrd="0" presId="urn:microsoft.com/office/officeart/2005/8/layout/pyramid1"/>
    <dgm:cxn modelId="{66278847-4D74-4F5A-B8BD-DB8981EC2A05}" srcId="{F06E13C2-F902-4B26-A4C4-D36A1D659944}" destId="{E7B64032-B9CD-417B-9D68-E9A3526EEC0F}" srcOrd="2" destOrd="0" parTransId="{B7A2CFBD-616F-41E9-8586-0BB74A2C7403}" sibTransId="{1C388EBB-94F9-448C-9D5F-CECFB45C8A38}"/>
    <dgm:cxn modelId="{82C22DD8-A0BD-4923-8196-FB21EE5F5E1D}" type="presParOf" srcId="{1065C348-3BDC-4BF6-8D7D-693FA47B438F}" destId="{86AE76A7-7F12-4CF7-9A47-C1F9305277D2}" srcOrd="0" destOrd="0" presId="urn:microsoft.com/office/officeart/2005/8/layout/pyramid1"/>
    <dgm:cxn modelId="{B9314B8E-E7E1-4548-A13A-15BE7F3E11AB}" type="presParOf" srcId="{86AE76A7-7F12-4CF7-9A47-C1F9305277D2}" destId="{67BAAC41-EC9C-41B0-92F4-DCFEAD3DB401}" srcOrd="0" destOrd="0" presId="urn:microsoft.com/office/officeart/2005/8/layout/pyramid1"/>
    <dgm:cxn modelId="{B89F365E-2FD1-4F2E-ACCE-9EAD629F18B3}" type="presParOf" srcId="{86AE76A7-7F12-4CF7-9A47-C1F9305277D2}" destId="{3AC2203A-1DAF-4D3A-8AC7-51BEA62E4354}" srcOrd="1" destOrd="0" presId="urn:microsoft.com/office/officeart/2005/8/layout/pyramid1"/>
    <dgm:cxn modelId="{3AB88532-36B6-4E90-A3B7-44A732086555}" type="presParOf" srcId="{1065C348-3BDC-4BF6-8D7D-693FA47B438F}" destId="{B0C35D20-8498-469B-A43A-44FB744C42BA}" srcOrd="1" destOrd="0" presId="urn:microsoft.com/office/officeart/2005/8/layout/pyramid1"/>
    <dgm:cxn modelId="{372A4A5D-56F9-4185-A542-FC56EC92BA3F}" type="presParOf" srcId="{B0C35D20-8498-469B-A43A-44FB744C42BA}" destId="{ADB3329E-833A-436C-9585-EF8228101ABD}" srcOrd="0" destOrd="0" presId="urn:microsoft.com/office/officeart/2005/8/layout/pyramid1"/>
    <dgm:cxn modelId="{908740F2-7F48-4C41-8D19-ED75AB44B850}" type="presParOf" srcId="{B0C35D20-8498-469B-A43A-44FB744C42BA}" destId="{CFEE480B-BCAD-4A86-9FA3-4DB17F08582F}" srcOrd="1" destOrd="0" presId="urn:microsoft.com/office/officeart/2005/8/layout/pyramid1"/>
    <dgm:cxn modelId="{992912C7-F9ED-4156-8FB7-B031A64A1C35}" type="presParOf" srcId="{1065C348-3BDC-4BF6-8D7D-693FA47B438F}" destId="{89CF34A8-AC1B-44F1-82A0-E11F51F37695}" srcOrd="2" destOrd="0" presId="urn:microsoft.com/office/officeart/2005/8/layout/pyramid1"/>
    <dgm:cxn modelId="{1A8AE593-93E9-4B84-B0C9-63857CEEEA4A}" type="presParOf" srcId="{89CF34A8-AC1B-44F1-82A0-E11F51F37695}" destId="{5B4CF730-5F4F-4BC6-890D-6869D55D5764}" srcOrd="0" destOrd="0" presId="urn:microsoft.com/office/officeart/2005/8/layout/pyramid1"/>
    <dgm:cxn modelId="{6208CEEB-81D5-40FE-ABD3-C10DB8E54D35}" type="presParOf" srcId="{89CF34A8-AC1B-44F1-82A0-E11F51F37695}" destId="{173797A4-86BD-41EC-A533-8A2BD6BE265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BAAC41-EC9C-41B0-92F4-DCFEAD3DB401}">
      <dsp:nvSpPr>
        <dsp:cNvPr id="0" name=""/>
        <dsp:cNvSpPr/>
      </dsp:nvSpPr>
      <dsp:spPr>
        <a:xfrm>
          <a:off x="2032000" y="0"/>
          <a:ext cx="2032000" cy="863600"/>
        </a:xfrm>
        <a:prstGeom prst="trapezoid">
          <a:avLst>
            <a:gd name="adj" fmla="val 11764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САМОКОНТРОЛЬ</a:t>
          </a:r>
          <a:endParaRPr lang="ru-RU" sz="1400" kern="1200" smtClean="0"/>
        </a:p>
      </dsp:txBody>
      <dsp:txXfrm>
        <a:off x="2032000" y="0"/>
        <a:ext cx="2032000" cy="863600"/>
      </dsp:txXfrm>
    </dsp:sp>
    <dsp:sp modelId="{ADB3329E-833A-436C-9585-EF8228101ABD}">
      <dsp:nvSpPr>
        <dsp:cNvPr id="0" name=""/>
        <dsp:cNvSpPr/>
      </dsp:nvSpPr>
      <dsp:spPr>
        <a:xfrm>
          <a:off x="1016000" y="863600"/>
          <a:ext cx="4064000" cy="863600"/>
        </a:xfrm>
        <a:prstGeom prst="trapezoid">
          <a:avLst>
            <a:gd name="adj" fmla="val 11764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ИННОВАЦИОННЫЕ: тестирование (в том числе компьютерное), метод учебного портфолио, метод рейтингового оценивания</a:t>
          </a:r>
          <a:endParaRPr lang="ru-RU" sz="1400" kern="1200" smtClean="0"/>
        </a:p>
      </dsp:txBody>
      <dsp:txXfrm>
        <a:off x="1727200" y="863600"/>
        <a:ext cx="2641600" cy="863600"/>
      </dsp:txXfrm>
    </dsp:sp>
    <dsp:sp modelId="{5B4CF730-5F4F-4BC6-890D-6869D55D5764}">
      <dsp:nvSpPr>
        <dsp:cNvPr id="0" name=""/>
        <dsp:cNvSpPr/>
      </dsp:nvSpPr>
      <dsp:spPr>
        <a:xfrm>
          <a:off x="0" y="1727200"/>
          <a:ext cx="6096000" cy="863600"/>
        </a:xfrm>
        <a:prstGeom prst="trapezoid">
          <a:avLst>
            <a:gd name="adj" fmla="val 11764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ТРАДИЦИОННЫЕ: диктант, самостоятельная работа, практическая работа, контрольная работа, традиционное оценивание, оценивание по объему работы</a:t>
          </a:r>
          <a:endParaRPr lang="ru-RU" sz="1400" kern="1200" smtClean="0"/>
        </a:p>
      </dsp:txBody>
      <dsp:txXfrm>
        <a:off x="1066799" y="1727200"/>
        <a:ext cx="3962400" cy="863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Андриановы</dc:creator>
  <cp:keywords/>
  <dc:description/>
  <cp:lastModifiedBy>Андриановы</cp:lastModifiedBy>
  <cp:revision>2</cp:revision>
  <dcterms:created xsi:type="dcterms:W3CDTF">2012-11-28T13:37:00Z</dcterms:created>
  <dcterms:modified xsi:type="dcterms:W3CDTF">2012-11-28T15:49:00Z</dcterms:modified>
</cp:coreProperties>
</file>