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.Историко-археологическое изучение Зубцовского и Ржевского района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 Период феодальной раздробленности Зубцовского района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BC7">
        <w:rPr>
          <w:rFonts w:ascii="Times New Roman" w:hAnsi="Times New Roman" w:cs="Times New Roman"/>
          <w:sz w:val="28"/>
          <w:szCs w:val="28"/>
        </w:rPr>
        <w:t>После распада Киевской Руси на отдельные княжества зубцовские земли частью попали под власть Новгорода, частью вошли в Смоленское княжество. Гра</w:t>
      </w:r>
      <w:r>
        <w:rPr>
          <w:rFonts w:ascii="Times New Roman" w:hAnsi="Times New Roman" w:cs="Times New Roman"/>
          <w:sz w:val="28"/>
          <w:szCs w:val="28"/>
        </w:rPr>
        <w:t>ница проходила по устью Вазузы.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BC7">
        <w:rPr>
          <w:rFonts w:ascii="Times New Roman" w:hAnsi="Times New Roman" w:cs="Times New Roman"/>
          <w:sz w:val="28"/>
          <w:szCs w:val="28"/>
        </w:rPr>
        <w:t>С развитием торговли река Вазуза, бассейн которой смыкается с истоками Днепра, стала одним из путей сообщения Приднепровья с Верхней Волгой. По Волге шёл и другой торговый путь — на запад, в Балтику. Местные реки были тогда полноводными. Суда ходили даже по Гжати и Осуге. На пересечении торговых путей у слияния Волги и Вазузы в начале 13 века, а во</w:t>
      </w:r>
      <w:r>
        <w:rPr>
          <w:rFonts w:ascii="Times New Roman" w:hAnsi="Times New Roman" w:cs="Times New Roman"/>
          <w:sz w:val="28"/>
          <w:szCs w:val="28"/>
        </w:rPr>
        <w:t>зможно и раньше, и возник город</w:t>
      </w:r>
      <w:r w:rsidRPr="00E15BC7">
        <w:rPr>
          <w:rFonts w:ascii="Times New Roman" w:hAnsi="Times New Roman" w:cs="Times New Roman"/>
          <w:sz w:val="28"/>
          <w:szCs w:val="28"/>
        </w:rPr>
        <w:t>, превратившийся вследствие выгодного географического положения в значительный торговый и административный центр. По преданию, здесь поселились братья-новгородцы Зубец, Обряк и Ветран, один из которых Якун-Зубец и дал название городу. По другой версии, название возникло потому, что он образовался на треугольном мысу при слиянии рек, где к 750-л</w:t>
      </w:r>
      <w:r>
        <w:rPr>
          <w:rFonts w:ascii="Times New Roman" w:hAnsi="Times New Roman" w:cs="Times New Roman"/>
          <w:sz w:val="28"/>
          <w:szCs w:val="28"/>
        </w:rPr>
        <w:t>етию города установлен обелиск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2"/>
      </w:r>
      <w:r w:rsidRPr="00E15BC7">
        <w:rPr>
          <w:rFonts w:ascii="Times New Roman" w:hAnsi="Times New Roman" w:cs="Times New Roman"/>
          <w:sz w:val="28"/>
          <w:szCs w:val="28"/>
        </w:rPr>
        <w:t>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BC7">
        <w:rPr>
          <w:rFonts w:ascii="Times New Roman" w:hAnsi="Times New Roman" w:cs="Times New Roman"/>
          <w:sz w:val="28"/>
          <w:szCs w:val="28"/>
        </w:rPr>
        <w:t>В летописях Зубцов стал упоминаться в связи с борьбой, которая шла между Новгородом, Смоленском и Владимиро-Суздальским княжествами за речные пути в бассейне Верхней Волги. В конце 12 в. владимиро-суздальский князь Всеволод Большое Гнездо присоединил к своим владениям земли по Волге и Нижней Вазузе. Первое упоминание о Зубцове относится к 1216 году, когда князь торопецкий и новгородский Мстислав Мстиславович Удалой в ходе войны с владимирским князем взял крепость Зубцов. Археологические находки показывают, что поселение у устья Ваз</w:t>
      </w:r>
      <w:r>
        <w:rPr>
          <w:rFonts w:ascii="Times New Roman" w:hAnsi="Times New Roman" w:cs="Times New Roman"/>
          <w:sz w:val="28"/>
          <w:szCs w:val="28"/>
        </w:rPr>
        <w:t>узы существовало уже в 12 веке</w:t>
      </w:r>
      <w:r w:rsidRPr="00E15BC7">
        <w:rPr>
          <w:rFonts w:ascii="Times New Roman" w:hAnsi="Times New Roman" w:cs="Times New Roman"/>
          <w:sz w:val="28"/>
          <w:szCs w:val="28"/>
        </w:rPr>
        <w:t>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BC7">
        <w:rPr>
          <w:rFonts w:ascii="Times New Roman" w:hAnsi="Times New Roman" w:cs="Times New Roman"/>
          <w:sz w:val="28"/>
          <w:szCs w:val="28"/>
        </w:rPr>
        <w:lastRenderedPageBreak/>
        <w:t>В 1237-1338 гг. город и прилегающие волости перенесли разорительные набеги татар. С 1240-х гг. Зубцов входил в Тверское княжество. Оно граничило с литовскими владениями и часто подвергалось оттуда набегам. Так, в 1245 г. литовские князья захватили и разорили Зубцов. Это заставило тверских князей заняться укреплением города. В 1248 г. князь Ярослав Ярославич остановил и разбил литовцев около Зубцова. С помощью тверских князей городские укрепления были восстановлены, но в 1285 г. литовцы снова разгромили город, однако соединёнными силами русских к</w:t>
      </w:r>
      <w:r>
        <w:rPr>
          <w:rFonts w:ascii="Times New Roman" w:hAnsi="Times New Roman" w:cs="Times New Roman"/>
          <w:sz w:val="28"/>
          <w:szCs w:val="28"/>
        </w:rPr>
        <w:t>нязей были разбиты и отброшены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3"/>
      </w:r>
      <w:r w:rsidRPr="00E15BC7">
        <w:rPr>
          <w:rFonts w:ascii="Times New Roman" w:hAnsi="Times New Roman" w:cs="Times New Roman"/>
          <w:sz w:val="28"/>
          <w:szCs w:val="28"/>
        </w:rPr>
        <w:t>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BC7">
        <w:rPr>
          <w:rFonts w:ascii="Times New Roman" w:hAnsi="Times New Roman" w:cs="Times New Roman"/>
          <w:sz w:val="28"/>
          <w:szCs w:val="28"/>
        </w:rPr>
        <w:t>В 14-15 вв. Зубцов имел оборонительные сооружения, состоявшие из земляного вала окружностью около 830 метров, рва и деревянных стен с башнями, находившихся на гребне вала, который сохранился до сих пор. Такие укрепления были в то время необходимы каждому городу: Русь страдала и от чужеземных набегов, и от междоусобиц. В 1327 г. Тверское княжество было снова разгромлено татарами. Пострадал и Зубцов. В 14 веке развернулась борьба между Тверским и Московским княжествами. В 1370 г. московский князь Дмитрий Иванович вторгся в тверскую землю. Москвичи осадили Зубцов, жители которого шесть суток отстаивали город, поливая неприятеля смолой и кипятком. Несмотря на это, город был взят и сожжён. Оставшиеся в живых жители разбежались. Однако после окончания войны Дмитрий Иванович вернул Зубцов Твери. Население вернул</w:t>
      </w:r>
      <w:r>
        <w:rPr>
          <w:rFonts w:ascii="Times New Roman" w:hAnsi="Times New Roman" w:cs="Times New Roman"/>
          <w:sz w:val="28"/>
          <w:szCs w:val="28"/>
        </w:rPr>
        <w:t>ось на пепелище и снова начало «рубить город»</w:t>
      </w:r>
      <w:r w:rsidRPr="00E15BC7">
        <w:rPr>
          <w:rFonts w:ascii="Times New Roman" w:hAnsi="Times New Roman" w:cs="Times New Roman"/>
          <w:sz w:val="28"/>
          <w:szCs w:val="28"/>
        </w:rPr>
        <w:t>, восста</w:t>
      </w:r>
      <w:r>
        <w:rPr>
          <w:rFonts w:ascii="Times New Roman" w:hAnsi="Times New Roman" w:cs="Times New Roman"/>
          <w:sz w:val="28"/>
          <w:szCs w:val="28"/>
        </w:rPr>
        <w:t>навливать городские укрепления</w:t>
      </w:r>
      <w:r w:rsidRPr="00E15BC7">
        <w:rPr>
          <w:rFonts w:ascii="Times New Roman" w:hAnsi="Times New Roman" w:cs="Times New Roman"/>
          <w:sz w:val="28"/>
          <w:szCs w:val="28"/>
        </w:rPr>
        <w:t>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BC7">
        <w:rPr>
          <w:rFonts w:ascii="Times New Roman" w:hAnsi="Times New Roman" w:cs="Times New Roman"/>
          <w:sz w:val="28"/>
          <w:szCs w:val="28"/>
        </w:rPr>
        <w:t>Ближайшим соседом Зубцова был Ржев, попеременно переходивший от Москвы к Литве. В 1402 г. тверской князь Иван Михайлович для укрепления западной границы своего княжества основал на месте небольшого селения городок Оп</w:t>
      </w:r>
      <w:r>
        <w:rPr>
          <w:rFonts w:ascii="Times New Roman" w:hAnsi="Times New Roman" w:cs="Times New Roman"/>
          <w:sz w:val="28"/>
          <w:szCs w:val="28"/>
        </w:rPr>
        <w:t>оки в двух километрах от Ржева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4"/>
      </w:r>
      <w:r w:rsidRPr="00E15BC7">
        <w:rPr>
          <w:rFonts w:ascii="Times New Roman" w:hAnsi="Times New Roman" w:cs="Times New Roman"/>
          <w:sz w:val="28"/>
          <w:szCs w:val="28"/>
        </w:rPr>
        <w:t>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BC7">
        <w:rPr>
          <w:rFonts w:ascii="Times New Roman" w:hAnsi="Times New Roman" w:cs="Times New Roman"/>
          <w:sz w:val="28"/>
          <w:szCs w:val="28"/>
        </w:rPr>
        <w:t xml:space="preserve">Семья тверских князей разрасталась. Каждый князь выделял детям удел — город с прилегающими землями. Князь Борис Александрович в 1425 г. </w:t>
      </w:r>
      <w:r w:rsidRPr="00E15BC7">
        <w:rPr>
          <w:rFonts w:ascii="Times New Roman" w:hAnsi="Times New Roman" w:cs="Times New Roman"/>
          <w:sz w:val="28"/>
          <w:szCs w:val="28"/>
        </w:rPr>
        <w:lastRenderedPageBreak/>
        <w:t>отдал Зубцов племяннику Ивану Юрьевичу. Приблизительно в это же время был установлен герб города: на красном фоне золотая стена с зубцами. Таким образом, на непродолжительное время Зубцов стал центром удельного княжества. Во время войны оно выставляло отряд дворян и несколько тысяч простых воинов. Зубцов недолго оставался княжеской столицей: после смерти Ивана Юрьевича он снова перешёл в непосредственное владение Твери. Здесь находился таможенный пункт, где собирались пошлины: по Вазузе в то время пр</w:t>
      </w:r>
      <w:r>
        <w:rPr>
          <w:rFonts w:ascii="Times New Roman" w:hAnsi="Times New Roman" w:cs="Times New Roman"/>
          <w:sz w:val="28"/>
          <w:szCs w:val="28"/>
        </w:rPr>
        <w:t>оходило много судов с товарами</w:t>
      </w:r>
      <w:r w:rsidRPr="00E15BC7">
        <w:rPr>
          <w:rFonts w:ascii="Times New Roman" w:hAnsi="Times New Roman" w:cs="Times New Roman"/>
          <w:sz w:val="28"/>
          <w:szCs w:val="28"/>
        </w:rPr>
        <w:t>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BC7">
        <w:rPr>
          <w:rFonts w:ascii="Times New Roman" w:hAnsi="Times New Roman" w:cs="Times New Roman"/>
          <w:sz w:val="28"/>
          <w:szCs w:val="28"/>
        </w:rPr>
        <w:t>На территории современного Зубцовского района располагались и другие небольшие княжества. В устье реки Осуги находился Фомин-Городок, по преданию, основанный богатырём Фомой. Здесь найдены кольчуга, наконечники стрел, женские украшения. Живший в начале 14 в. Фёдор Ржевский, потеряв Ржев, именуется князем Фомским. Фёдор поступил на службу к московскому князю и был наместником в Новгороде. В дальнейшем Фоминское княжество раздробилось между его потомками. Мелкие князьки част</w:t>
      </w:r>
      <w:r>
        <w:rPr>
          <w:rFonts w:ascii="Times New Roman" w:hAnsi="Times New Roman" w:cs="Times New Roman"/>
          <w:sz w:val="28"/>
          <w:szCs w:val="28"/>
        </w:rPr>
        <w:t>о затевали между собой усобицы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5"/>
      </w:r>
      <w:r w:rsidRPr="00E15BC7">
        <w:rPr>
          <w:rFonts w:ascii="Times New Roman" w:hAnsi="Times New Roman" w:cs="Times New Roman"/>
          <w:sz w:val="28"/>
          <w:szCs w:val="28"/>
        </w:rPr>
        <w:t>.</w:t>
      </w:r>
    </w:p>
    <w:p w:rsidR="005155F7" w:rsidRPr="00E15BC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5BC7">
        <w:rPr>
          <w:rFonts w:ascii="Times New Roman" w:hAnsi="Times New Roman" w:cs="Times New Roman"/>
          <w:sz w:val="28"/>
          <w:szCs w:val="28"/>
        </w:rPr>
        <w:t xml:space="preserve">В юго-восточной части района располагалось Холмское княжество, занимавшее также часть нынешней Смоленской области. В середине 14 в. оно досталось в удел Всеволоду Александровичу, сыну князя тверского Александра Михайловича, от которого и пошла линия холмских князей. Они вели борьбу за тверской престол. Князь Иван Холмский участвовал со своим полком в Куликовской битве. В 1486 г. княжество вошло в состав Московского государства, а последний князь Михаил Дмитриевич был казнён за сношения с Литвой. Столицу этого удельного княжества отождествили с возникшим позднее селом Красный Холм. Сейчас полагают, что она находилась на месте кладбища в пос. Погорелое Городище.  Недаром местные жители до сих </w:t>
      </w:r>
      <w:r>
        <w:rPr>
          <w:rFonts w:ascii="Times New Roman" w:hAnsi="Times New Roman" w:cs="Times New Roman"/>
          <w:sz w:val="28"/>
          <w:szCs w:val="28"/>
        </w:rPr>
        <w:t>пор называют это место Городком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6"/>
      </w:r>
      <w:r w:rsidRPr="00E15BC7">
        <w:rPr>
          <w:rFonts w:ascii="Times New Roman" w:hAnsi="Times New Roman" w:cs="Times New Roman"/>
          <w:sz w:val="28"/>
          <w:szCs w:val="28"/>
        </w:rPr>
        <w:t>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1500" cy="7724140"/>
            <wp:effectExtent l="0" t="0" r="6350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772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5F7" w:rsidRPr="00EB6848" w:rsidRDefault="005155F7" w:rsidP="005155F7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Схема границ поселений Зубцовского района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7"/>
      </w:r>
    </w:p>
    <w:p w:rsidR="005155F7" w:rsidRDefault="005155F7" w:rsidP="005155F7">
      <w:pPr>
        <w:pStyle w:val="a5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155F7" w:rsidRPr="00E15BC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7690" cy="3885565"/>
            <wp:effectExtent l="0" t="0" r="0" b="635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388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Pr="00D60AC1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  <w:r w:rsidRPr="00D60AC1">
        <w:rPr>
          <w:rFonts w:ascii="Times New Roman" w:hAnsi="Times New Roman" w:cs="Times New Roman"/>
          <w:sz w:val="28"/>
          <w:szCs w:val="28"/>
        </w:rPr>
        <w:t>. Средневековые археологические памятники, расположенные на территории современного Зубцовского района Тверской области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8"/>
      </w:r>
      <w:r w:rsidRPr="00D60AC1">
        <w:rPr>
          <w:rFonts w:ascii="Times New Roman" w:hAnsi="Times New Roman" w:cs="Times New Roman"/>
          <w:sz w:val="28"/>
          <w:szCs w:val="28"/>
        </w:rPr>
        <w:t>.</w:t>
      </w:r>
    </w:p>
    <w:p w:rsidR="005155F7" w:rsidRPr="00D60AC1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0AC1">
        <w:rPr>
          <w:rFonts w:ascii="Times New Roman" w:hAnsi="Times New Roman" w:cs="Times New Roman"/>
          <w:sz w:val="28"/>
          <w:szCs w:val="28"/>
        </w:rPr>
        <w:t xml:space="preserve">1 - Городище Зубцов; 2 - Варюшино городище; 3 - Гнездилово городище (селище); 4 - Золотилово городище; 5 - Городище Погорелое Городище; 6 - Фомино городище; 7 - Хлопово городище; 8 - Курганная группа Высокино; 9 - Курганная группа Гостовня; 10 - Курганная группа Горбуново; 11 - Курганная группа Кулотино; 12 - Курганная группа Мозгово 1; 13 - Курганная группа Мозгово 2; 14 - Курганная группа Мозгово 3; 15 - Курганная группа Юркино; 16 - Курганная группа Ягодино; 17 - Курганная группа Ведомково; 18 - Курган Дорожаево; 19 - Курганная группа Золотилово; 20 - Курганная группа Ст. Карганово; 21 - Курганная группа Пищалино; 22 - Курганная группа Столипино; 23 - Селище Высокино 1; 24 - Селище Высокино 2; 25 - Селище Золотилово; 26 - Селище Курьково; 27 - Селище Мямлино; 28 - Селище Погорелое Городище 1; 29 - Селище Погорелое Городище 2; 30 - Селище Григорово; 31 - Селище Никифоровское; </w:t>
      </w:r>
      <w:r w:rsidRPr="00D60AC1">
        <w:rPr>
          <w:rFonts w:ascii="Times New Roman" w:hAnsi="Times New Roman" w:cs="Times New Roman"/>
          <w:sz w:val="28"/>
          <w:szCs w:val="28"/>
        </w:rPr>
        <w:lastRenderedPageBreak/>
        <w:t>32 - Селище Печёры; 33 - Селище Шишкино; 34 - Селище Ягодино; 35 - Могильник Терешково; 36 - Могильник Алексино; 37 - Могильник Болотово; 38 - Могильник Крупцово; 39 - Могильник Ягодино; 40 - Могильник Юрьевское; 41 - Могильник Плюснинское; 42 - Могильник Архангельский; 43 - могильник Писцово.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 Население Ржевского района с прошлых лет до наших дней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F7" w:rsidRPr="008B74C1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853765"/>
            <wp:effectExtent l="0" t="0" r="3175" b="4445"/>
            <wp:docPr id="9" name="Рисунок 3" descr="C:\Users\Toshiba\Pictures\rn-rj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rn-rje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F7" w:rsidRPr="00C14A50" w:rsidRDefault="005155F7" w:rsidP="005155F7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 Карта Ржевского района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9"/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C1">
        <w:rPr>
          <w:rFonts w:ascii="Times New Roman" w:hAnsi="Times New Roman" w:cs="Times New Roman"/>
          <w:sz w:val="28"/>
          <w:szCs w:val="28"/>
        </w:rPr>
        <w:lastRenderedPageBreak/>
        <w:t xml:space="preserve">До семнадцатого столетия данных о населении </w:t>
      </w:r>
      <w:r>
        <w:rPr>
          <w:rFonts w:ascii="Times New Roman" w:hAnsi="Times New Roman" w:cs="Times New Roman"/>
          <w:sz w:val="28"/>
          <w:szCs w:val="28"/>
        </w:rPr>
        <w:t>Ржева и уезда не встречается. П</w:t>
      </w:r>
      <w:r w:rsidRPr="008B74C1">
        <w:rPr>
          <w:rFonts w:ascii="Times New Roman" w:hAnsi="Times New Roman" w:cs="Times New Roman"/>
          <w:sz w:val="28"/>
          <w:szCs w:val="28"/>
        </w:rPr>
        <w:t>осле «смутного» времени и «литовского разорения» в городе насчитывалось 68 дворов. В 1627 году посадские люди Ржевы Володимеровой в челобитной царю писали: «места бедная, пустыня и</w:t>
      </w:r>
      <w:r>
        <w:rPr>
          <w:rFonts w:ascii="Times New Roman" w:hAnsi="Times New Roman" w:cs="Times New Roman"/>
          <w:sz w:val="28"/>
          <w:szCs w:val="28"/>
        </w:rPr>
        <w:t xml:space="preserve"> порубежная»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0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C1">
        <w:rPr>
          <w:rFonts w:ascii="Times New Roman" w:hAnsi="Times New Roman" w:cs="Times New Roman"/>
          <w:sz w:val="28"/>
          <w:szCs w:val="28"/>
        </w:rPr>
        <w:t>Однако уже через сто лет в крае проживало более 46 тысяч лиц мужского по</w:t>
      </w:r>
      <w:r>
        <w:rPr>
          <w:rFonts w:ascii="Times New Roman" w:hAnsi="Times New Roman" w:cs="Times New Roman"/>
          <w:sz w:val="28"/>
          <w:szCs w:val="28"/>
        </w:rPr>
        <w:t>ла из числа податного населения,</w:t>
      </w:r>
      <w:r w:rsidRPr="008B74C1">
        <w:rPr>
          <w:rFonts w:ascii="Times New Roman" w:hAnsi="Times New Roman" w:cs="Times New Roman"/>
          <w:sz w:val="28"/>
          <w:szCs w:val="28"/>
        </w:rPr>
        <w:t xml:space="preserve"> причем, мужчин-горожан было 1572 человека. Прибавив к известной цифре женщин и детей, можно смело утверждать, что население города превышало 100 тысяч человек.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C1">
        <w:rPr>
          <w:rFonts w:ascii="Times New Roman" w:hAnsi="Times New Roman" w:cs="Times New Roman"/>
          <w:sz w:val="28"/>
          <w:szCs w:val="28"/>
        </w:rPr>
        <w:t xml:space="preserve">Быстрый рост городского населения </w:t>
      </w:r>
      <w:r>
        <w:rPr>
          <w:rFonts w:ascii="Times New Roman" w:hAnsi="Times New Roman" w:cs="Times New Roman"/>
          <w:sz w:val="28"/>
          <w:szCs w:val="28"/>
        </w:rPr>
        <w:t xml:space="preserve">начался с середины XIX столетия. В </w:t>
      </w:r>
      <w:r w:rsidRPr="008B74C1">
        <w:rPr>
          <w:rFonts w:ascii="Times New Roman" w:hAnsi="Times New Roman" w:cs="Times New Roman"/>
          <w:sz w:val="28"/>
          <w:szCs w:val="28"/>
        </w:rPr>
        <w:t>1848 году в Ржеве жили 6638 мужчин и 7188 женщин, всего 13826 человек. Через десять лет насчитывалось 18539 горожан.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C1">
        <w:rPr>
          <w:rFonts w:ascii="Times New Roman" w:hAnsi="Times New Roman" w:cs="Times New Roman"/>
          <w:sz w:val="28"/>
          <w:szCs w:val="28"/>
        </w:rPr>
        <w:t>В 1920 году показатели были такими: населениями Ржева составляло 25129 человек, мужчин-11424, женщин-13705. 1923 год: всего-27034 человека,</w:t>
      </w:r>
      <w:r>
        <w:rPr>
          <w:rFonts w:ascii="Times New Roman" w:hAnsi="Times New Roman" w:cs="Times New Roman"/>
          <w:sz w:val="28"/>
          <w:szCs w:val="28"/>
        </w:rPr>
        <w:t xml:space="preserve"> мужчин,12618, женщин-14416. В</w:t>
      </w:r>
      <w:r w:rsidRPr="008B74C1">
        <w:rPr>
          <w:rFonts w:ascii="Times New Roman" w:hAnsi="Times New Roman" w:cs="Times New Roman"/>
          <w:sz w:val="28"/>
          <w:szCs w:val="28"/>
        </w:rPr>
        <w:t xml:space="preserve"> декабре 1926 года проводился Всесоюзная перепись населения. Ее итоги были таковы: всего жителей Ржева-31122 человека, мужчин- 144</w:t>
      </w:r>
      <w:r>
        <w:rPr>
          <w:rFonts w:ascii="Times New Roman" w:hAnsi="Times New Roman" w:cs="Times New Roman"/>
          <w:sz w:val="28"/>
          <w:szCs w:val="28"/>
        </w:rPr>
        <w:t>81, женщин- 16641. С</w:t>
      </w:r>
      <w:r w:rsidRPr="008B74C1">
        <w:rPr>
          <w:rFonts w:ascii="Times New Roman" w:hAnsi="Times New Roman" w:cs="Times New Roman"/>
          <w:sz w:val="28"/>
          <w:szCs w:val="28"/>
        </w:rPr>
        <w:t>ледует заметить, что данные о численности населения в первый десятилетия советской власти в разных источниках, порой, существенно - различны. Приводимы здесь сведения, в основном, основываются на документах городского архива. 1930 год – 37765 человек , 1933год – 45000 человек в Ржеве, 85032- в районе. В 1935 году число горожан достигло 50315 человек. А уже через два года приводится цифра 60629 горожан. И здесь нельзя не сказать о серьезных расхождениях данных о предвоенной численности ржевитян. В докум</w:t>
      </w:r>
      <w:r>
        <w:rPr>
          <w:rFonts w:ascii="Times New Roman" w:hAnsi="Times New Roman" w:cs="Times New Roman"/>
          <w:sz w:val="28"/>
          <w:szCs w:val="28"/>
        </w:rPr>
        <w:t xml:space="preserve">ентах встречаются цифры: 58, 60, </w:t>
      </w:r>
      <w:r w:rsidRPr="008B74C1">
        <w:rPr>
          <w:rFonts w:ascii="Times New Roman" w:hAnsi="Times New Roman" w:cs="Times New Roman"/>
          <w:sz w:val="28"/>
          <w:szCs w:val="28"/>
        </w:rPr>
        <w:t>65 тысяч. Все это лишний раз заставляет задуматься о необходимости научного изучения демографических показателей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1"/>
      </w:r>
      <w:r w:rsidRPr="008B74C1">
        <w:rPr>
          <w:rFonts w:ascii="Times New Roman" w:hAnsi="Times New Roman" w:cs="Times New Roman"/>
          <w:sz w:val="28"/>
          <w:szCs w:val="28"/>
        </w:rPr>
        <w:t>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C1">
        <w:rPr>
          <w:rFonts w:ascii="Times New Roman" w:hAnsi="Times New Roman" w:cs="Times New Roman"/>
          <w:sz w:val="28"/>
          <w:szCs w:val="28"/>
        </w:rPr>
        <w:lastRenderedPageBreak/>
        <w:t>Любопытно, что в 1939 году власти города делали прогноз роста населения, их цифры были такими: в 1940 году ожидался прирост до 85 тысяч, в 1941-до 94 тысяч, в 1942 – до 105 тысяч. Как оказалось, и их прогнозы были завешенными</w:t>
      </w:r>
      <w:r>
        <w:rPr>
          <w:rFonts w:ascii="Times New Roman" w:hAnsi="Times New Roman" w:cs="Times New Roman"/>
          <w:sz w:val="28"/>
          <w:szCs w:val="28"/>
        </w:rPr>
        <w:t>, и война отменила все расчеты.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C1">
        <w:rPr>
          <w:rFonts w:ascii="Times New Roman" w:hAnsi="Times New Roman" w:cs="Times New Roman"/>
          <w:sz w:val="28"/>
          <w:szCs w:val="28"/>
        </w:rPr>
        <w:t>В 1951 году население города насчитывало 31 тысячу человек. А потом пошел устойчивый рост. В ноябре 1977 года в Ржеве отмечали рождения 70-тысячного жителя, им стал Дима Бойко. И вновь делались прогнозы, в ближайшие десятилетия предполагалось увеличение числа горожан до 100-120 тысяч человек. Но и им не суждено было сбыться. Уже перепись 1989 года дала такие результаты: в городе-69</w:t>
      </w:r>
      <w:r>
        <w:rPr>
          <w:rFonts w:ascii="Times New Roman" w:hAnsi="Times New Roman" w:cs="Times New Roman"/>
          <w:sz w:val="28"/>
          <w:szCs w:val="28"/>
        </w:rPr>
        <w:t>,8 тысячи человек, в районе - 17,</w:t>
      </w:r>
      <w:r w:rsidRPr="008B74C1">
        <w:rPr>
          <w:rFonts w:ascii="Times New Roman" w:hAnsi="Times New Roman" w:cs="Times New Roman"/>
          <w:sz w:val="28"/>
          <w:szCs w:val="28"/>
        </w:rPr>
        <w:t>7 тысячи. Правда, в устных сообщениях иногда называлась цифра в 75 тыс</w:t>
      </w:r>
      <w:r>
        <w:rPr>
          <w:rFonts w:ascii="Times New Roman" w:hAnsi="Times New Roman" w:cs="Times New Roman"/>
          <w:sz w:val="28"/>
          <w:szCs w:val="28"/>
        </w:rPr>
        <w:t>яч человек городского населения</w:t>
      </w:r>
      <w:r w:rsidRPr="008B74C1">
        <w:rPr>
          <w:rFonts w:ascii="Times New Roman" w:hAnsi="Times New Roman" w:cs="Times New Roman"/>
          <w:sz w:val="28"/>
          <w:szCs w:val="28"/>
        </w:rPr>
        <w:t>, при этом подразумевалось, что около 5 тысяч составляли военнослужащие и их семья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2"/>
      </w:r>
      <w:r w:rsidRPr="008B74C1">
        <w:rPr>
          <w:rFonts w:ascii="Times New Roman" w:hAnsi="Times New Roman" w:cs="Times New Roman"/>
          <w:sz w:val="28"/>
          <w:szCs w:val="28"/>
        </w:rPr>
        <w:t>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C1">
        <w:rPr>
          <w:rFonts w:ascii="Times New Roman" w:hAnsi="Times New Roman" w:cs="Times New Roman"/>
          <w:sz w:val="28"/>
          <w:szCs w:val="28"/>
        </w:rPr>
        <w:t xml:space="preserve">Перепись октября 2002 года зафиксировала: </w:t>
      </w:r>
      <w:r>
        <w:rPr>
          <w:rFonts w:ascii="Times New Roman" w:hAnsi="Times New Roman" w:cs="Times New Roman"/>
          <w:sz w:val="28"/>
          <w:szCs w:val="28"/>
        </w:rPr>
        <w:t>в Ржеве проживало 63729 человек</w:t>
      </w:r>
      <w:r w:rsidRPr="008B74C1">
        <w:rPr>
          <w:rFonts w:ascii="Times New Roman" w:hAnsi="Times New Roman" w:cs="Times New Roman"/>
          <w:sz w:val="28"/>
          <w:szCs w:val="28"/>
        </w:rPr>
        <w:t>, в районе население составляло 14674 человека. В последние годы статистика свидетельствует: смертность жителей и города, и района значительно превышают рождаемость. И крайне значительного уменьшения населения не происходит только по причине существенного притока людей из республик бывшего Советского Союза.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C1">
        <w:rPr>
          <w:rFonts w:ascii="Times New Roman" w:hAnsi="Times New Roman" w:cs="Times New Roman"/>
          <w:sz w:val="28"/>
          <w:szCs w:val="28"/>
        </w:rPr>
        <w:t>Не лишены интереса и некоторых сведения о социальном, национальном и возрастном составе населения. Так, из 7232 горожан в 1783 году</w:t>
      </w:r>
      <w:r>
        <w:rPr>
          <w:rFonts w:ascii="Times New Roman" w:hAnsi="Times New Roman" w:cs="Times New Roman"/>
          <w:sz w:val="28"/>
          <w:szCs w:val="28"/>
        </w:rPr>
        <w:t xml:space="preserve"> дворян было 30 человек</w:t>
      </w:r>
      <w:r w:rsidRPr="008B74C1">
        <w:rPr>
          <w:rFonts w:ascii="Times New Roman" w:hAnsi="Times New Roman" w:cs="Times New Roman"/>
          <w:sz w:val="28"/>
          <w:szCs w:val="28"/>
        </w:rPr>
        <w:t>, священнослужителей – 178,купцов и купчих-2893, мещан и мещанок-2926 человек. В 80-х годах XIX века огромный проблемой в Ржеве и уезд было нищенство, нищих на</w:t>
      </w:r>
      <w:r>
        <w:rPr>
          <w:rFonts w:ascii="Times New Roman" w:hAnsi="Times New Roman" w:cs="Times New Roman"/>
          <w:sz w:val="28"/>
          <w:szCs w:val="28"/>
        </w:rPr>
        <w:t>считывалось 2271 человек, или 1,</w:t>
      </w:r>
      <w:r w:rsidRPr="008B74C1">
        <w:rPr>
          <w:rFonts w:ascii="Times New Roman" w:hAnsi="Times New Roman" w:cs="Times New Roman"/>
          <w:sz w:val="28"/>
          <w:szCs w:val="28"/>
        </w:rPr>
        <w:t>5 процента населения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3"/>
      </w:r>
      <w:r w:rsidRPr="008B74C1">
        <w:rPr>
          <w:rFonts w:ascii="Times New Roman" w:hAnsi="Times New Roman" w:cs="Times New Roman"/>
          <w:sz w:val="28"/>
          <w:szCs w:val="28"/>
        </w:rPr>
        <w:t>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</w:t>
      </w:r>
      <w:r w:rsidRPr="00B7680A">
        <w:rPr>
          <w:rFonts w:ascii="Times New Roman" w:hAnsi="Times New Roman" w:cs="Times New Roman"/>
          <w:sz w:val="28"/>
          <w:szCs w:val="28"/>
        </w:rPr>
        <w:t>нкета о городе» 1925 года выделяет в Ржеве 11211 человек са</w:t>
      </w:r>
      <w:r>
        <w:rPr>
          <w:rFonts w:ascii="Times New Roman" w:hAnsi="Times New Roman" w:cs="Times New Roman"/>
          <w:sz w:val="28"/>
          <w:szCs w:val="28"/>
        </w:rPr>
        <w:t>модеятельного населения. Из них</w:t>
      </w:r>
      <w:r w:rsidRPr="00B7680A">
        <w:rPr>
          <w:rFonts w:ascii="Times New Roman" w:hAnsi="Times New Roman" w:cs="Times New Roman"/>
          <w:sz w:val="28"/>
          <w:szCs w:val="28"/>
        </w:rPr>
        <w:t>: рабочий-3437 человека, служащих – 2547 человек, прислуги-309 человек, лиц свободных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7680A">
        <w:rPr>
          <w:rFonts w:ascii="Times New Roman" w:hAnsi="Times New Roman" w:cs="Times New Roman"/>
          <w:sz w:val="28"/>
          <w:szCs w:val="28"/>
        </w:rPr>
        <w:t xml:space="preserve">фессий-55 человек, </w:t>
      </w:r>
      <w:r w:rsidRPr="00B7680A">
        <w:rPr>
          <w:rFonts w:ascii="Times New Roman" w:hAnsi="Times New Roman" w:cs="Times New Roman"/>
          <w:sz w:val="28"/>
          <w:szCs w:val="28"/>
        </w:rPr>
        <w:lastRenderedPageBreak/>
        <w:t>хозяев с наемными работниками-16 человек, работающих только с членами семьи-865 чело</w:t>
      </w:r>
      <w:r>
        <w:rPr>
          <w:rFonts w:ascii="Times New Roman" w:hAnsi="Times New Roman" w:cs="Times New Roman"/>
          <w:sz w:val="28"/>
          <w:szCs w:val="28"/>
        </w:rPr>
        <w:t>век, безработных-1782 человека.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680A">
        <w:rPr>
          <w:rFonts w:ascii="Times New Roman" w:hAnsi="Times New Roman" w:cs="Times New Roman"/>
          <w:sz w:val="28"/>
          <w:szCs w:val="28"/>
        </w:rPr>
        <w:t>Данные о национальном составе за 1910 год таковы: русских- 21966 человек, турко-татар-9, поляков-83, евреев-263, немцев-102 человека. Сведения о возрасте ржевитян по данным переписи 2002 года: из 63729 жителей города люди трудоспособного во</w:t>
      </w:r>
      <w:r>
        <w:rPr>
          <w:rFonts w:ascii="Times New Roman" w:hAnsi="Times New Roman" w:cs="Times New Roman"/>
          <w:sz w:val="28"/>
          <w:szCs w:val="28"/>
        </w:rPr>
        <w:t>зраста составляли 60,1 процента, старше трудоспособность возра</w:t>
      </w:r>
      <w:r w:rsidRPr="00B7680A">
        <w:rPr>
          <w:rFonts w:ascii="Times New Roman" w:hAnsi="Times New Roman" w:cs="Times New Roman"/>
          <w:sz w:val="28"/>
          <w:szCs w:val="28"/>
        </w:rPr>
        <w:t>ста-15347 челове</w:t>
      </w:r>
      <w:r>
        <w:rPr>
          <w:rFonts w:ascii="Times New Roman" w:hAnsi="Times New Roman" w:cs="Times New Roman"/>
          <w:sz w:val="28"/>
          <w:szCs w:val="28"/>
        </w:rPr>
        <w:t>ка, моложе трудоспособного возра</w:t>
      </w:r>
      <w:r w:rsidRPr="00B7680A">
        <w:rPr>
          <w:rFonts w:ascii="Times New Roman" w:hAnsi="Times New Roman" w:cs="Times New Roman"/>
          <w:sz w:val="28"/>
          <w:szCs w:val="28"/>
        </w:rPr>
        <w:t>ста-10078 человек. Средний возраст ржевитянина в то время</w:t>
      </w:r>
      <w:r>
        <w:rPr>
          <w:rFonts w:ascii="Times New Roman" w:hAnsi="Times New Roman" w:cs="Times New Roman"/>
          <w:sz w:val="28"/>
          <w:szCs w:val="28"/>
        </w:rPr>
        <w:t xml:space="preserve"> составлял 40,8 лет (мужчины - 33,</w:t>
      </w:r>
      <w:r w:rsidRPr="00B7680A">
        <w:rPr>
          <w:rFonts w:ascii="Times New Roman" w:hAnsi="Times New Roman" w:cs="Times New Roman"/>
          <w:sz w:val="28"/>
          <w:szCs w:val="28"/>
        </w:rPr>
        <w:t>1)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4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2.3 Археологические раскопки в Тверской области (бывшей Калининской области)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6A3">
        <w:rPr>
          <w:rFonts w:ascii="Times New Roman" w:hAnsi="Times New Roman" w:cs="Times New Roman"/>
          <w:sz w:val="28"/>
          <w:szCs w:val="28"/>
        </w:rPr>
        <w:t>Раскопки древнего города, найденного археологами в центре Твери</w:t>
      </w:r>
      <w:r>
        <w:rPr>
          <w:rFonts w:ascii="Times New Roman" w:hAnsi="Times New Roman" w:cs="Times New Roman"/>
          <w:sz w:val="28"/>
          <w:szCs w:val="28"/>
        </w:rPr>
        <w:t xml:space="preserve"> (неподалеку от Ржевского района)</w:t>
      </w:r>
      <w:r w:rsidRPr="001766A3">
        <w:rPr>
          <w:rFonts w:ascii="Times New Roman" w:hAnsi="Times New Roman" w:cs="Times New Roman"/>
          <w:sz w:val="28"/>
          <w:szCs w:val="28"/>
        </w:rPr>
        <w:t>, будут продолжаться до конца ноября. По словам учен</w:t>
      </w:r>
      <w:r>
        <w:rPr>
          <w:rFonts w:ascii="Times New Roman" w:hAnsi="Times New Roman" w:cs="Times New Roman"/>
          <w:sz w:val="28"/>
          <w:szCs w:val="28"/>
        </w:rPr>
        <w:t>ых, работа еще только началась.</w:t>
      </w:r>
    </w:p>
    <w:p w:rsidR="005155F7" w:rsidRPr="001766A3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6A3">
        <w:rPr>
          <w:rFonts w:ascii="Times New Roman" w:hAnsi="Times New Roman" w:cs="Times New Roman"/>
          <w:sz w:val="28"/>
          <w:szCs w:val="28"/>
        </w:rPr>
        <w:t>В центре Твери археологами на четырехметровой глубине археологами были обнаружены остатки поселения предположительно XII-XIII веков.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6A3">
        <w:rPr>
          <w:rFonts w:ascii="Times New Roman" w:hAnsi="Times New Roman" w:cs="Times New Roman"/>
          <w:sz w:val="28"/>
          <w:szCs w:val="28"/>
        </w:rPr>
        <w:t>За полмесяца работы тверскими археологами здесь же были найдены изделия из кремния, которые относятся к среднекаменному веку – мезолиту.</w:t>
      </w:r>
      <w:r>
        <w:rPr>
          <w:rFonts w:ascii="Times New Roman" w:hAnsi="Times New Roman" w:cs="Times New Roman"/>
          <w:sz w:val="28"/>
          <w:szCs w:val="28"/>
        </w:rPr>
        <w:t xml:space="preserve"> Это VII-VIII век до нашей эры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55F7" w:rsidRPr="001766A3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6A3">
        <w:rPr>
          <w:rFonts w:ascii="Times New Roman" w:hAnsi="Times New Roman" w:cs="Times New Roman"/>
          <w:sz w:val="28"/>
          <w:szCs w:val="28"/>
        </w:rPr>
        <w:t>По словам ученых, позже, во времена тверского княжества здесь был загородский посад. Об этом свидетельствуют найденные фрагменты глиняных сосудов начала XVI века. Известно, что в те времена здесь были сформированы целые улицы мастеров, где ремесленники лили бронзу.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6A3">
        <w:rPr>
          <w:rFonts w:ascii="Times New Roman" w:hAnsi="Times New Roman" w:cs="Times New Roman"/>
          <w:sz w:val="28"/>
          <w:szCs w:val="28"/>
        </w:rPr>
        <w:t xml:space="preserve">Сами мастерские пока не найдены, зато здесь обнаружены остатки жилых домов. Но о наличии в этом месте мастерских говорят найденные остатки ремесленной деятельности по литью: литейные </w:t>
      </w:r>
      <w:r>
        <w:rPr>
          <w:rFonts w:ascii="Times New Roman" w:hAnsi="Times New Roman" w:cs="Times New Roman"/>
          <w:sz w:val="28"/>
          <w:szCs w:val="28"/>
        </w:rPr>
        <w:t>формы, тигли, выплески металла.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6A3">
        <w:rPr>
          <w:rFonts w:ascii="Times New Roman" w:hAnsi="Times New Roman" w:cs="Times New Roman"/>
          <w:sz w:val="28"/>
          <w:szCs w:val="28"/>
        </w:rPr>
        <w:t>Все находки с этих раскопок будут отреставрированы, занесены в базу данных и выставлены в музее. Тверские археологи надеются, что их главные открытия еще впереди, ведь их ждут 2 месяца раскопок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6"/>
      </w:r>
      <w:r w:rsidRPr="001766A3">
        <w:rPr>
          <w:rFonts w:ascii="Times New Roman" w:hAnsi="Times New Roman" w:cs="Times New Roman"/>
          <w:sz w:val="28"/>
          <w:szCs w:val="28"/>
        </w:rPr>
        <w:t>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6A3">
        <w:rPr>
          <w:rFonts w:ascii="Times New Roman" w:hAnsi="Times New Roman" w:cs="Times New Roman"/>
          <w:sz w:val="28"/>
          <w:szCs w:val="28"/>
        </w:rPr>
        <w:t>Результаты проведенной археологами работы и официальная информация по найденному сельскому поселению будет обнародована Тверским объединенным музеем к концу ноября.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6A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26 по 30 марта в Твери прошла</w:t>
      </w:r>
      <w:r w:rsidRPr="001766A3">
        <w:rPr>
          <w:rFonts w:ascii="Times New Roman" w:hAnsi="Times New Roman" w:cs="Times New Roman"/>
          <w:sz w:val="28"/>
          <w:szCs w:val="28"/>
        </w:rPr>
        <w:t xml:space="preserve"> V археологическая конференция, организованная Тверским государственным объединенным музеем совместно </w:t>
      </w:r>
      <w:r w:rsidRPr="001766A3">
        <w:rPr>
          <w:rFonts w:ascii="Times New Roman" w:hAnsi="Times New Roman" w:cs="Times New Roman"/>
          <w:sz w:val="28"/>
          <w:szCs w:val="28"/>
        </w:rPr>
        <w:lastRenderedPageBreak/>
        <w:t>с Тверским научно-исследовательским историко-археологиче</w:t>
      </w:r>
      <w:r>
        <w:rPr>
          <w:rFonts w:ascii="Times New Roman" w:hAnsi="Times New Roman" w:cs="Times New Roman"/>
          <w:sz w:val="28"/>
          <w:szCs w:val="28"/>
        </w:rPr>
        <w:t>ским и реставрационным центром.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6A3">
        <w:rPr>
          <w:rFonts w:ascii="Times New Roman" w:hAnsi="Times New Roman" w:cs="Times New Roman"/>
          <w:sz w:val="28"/>
          <w:szCs w:val="28"/>
        </w:rPr>
        <w:t>Основной темой конференции станет Тверская земля и «сопредельные территории» от эпохи камня до Новейшего времени. Чтобы представить свои доклады, в Тверь съехались более 120 археологов и специалистов смежных дисциплин из 25 городов России, также исследоват</w:t>
      </w:r>
      <w:r>
        <w:rPr>
          <w:rFonts w:ascii="Times New Roman" w:hAnsi="Times New Roman" w:cs="Times New Roman"/>
          <w:sz w:val="28"/>
          <w:szCs w:val="28"/>
        </w:rPr>
        <w:t>ели из Эстонии и Финляндии.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6A3">
        <w:rPr>
          <w:rFonts w:ascii="Times New Roman" w:hAnsi="Times New Roman" w:cs="Times New Roman"/>
          <w:sz w:val="28"/>
          <w:szCs w:val="28"/>
        </w:rPr>
        <w:t>На открытии конференции организаторы отметили, что с каждым годом интерес к данному мероприятию возрастает. В этом году участникам предстоит заслушать и обсудить около 105 докладов, посетить музеи Твери, совершить поездку в Старицу, а также подписать резолюцию об изменении федерального законодательства об объектах культурного наследия.</w:t>
      </w:r>
    </w:p>
    <w:p w:rsidR="005155F7" w:rsidRPr="001766A3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6A3">
        <w:rPr>
          <w:rFonts w:ascii="Times New Roman" w:hAnsi="Times New Roman" w:cs="Times New Roman"/>
          <w:sz w:val="28"/>
          <w:szCs w:val="28"/>
        </w:rPr>
        <w:t>В одном из первых выступлений был затронут важнейший вопрос о «черных копателях». Как оказалось, на территории Тверской области 1493 объекта культурного наследия подверглись грабежу. Снизить процент подобных преступлений можно, изменив закон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7"/>
      </w:r>
      <w:r w:rsidRPr="001766A3">
        <w:rPr>
          <w:rFonts w:ascii="Times New Roman" w:hAnsi="Times New Roman" w:cs="Times New Roman"/>
          <w:sz w:val="28"/>
          <w:szCs w:val="28"/>
        </w:rPr>
        <w:t>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6A3">
        <w:rPr>
          <w:rFonts w:ascii="Times New Roman" w:hAnsi="Times New Roman" w:cs="Times New Roman"/>
          <w:sz w:val="28"/>
          <w:szCs w:val="28"/>
        </w:rPr>
        <w:t>Были отмечены и позитивные моменты в сфере археологии. Тверская область занимает одно из ведущих мест по количеству археологических памятников, поделив места с Ростовской и Краснодарской областью. Не случайно на территории Верхневолжья ежегодно проводятся широкомасштабные археологические работы.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6A3">
        <w:rPr>
          <w:rFonts w:ascii="Times New Roman" w:hAnsi="Times New Roman" w:cs="Times New Roman"/>
          <w:sz w:val="28"/>
          <w:szCs w:val="28"/>
        </w:rPr>
        <w:t>Во Ржеве на территории центральной районной больницы развернулись археологические раскопки. Такие работы необходимо провес</w:t>
      </w:r>
      <w:r>
        <w:rPr>
          <w:rFonts w:ascii="Times New Roman" w:hAnsi="Times New Roman" w:cs="Times New Roman"/>
          <w:sz w:val="28"/>
          <w:szCs w:val="28"/>
        </w:rPr>
        <w:t>ти перед началом строительства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8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55F7" w:rsidRPr="001766A3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6A3">
        <w:rPr>
          <w:rFonts w:ascii="Times New Roman" w:hAnsi="Times New Roman" w:cs="Times New Roman"/>
          <w:sz w:val="28"/>
          <w:szCs w:val="28"/>
        </w:rPr>
        <w:t>Дело в том, что на территории больничного городка между улицами Октябрьская и Партизанская намечено строительство новой трехэтажной детской поликлиники. Выбран подрядчик, сделан проект, рабочие расчистили данное место от деревьев и кустарника.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6A3">
        <w:rPr>
          <w:rFonts w:ascii="Times New Roman" w:hAnsi="Times New Roman" w:cs="Times New Roman"/>
          <w:sz w:val="28"/>
          <w:szCs w:val="28"/>
        </w:rPr>
        <w:lastRenderedPageBreak/>
        <w:t xml:space="preserve">Но, прежде чем приступать к возведению детского лечебного учреждения, было принято решение провести изыскательские археологические работы, которые развернулись на площади в 1000 квадратных метров.  </w:t>
      </w:r>
    </w:p>
    <w:p w:rsidR="005155F7" w:rsidRDefault="005155F7" w:rsidP="005155F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5686425"/>
            <wp:effectExtent l="0" t="0" r="0" b="9525"/>
            <wp:docPr id="10" name="Рисунок 7" descr="C:\Users\Toshiba\Pictures\0_982ce_25c2a68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Pictures\0_982ce_25c2a688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F7" w:rsidRDefault="005155F7" w:rsidP="005155F7">
      <w:pPr>
        <w:pStyle w:val="a5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 Археологическая карта Тверской губернии (области)</w:t>
      </w:r>
    </w:p>
    <w:p w:rsidR="0003026F" w:rsidRDefault="0003026F"/>
    <w:sectPr w:rsidR="00030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026F" w:rsidRDefault="0003026F" w:rsidP="005155F7">
      <w:pPr>
        <w:spacing w:after="0" w:line="240" w:lineRule="auto"/>
      </w:pPr>
      <w:r>
        <w:separator/>
      </w:r>
    </w:p>
  </w:endnote>
  <w:endnote w:type="continuationSeparator" w:id="1">
    <w:p w:rsidR="0003026F" w:rsidRDefault="0003026F" w:rsidP="00515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026F" w:rsidRDefault="0003026F" w:rsidP="005155F7">
      <w:pPr>
        <w:spacing w:after="0" w:line="240" w:lineRule="auto"/>
      </w:pPr>
      <w:r>
        <w:separator/>
      </w:r>
    </w:p>
  </w:footnote>
  <w:footnote w:type="continuationSeparator" w:id="1">
    <w:p w:rsidR="0003026F" w:rsidRDefault="0003026F" w:rsidP="005155F7">
      <w:pPr>
        <w:spacing w:after="0" w:line="240" w:lineRule="auto"/>
      </w:pPr>
      <w:r>
        <w:continuationSeparator/>
      </w:r>
    </w:p>
  </w:footnote>
  <w:footnote w:id="2">
    <w:p w:rsidR="005155F7" w:rsidRDefault="005155F7" w:rsidP="005155F7">
      <w:pPr>
        <w:pStyle w:val="a6"/>
      </w:pPr>
      <w:r>
        <w:rPr>
          <w:rStyle w:val="a8"/>
        </w:rPr>
        <w:footnoteRef/>
      </w:r>
      <w:r w:rsidRPr="00EB6848">
        <w:t>Акты, собранные в библиотеках и архивах Российской империи археографической экспедицией ., 1836. Том. 1, СПб, №141.</w:t>
      </w:r>
      <w:r>
        <w:t xml:space="preserve"> с. 100-118.</w:t>
      </w:r>
    </w:p>
  </w:footnote>
  <w:footnote w:id="3">
    <w:p w:rsidR="005155F7" w:rsidRDefault="005155F7" w:rsidP="005155F7">
      <w:pPr>
        <w:pStyle w:val="a6"/>
      </w:pPr>
      <w:r>
        <w:rPr>
          <w:rStyle w:val="a8"/>
        </w:rPr>
        <w:footnoteRef/>
      </w:r>
      <w:r w:rsidRPr="00EB6848">
        <w:t>Акты, собранные в библиотеках и архивах Российской империи археографической экспедицией ., 1836. Том. 1, СПб, №141.</w:t>
      </w:r>
      <w:r>
        <w:t xml:space="preserve"> С. 133-148.</w:t>
      </w:r>
    </w:p>
  </w:footnote>
  <w:footnote w:id="4">
    <w:p w:rsidR="005155F7" w:rsidRDefault="005155F7" w:rsidP="005155F7">
      <w:pPr>
        <w:pStyle w:val="a6"/>
      </w:pPr>
      <w:r>
        <w:rPr>
          <w:rStyle w:val="a8"/>
        </w:rPr>
        <w:footnoteRef/>
      </w:r>
      <w:r w:rsidRPr="00EB6848">
        <w:t>Акты феодального землевладения и хозяйства, 1956. Часть 2. М.</w:t>
      </w:r>
      <w:r>
        <w:t xml:space="preserve"> с. 210-221.</w:t>
      </w:r>
    </w:p>
  </w:footnote>
  <w:footnote w:id="5">
    <w:p w:rsidR="005155F7" w:rsidRDefault="005155F7" w:rsidP="005155F7">
      <w:pPr>
        <w:pStyle w:val="a6"/>
      </w:pPr>
      <w:r>
        <w:rPr>
          <w:rStyle w:val="a8"/>
        </w:rPr>
        <w:footnoteRef/>
      </w:r>
      <w:r w:rsidRPr="00EB6848">
        <w:t>Акты феодального землевладения и хозяйства, 1956. Часть 2. М.</w:t>
      </w:r>
      <w:r>
        <w:t xml:space="preserve"> с. 236-247.</w:t>
      </w:r>
    </w:p>
  </w:footnote>
  <w:footnote w:id="6">
    <w:p w:rsidR="005155F7" w:rsidRDefault="005155F7" w:rsidP="005155F7">
      <w:pPr>
        <w:pStyle w:val="a6"/>
      </w:pPr>
      <w:r>
        <w:rPr>
          <w:rStyle w:val="a8"/>
        </w:rPr>
        <w:footnoteRef/>
      </w:r>
      <w:r w:rsidRPr="00EB6848">
        <w:t>Акты феодального землевладения и хозяйства, 1956. Часть 2. М.</w:t>
      </w:r>
      <w:r>
        <w:t xml:space="preserve"> с. 312-315.</w:t>
      </w:r>
    </w:p>
  </w:footnote>
  <w:footnote w:id="7">
    <w:p w:rsidR="005155F7" w:rsidRDefault="005155F7" w:rsidP="005155F7">
      <w:pPr>
        <w:pStyle w:val="a6"/>
      </w:pPr>
      <w:r>
        <w:rPr>
          <w:rStyle w:val="a8"/>
        </w:rPr>
        <w:footnoteRef/>
      </w:r>
      <w:r w:rsidRPr="00EB6848">
        <w:t>Акты феодального землевладения и хозяйства, 1956. Часть 2. М.</w:t>
      </w:r>
      <w:r>
        <w:t xml:space="preserve"> с. 331.</w:t>
      </w:r>
    </w:p>
  </w:footnote>
  <w:footnote w:id="8">
    <w:p w:rsidR="005155F7" w:rsidRDefault="005155F7" w:rsidP="005155F7">
      <w:pPr>
        <w:pStyle w:val="a6"/>
      </w:pPr>
      <w:r>
        <w:rPr>
          <w:rStyle w:val="a8"/>
        </w:rPr>
        <w:footnoteRef/>
      </w:r>
      <w:r w:rsidRPr="00C14A50">
        <w:t>Акты феодального землевладения и хозяйства, 1956. Часть 2. М.</w:t>
      </w:r>
      <w:r>
        <w:t xml:space="preserve"> с. 356.</w:t>
      </w:r>
    </w:p>
  </w:footnote>
  <w:footnote w:id="9">
    <w:p w:rsidR="005155F7" w:rsidRDefault="005155F7" w:rsidP="005155F7">
      <w:pPr>
        <w:pStyle w:val="a6"/>
      </w:pPr>
      <w:r>
        <w:rPr>
          <w:rStyle w:val="a8"/>
        </w:rPr>
        <w:footnoteRef/>
      </w:r>
      <w:r w:rsidRPr="00C14A50">
        <w:t>Алексеев Л.В., 1978. Некоторые вопросы заселенности и развитие западно-русских земель в IX-XIII вв. // Древняя Русь и славяне. М.</w:t>
      </w:r>
      <w:r>
        <w:t xml:space="preserve"> с. 300.</w:t>
      </w:r>
    </w:p>
  </w:footnote>
  <w:footnote w:id="10">
    <w:p w:rsidR="005155F7" w:rsidRDefault="005155F7" w:rsidP="005155F7">
      <w:pPr>
        <w:pStyle w:val="a6"/>
      </w:pPr>
      <w:r>
        <w:rPr>
          <w:rStyle w:val="a8"/>
        </w:rPr>
        <w:footnoteRef/>
      </w:r>
      <w:r w:rsidRPr="00C14A50">
        <w:t>Алексеев Л.В., 1979. Периферийные центры домонгольской Смоленщины // CA. №4.</w:t>
      </w:r>
      <w:r>
        <w:t xml:space="preserve"> с. 117-119.</w:t>
      </w:r>
    </w:p>
  </w:footnote>
  <w:footnote w:id="11">
    <w:p w:rsidR="005155F7" w:rsidRDefault="005155F7" w:rsidP="005155F7">
      <w:pPr>
        <w:pStyle w:val="a6"/>
      </w:pPr>
      <w:r>
        <w:rPr>
          <w:rStyle w:val="a8"/>
        </w:rPr>
        <w:footnoteRef/>
      </w:r>
      <w:r w:rsidRPr="00C14A50">
        <w:t>Алексеев Л.В., 1979. Периферийные центры домонгольской Смоленщины // CA. №4.</w:t>
      </w:r>
      <w:r>
        <w:t xml:space="preserve"> с. 127-131.</w:t>
      </w:r>
    </w:p>
  </w:footnote>
  <w:footnote w:id="12">
    <w:p w:rsidR="005155F7" w:rsidRDefault="005155F7" w:rsidP="005155F7">
      <w:pPr>
        <w:pStyle w:val="a6"/>
      </w:pPr>
      <w:r>
        <w:rPr>
          <w:rStyle w:val="a8"/>
        </w:rPr>
        <w:footnoteRef/>
      </w:r>
      <w:r w:rsidRPr="00C14A50">
        <w:t>Алексеев Л.В., 1979. Периферийные центры домонгольской Смоленщины // CA. №4.</w:t>
      </w:r>
      <w:r>
        <w:t xml:space="preserve"> с. 140-146.</w:t>
      </w:r>
    </w:p>
  </w:footnote>
  <w:footnote w:id="13">
    <w:p w:rsidR="005155F7" w:rsidRDefault="005155F7" w:rsidP="005155F7">
      <w:pPr>
        <w:pStyle w:val="a6"/>
      </w:pPr>
      <w:r>
        <w:rPr>
          <w:rStyle w:val="a8"/>
        </w:rPr>
        <w:footnoteRef/>
      </w:r>
      <w:r w:rsidRPr="00C14A50">
        <w:t>Алексеев Л.В., 1980. Смоленская земля в IX-XII вв.: Очерки истории Смоленщины и Восточной Белоруссии. М.</w:t>
      </w:r>
      <w:r>
        <w:t xml:space="preserve"> с. 188-192.</w:t>
      </w:r>
    </w:p>
  </w:footnote>
  <w:footnote w:id="14">
    <w:p w:rsidR="005155F7" w:rsidRDefault="005155F7" w:rsidP="005155F7">
      <w:pPr>
        <w:pStyle w:val="a6"/>
      </w:pPr>
      <w:r>
        <w:rPr>
          <w:rStyle w:val="a8"/>
        </w:rPr>
        <w:footnoteRef/>
      </w:r>
      <w:r w:rsidRPr="00C14A50">
        <w:t>Алексеев Л.В., 1980. Смоленская земля в IX-XII вв.: Очерки истории Смоленщины и Восточной Белоруссии. М.</w:t>
      </w:r>
      <w:r>
        <w:t xml:space="preserve"> с. 255-260.</w:t>
      </w:r>
    </w:p>
  </w:footnote>
  <w:footnote w:id="15">
    <w:p w:rsidR="005155F7" w:rsidRDefault="005155F7" w:rsidP="005155F7">
      <w:pPr>
        <w:pStyle w:val="a6"/>
      </w:pPr>
      <w:r>
        <w:rPr>
          <w:rStyle w:val="a8"/>
        </w:rPr>
        <w:footnoteRef/>
      </w:r>
      <w:r w:rsidRPr="00C14A50">
        <w:t>Агеева P.A., 1974. Гидронимия Русского Северо-Запада как источник культурно-исторической информации. М.</w:t>
      </w:r>
      <w:r>
        <w:t xml:space="preserve"> с. 144-156.</w:t>
      </w:r>
    </w:p>
  </w:footnote>
  <w:footnote w:id="16">
    <w:p w:rsidR="005155F7" w:rsidRDefault="005155F7" w:rsidP="005155F7">
      <w:pPr>
        <w:pStyle w:val="a6"/>
      </w:pPr>
      <w:r>
        <w:rPr>
          <w:rStyle w:val="a8"/>
        </w:rPr>
        <w:footnoteRef/>
      </w:r>
      <w:r w:rsidRPr="00C14A50">
        <w:t>Акты феодального землевладения и хозяйства, 1956. Часть 2. М.</w:t>
      </w:r>
      <w:r>
        <w:t xml:space="preserve"> с. 188.</w:t>
      </w:r>
    </w:p>
  </w:footnote>
  <w:footnote w:id="17">
    <w:p w:rsidR="005155F7" w:rsidRDefault="005155F7" w:rsidP="005155F7">
      <w:pPr>
        <w:pStyle w:val="a6"/>
      </w:pPr>
      <w:r>
        <w:rPr>
          <w:rStyle w:val="a8"/>
        </w:rPr>
        <w:footnoteRef/>
      </w:r>
      <w:r w:rsidRPr="00C14A50">
        <w:t>Алексеев Л.В., 1979. Периферийные центры домонгольской Смоленщины // CA. №4.</w:t>
      </w:r>
      <w:r>
        <w:t xml:space="preserve"> с. 113-120.</w:t>
      </w:r>
    </w:p>
  </w:footnote>
  <w:footnote w:id="18">
    <w:p w:rsidR="005155F7" w:rsidRDefault="005155F7" w:rsidP="005155F7">
      <w:pPr>
        <w:pStyle w:val="a6"/>
      </w:pPr>
      <w:r>
        <w:rPr>
          <w:rStyle w:val="a8"/>
        </w:rPr>
        <w:footnoteRef/>
      </w:r>
      <w:r w:rsidRPr="00C14A50">
        <w:t>Алексеев Л.В., 1978. Некоторые вопросы заселенности и развитие западно-русских земель в IX-XIII вв. // Древняя Русь и славяне. М.</w:t>
      </w:r>
      <w:r>
        <w:t xml:space="preserve"> с. 177.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55F7"/>
    <w:rsid w:val="0003026F"/>
    <w:rsid w:val="00515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5F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155F7"/>
    <w:pPr>
      <w:spacing w:after="0" w:line="240" w:lineRule="auto"/>
    </w:pPr>
    <w:rPr>
      <w:rFonts w:eastAsiaTheme="minorHAnsi"/>
      <w:lang w:eastAsia="en-US"/>
    </w:rPr>
  </w:style>
  <w:style w:type="paragraph" w:styleId="a6">
    <w:name w:val="footnote text"/>
    <w:basedOn w:val="a"/>
    <w:link w:val="a7"/>
    <w:uiPriority w:val="99"/>
    <w:semiHidden/>
    <w:unhideWhenUsed/>
    <w:rsid w:val="005155F7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5155F7"/>
    <w:rPr>
      <w:rFonts w:eastAsiaTheme="minorHAnsi"/>
      <w:sz w:val="20"/>
      <w:szCs w:val="20"/>
      <w:lang w:eastAsia="en-US"/>
    </w:rPr>
  </w:style>
  <w:style w:type="character" w:styleId="a8">
    <w:name w:val="footnote reference"/>
    <w:basedOn w:val="a0"/>
    <w:uiPriority w:val="99"/>
    <w:semiHidden/>
    <w:unhideWhenUsed/>
    <w:rsid w:val="005155F7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2136</Words>
  <Characters>12177</Characters>
  <Application>Microsoft Office Word</Application>
  <DocSecurity>0</DocSecurity>
  <Lines>101</Lines>
  <Paragraphs>28</Paragraphs>
  <ScaleCrop>false</ScaleCrop>
  <Company/>
  <LinksUpToDate>false</LinksUpToDate>
  <CharactersWithSpaces>14285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2014-01-29T05:59:00Z</dcterms:created>
  <dcterms:modified xsi:type="dcterms:W3CDTF">2014-01-29T06:00:00Z</dcterms:modified>
</cp:coreProperties>
</file>