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C" w:rsidRPr="003C6CB3" w:rsidRDefault="001270C2" w:rsidP="001270C2">
      <w:pPr>
        <w:jc w:val="center"/>
        <w:rPr>
          <w:color w:val="595959" w:themeColor="text1" w:themeTint="A6"/>
          <w:sz w:val="24"/>
          <w:szCs w:val="24"/>
        </w:rPr>
      </w:pPr>
      <w:r w:rsidRPr="003C6CB3">
        <w:rPr>
          <w:color w:val="595959" w:themeColor="text1" w:themeTint="A6"/>
          <w:sz w:val="24"/>
          <w:szCs w:val="24"/>
        </w:rPr>
        <w:t>Технологии обучения математики. Кейс – метод.</w:t>
      </w:r>
    </w:p>
    <w:p w:rsidR="001270C2" w:rsidRPr="003C6CB3" w:rsidRDefault="001270C2" w:rsidP="001270C2">
      <w:pPr>
        <w:jc w:val="center"/>
        <w:rPr>
          <w:color w:val="595959" w:themeColor="text1" w:themeTint="A6"/>
          <w:sz w:val="24"/>
          <w:szCs w:val="24"/>
        </w:rPr>
      </w:pPr>
    </w:p>
    <w:p w:rsidR="001270C2" w:rsidRPr="003C6CB3" w:rsidRDefault="001270C2" w:rsidP="001270C2">
      <w:pPr>
        <w:jc w:val="center"/>
        <w:rPr>
          <w:color w:val="595959" w:themeColor="text1" w:themeTint="A6"/>
          <w:sz w:val="24"/>
          <w:szCs w:val="24"/>
        </w:rPr>
      </w:pPr>
    </w:p>
    <w:p w:rsidR="00D10B5B" w:rsidRPr="003C6CB3" w:rsidRDefault="001270C2" w:rsidP="001270C2">
      <w:pPr>
        <w:jc w:val="right"/>
        <w:rPr>
          <w:i/>
          <w:color w:val="595959" w:themeColor="text1" w:themeTint="A6"/>
          <w:sz w:val="24"/>
          <w:szCs w:val="24"/>
        </w:rPr>
      </w:pPr>
      <w:r w:rsidRPr="003C6CB3">
        <w:rPr>
          <w:i/>
          <w:color w:val="595959" w:themeColor="text1" w:themeTint="A6"/>
          <w:sz w:val="24"/>
          <w:szCs w:val="24"/>
        </w:rPr>
        <w:t xml:space="preserve">Учитель математики МБОУ СОШ № 4 </w:t>
      </w:r>
    </w:p>
    <w:p w:rsidR="001270C2" w:rsidRPr="003C6CB3" w:rsidRDefault="001270C2" w:rsidP="001270C2">
      <w:pPr>
        <w:jc w:val="right"/>
        <w:rPr>
          <w:i/>
          <w:color w:val="595959" w:themeColor="text1" w:themeTint="A6"/>
          <w:sz w:val="24"/>
          <w:szCs w:val="24"/>
        </w:rPr>
      </w:pPr>
      <w:r w:rsidRPr="003C6CB3">
        <w:rPr>
          <w:i/>
          <w:color w:val="595959" w:themeColor="text1" w:themeTint="A6"/>
          <w:sz w:val="24"/>
          <w:szCs w:val="24"/>
        </w:rPr>
        <w:t>Куликова Ольга Александровна.</w:t>
      </w:r>
    </w:p>
    <w:p w:rsidR="00D10B5B" w:rsidRPr="003C6CB3" w:rsidRDefault="00D10B5B" w:rsidP="001270C2">
      <w:pPr>
        <w:jc w:val="center"/>
        <w:rPr>
          <w:i/>
          <w:color w:val="595959" w:themeColor="text1" w:themeTint="A6"/>
          <w:sz w:val="24"/>
          <w:szCs w:val="24"/>
        </w:rPr>
      </w:pPr>
    </w:p>
    <w:p w:rsidR="00D10B5B" w:rsidRPr="003C6CB3" w:rsidRDefault="00D10B5B" w:rsidP="001270C2">
      <w:pPr>
        <w:shd w:val="clear" w:color="auto" w:fill="FFFFFF"/>
        <w:spacing w:before="115" w:line="266" w:lineRule="exact"/>
        <w:ind w:right="29" w:firstLine="360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9"/>
          <w:sz w:val="24"/>
          <w:szCs w:val="24"/>
        </w:rPr>
        <w:t>Национальная образовательная инициатива «Наша новая шко</w:t>
      </w:r>
      <w:r w:rsidRPr="003C6CB3">
        <w:rPr>
          <w:rFonts w:eastAsia="Times New Roman"/>
          <w:color w:val="595959" w:themeColor="text1" w:themeTint="A6"/>
          <w:spacing w:val="-9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ла» предполагает применение в образовательном процессе ин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дивидуального подхода, использование таких образовательных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технологий и программ, которые развивают у каждого ребенка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интерес к процессу обучения. Решение этих задач требует обес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печения </w:t>
      </w:r>
      <w:proofErr w:type="spellStart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компетентностного</w:t>
      </w:r>
      <w:proofErr w:type="spellEnd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 подхода в обучении, взаимосвязи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академических знаний и практических умений.</w:t>
      </w:r>
    </w:p>
    <w:p w:rsidR="00D10B5B" w:rsidRPr="003C6CB3" w:rsidRDefault="00D10B5B" w:rsidP="001270C2">
      <w:pPr>
        <w:shd w:val="clear" w:color="auto" w:fill="FFFFFF"/>
        <w:spacing w:line="266" w:lineRule="exact"/>
        <w:ind w:left="14" w:right="29" w:firstLine="353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Прикладная направленность обучения математике состоит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в использовании </w:t>
      </w:r>
      <w:proofErr w:type="spellStart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межпредметных</w:t>
      </w:r>
      <w:proofErr w:type="spellEnd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 связей, что вносит элемент за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  <w:t xml:space="preserve">нимательности в учебный процесс. При этом </w:t>
      </w:r>
      <w:proofErr w:type="gramStart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важное значение</w:t>
      </w:r>
      <w:proofErr w:type="gramEnd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 имеют типы уроков. Огромные возможности для активизации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познавательного интереса учащихся имеют уроки обобщения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и систематизации знаний, интегрированные уроки, нетрадици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  <w:t>онные уроки (деловые игры, уроки-соревнования и др.).</w:t>
      </w:r>
    </w:p>
    <w:p w:rsidR="00D10B5B" w:rsidRPr="003C6CB3" w:rsidRDefault="00D10B5B" w:rsidP="001270C2">
      <w:pPr>
        <w:shd w:val="clear" w:color="auto" w:fill="FFFFFF"/>
        <w:spacing w:line="266" w:lineRule="exact"/>
        <w:ind w:left="14" w:right="14" w:firstLine="367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 xml:space="preserve">Одним из средств реализации указанного характера обучения 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являются прикладные задачи, содержание которых раскрывает возможности математики в различных областях человеческого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знания, сфер производства, быта и др. Следует учитывать необ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  <w:t>ходимость использования достоверных числовых данных, усло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вий, моделирующих ту или иную ситуацию окружающей дейст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>вительности.</w:t>
      </w:r>
    </w:p>
    <w:p w:rsidR="00D10B5B" w:rsidRPr="003C6CB3" w:rsidRDefault="00D10B5B" w:rsidP="001270C2">
      <w:pPr>
        <w:rPr>
          <w:rFonts w:eastAsia="Times New Roman"/>
          <w:color w:val="595959" w:themeColor="text1" w:themeTint="A6"/>
          <w:spacing w:val="-7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>Важный вопрос, который волнует каждого учителя, - как сде</w:t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лать уроки математики интересными, нескучными и запоминаю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>щимися?</w:t>
      </w:r>
    </w:p>
    <w:p w:rsidR="00D10B5B" w:rsidRPr="003C6CB3" w:rsidRDefault="00D10B5B" w:rsidP="001270C2">
      <w:pPr>
        <w:shd w:val="clear" w:color="auto" w:fill="FFFFFF"/>
        <w:spacing w:before="58" w:line="274" w:lineRule="exact"/>
        <w:ind w:left="14" w:right="50" w:firstLine="353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8"/>
          <w:sz w:val="24"/>
          <w:szCs w:val="24"/>
        </w:rPr>
        <w:t xml:space="preserve">Среди принципов обучения </w:t>
      </w:r>
      <w:r w:rsidRPr="003C6CB3">
        <w:rPr>
          <w:rFonts w:eastAsia="Times New Roman"/>
          <w:i/>
          <w:iCs/>
          <w:color w:val="595959" w:themeColor="text1" w:themeTint="A6"/>
          <w:spacing w:val="-8"/>
          <w:sz w:val="24"/>
          <w:szCs w:val="24"/>
        </w:rPr>
        <w:t xml:space="preserve">В. И. </w:t>
      </w:r>
      <w:proofErr w:type="spellStart"/>
      <w:r w:rsidRPr="003C6CB3">
        <w:rPr>
          <w:rFonts w:eastAsia="Times New Roman"/>
          <w:i/>
          <w:iCs/>
          <w:color w:val="595959" w:themeColor="text1" w:themeTint="A6"/>
          <w:spacing w:val="-8"/>
          <w:sz w:val="24"/>
          <w:szCs w:val="24"/>
        </w:rPr>
        <w:t>Загвязинский</w:t>
      </w:r>
      <w:proofErr w:type="spellEnd"/>
      <w:r w:rsidRPr="003C6CB3">
        <w:rPr>
          <w:rFonts w:eastAsia="Times New Roman"/>
          <w:i/>
          <w:iCs/>
          <w:color w:val="595959" w:themeColor="text1" w:themeTint="A6"/>
          <w:spacing w:val="-8"/>
          <w:sz w:val="24"/>
          <w:szCs w:val="24"/>
        </w:rPr>
        <w:t xml:space="preserve"> </w:t>
      </w:r>
      <w:r w:rsidRPr="003C6CB3">
        <w:rPr>
          <w:rFonts w:eastAsia="Times New Roman"/>
          <w:color w:val="595959" w:themeColor="text1" w:themeTint="A6"/>
          <w:spacing w:val="-8"/>
          <w:sz w:val="24"/>
          <w:szCs w:val="24"/>
        </w:rPr>
        <w:t>называет прин</w:t>
      </w:r>
      <w:r w:rsidRPr="003C6CB3">
        <w:rPr>
          <w:rFonts w:eastAsia="Times New Roman"/>
          <w:color w:val="595959" w:themeColor="text1" w:themeTint="A6"/>
          <w:spacing w:val="-8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ципы связи теории и практики, сознательности и активности, положительной мотивации и благоприятного эмоционального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фона. </w:t>
      </w:r>
      <w:proofErr w:type="gramStart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Эти принципы предполагают создание атмосферы сотруд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  <w:t>ничества между учителем и учащимися, стимулирование инте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реса учащихся и их активности, применения теоретических зна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ний для решения практических задач [5]*. Реализация указанно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  <w:t xml:space="preserve">го зависит во многом от выбора методов и типов обучения, что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требует учета задач изучения конкретного материала, уровня </w:t>
      </w:r>
      <w:proofErr w:type="spellStart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обученности</w:t>
      </w:r>
      <w:proofErr w:type="spellEnd"/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 учащихся, их способностей, а также предпочтений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самого педагога.</w:t>
      </w:r>
      <w:proofErr w:type="gramEnd"/>
    </w:p>
    <w:p w:rsidR="00D10B5B" w:rsidRPr="003C6CB3" w:rsidRDefault="00D10B5B" w:rsidP="001270C2">
      <w:pPr>
        <w:shd w:val="clear" w:color="auto" w:fill="FFFFFF"/>
        <w:spacing w:line="274" w:lineRule="exact"/>
        <w:ind w:left="29" w:right="22" w:firstLine="360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Для реализации поставленных целей и задач обучения необ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  <w:t>ходимо предусмотреть систему определенных действий. Мето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>дика обучения представляет собой лишь правила и рекоменда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ции к осуществлению учебного процесса, не являясь строго </w:t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 xml:space="preserve">алгоритмизированной. Гарантированный результат может дать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 xml:space="preserve">только технология обучения, в которой жестко закреплены все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этапы и шаги ее реализации.</w:t>
      </w:r>
    </w:p>
    <w:p w:rsidR="00D10B5B" w:rsidRPr="003C6CB3" w:rsidRDefault="00D10B5B" w:rsidP="001270C2">
      <w:pPr>
        <w:rPr>
          <w:rFonts w:eastAsia="Times New Roman"/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z w:val="24"/>
          <w:szCs w:val="24"/>
        </w:rPr>
        <w:t>Существуют более 40 видов педагогических технологий.</w:t>
      </w:r>
    </w:p>
    <w:p w:rsidR="00D10B5B" w:rsidRPr="003C6CB3" w:rsidRDefault="00D10B5B" w:rsidP="001270C2">
      <w:pPr>
        <w:shd w:val="clear" w:color="auto" w:fill="FFFFFF"/>
        <w:spacing w:line="281" w:lineRule="exact"/>
        <w:ind w:right="22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i/>
          <w:iCs/>
          <w:color w:val="595959" w:themeColor="text1" w:themeTint="A6"/>
          <w:sz w:val="24"/>
          <w:szCs w:val="24"/>
        </w:rPr>
        <w:t xml:space="preserve">Имитационная технология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(или технология «активного 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обучения») предполагает создани</w:t>
      </w:r>
      <w:proofErr w:type="gramStart"/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е-</w:t>
      </w:r>
      <w:proofErr w:type="gramEnd"/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 в процессе обучения деятельности, имитирующей реальные жизненные процессы. Среди ме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9"/>
          <w:sz w:val="24"/>
          <w:szCs w:val="24"/>
        </w:rPr>
        <w:t>тодов данной технологии различают игровые и неигровые методы.</w:t>
      </w:r>
    </w:p>
    <w:p w:rsidR="00D10B5B" w:rsidRPr="003C6CB3" w:rsidRDefault="00D10B5B" w:rsidP="001270C2">
      <w:pPr>
        <w:shd w:val="clear" w:color="auto" w:fill="FFFFFF"/>
        <w:spacing w:line="281" w:lineRule="exact"/>
        <w:ind w:left="7" w:right="22" w:firstLine="353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К </w:t>
      </w:r>
      <w:r w:rsidRPr="003C6CB3">
        <w:rPr>
          <w:rFonts w:eastAsia="Times New Roman"/>
          <w:i/>
          <w:iCs/>
          <w:color w:val="595959" w:themeColor="text1" w:themeTint="A6"/>
          <w:sz w:val="24"/>
          <w:szCs w:val="24"/>
        </w:rPr>
        <w:t xml:space="preserve">неигровым методам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относится анализ и </w:t>
      </w:r>
      <w:proofErr w:type="gramStart"/>
      <w:r w:rsidRPr="003C6CB3">
        <w:rPr>
          <w:rFonts w:eastAsia="Times New Roman"/>
          <w:color w:val="595959" w:themeColor="text1" w:themeTint="A6"/>
          <w:sz w:val="24"/>
          <w:szCs w:val="24"/>
        </w:rPr>
        <w:t>решение кон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кретной ситуации</w:t>
      </w:r>
      <w:proofErr w:type="gramEnd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. Данные методы обеспечивают </w:t>
      </w:r>
      <w:proofErr w:type="spellStart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деятельност</w:t>
      </w:r>
      <w:r w:rsidRPr="003C6CB3">
        <w:rPr>
          <w:rFonts w:eastAsia="Times New Roman"/>
          <w:color w:val="595959" w:themeColor="text1" w:themeTint="A6"/>
          <w:spacing w:val="-8"/>
          <w:sz w:val="24"/>
          <w:szCs w:val="24"/>
        </w:rPr>
        <w:t>ный</w:t>
      </w:r>
      <w:proofErr w:type="spellEnd"/>
      <w:r w:rsidRPr="003C6CB3">
        <w:rPr>
          <w:rFonts w:eastAsia="Times New Roman"/>
          <w:color w:val="595959" w:themeColor="text1" w:themeTint="A6"/>
          <w:spacing w:val="-8"/>
          <w:sz w:val="24"/>
          <w:szCs w:val="24"/>
        </w:rPr>
        <w:t xml:space="preserve"> характер обучения, групповые формы работы, самообучение.</w:t>
      </w:r>
    </w:p>
    <w:p w:rsidR="00D10B5B" w:rsidRPr="003C6CB3" w:rsidRDefault="00D10B5B" w:rsidP="001270C2">
      <w:pPr>
        <w:shd w:val="clear" w:color="auto" w:fill="FFFFFF"/>
        <w:spacing w:line="281" w:lineRule="exact"/>
        <w:ind w:left="7" w:right="7" w:firstLine="353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>На современном этапе приобретает все большую популяр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ность в обучении такая разновидность метода конкретных учеб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ных ситуаций, как </w:t>
      </w:r>
      <w:r w:rsidRPr="003C6CB3">
        <w:rPr>
          <w:rFonts w:eastAsia="Times New Roman"/>
          <w:i/>
          <w:iCs/>
          <w:color w:val="595959" w:themeColor="text1" w:themeTint="A6"/>
          <w:spacing w:val="-4"/>
          <w:sz w:val="24"/>
          <w:szCs w:val="24"/>
        </w:rPr>
        <w:t xml:space="preserve">кейс-метод.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Кейс представляет собой описа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ние реальной проблемной ситуации, требующей решения. Для решения необходимо применение определенных знаний, умений </w:t>
      </w:r>
      <w:r w:rsidRPr="003C6CB3">
        <w:rPr>
          <w:rFonts w:eastAsia="Times New Roman"/>
          <w:color w:val="595959" w:themeColor="text1" w:themeTint="A6"/>
          <w:spacing w:val="-2"/>
          <w:sz w:val="24"/>
          <w:szCs w:val="24"/>
        </w:rPr>
        <w:t xml:space="preserve">и навыков. В процессе решения возможно привлечение знаний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из </w:t>
      </w:r>
      <w:proofErr w:type="spellStart"/>
      <w:r w:rsidRPr="003C6CB3">
        <w:rPr>
          <w:rFonts w:eastAsia="Times New Roman"/>
          <w:color w:val="595959" w:themeColor="text1" w:themeTint="A6"/>
          <w:sz w:val="24"/>
          <w:szCs w:val="24"/>
        </w:rPr>
        <w:t>межпредметных</w:t>
      </w:r>
      <w:proofErr w:type="spellEnd"/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 областей.</w:t>
      </w:r>
    </w:p>
    <w:p w:rsidR="00D10B5B" w:rsidRPr="003C6CB3" w:rsidRDefault="00D10B5B" w:rsidP="001270C2">
      <w:pPr>
        <w:shd w:val="clear" w:color="auto" w:fill="FFFFFF"/>
        <w:spacing w:line="281" w:lineRule="exact"/>
        <w:ind w:left="7" w:firstLine="360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Первоначально данный метод применялся в работе </w:t>
      </w:r>
      <w:proofErr w:type="spellStart"/>
      <w:proofErr w:type="gramStart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бизнес-школ</w:t>
      </w:r>
      <w:proofErr w:type="spellEnd"/>
      <w:proofErr w:type="gramEnd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, в обучении менеджеров, отборе кадров, обучении в выс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шей школе и т. п. На данный момент он внедряется в работу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общеобразовательных учреждений. Кейс-метод предполагает значительную долю самостоятельной работы учащихся, </w:t>
      </w:r>
      <w:proofErr w:type="spellStart"/>
      <w:proofErr w:type="gramStart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субъ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  <w:t>ект-субъектное</w:t>
      </w:r>
      <w:proofErr w:type="spellEnd"/>
      <w:proofErr w:type="gramEnd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 взаимодействие между участниками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lastRenderedPageBreak/>
        <w:t xml:space="preserve">учебного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процесса, развивает гибкость мышления, коммуникативные спо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>собности учащихся.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 Кейсы можно классифицировать: на </w:t>
      </w:r>
      <w:r w:rsidRPr="003C6CB3">
        <w:rPr>
          <w:rFonts w:eastAsia="Times New Roman"/>
          <w:i/>
          <w:iCs/>
          <w:color w:val="595959" w:themeColor="text1" w:themeTint="A6"/>
          <w:spacing w:val="-5"/>
          <w:sz w:val="24"/>
          <w:szCs w:val="24"/>
        </w:rPr>
        <w:t xml:space="preserve">практические,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отража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ющие реальную жизненную ситуацию; </w:t>
      </w:r>
      <w:r w:rsidRPr="003C6CB3">
        <w:rPr>
          <w:rFonts w:eastAsia="Times New Roman"/>
          <w:i/>
          <w:iCs/>
          <w:color w:val="595959" w:themeColor="text1" w:themeTint="A6"/>
          <w:spacing w:val="-6"/>
          <w:sz w:val="24"/>
          <w:szCs w:val="24"/>
        </w:rPr>
        <w:t xml:space="preserve">обучающие, 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основной за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2"/>
          <w:sz w:val="24"/>
          <w:szCs w:val="24"/>
        </w:rPr>
        <w:t xml:space="preserve">дачей которые ставят обучение; </w:t>
      </w:r>
      <w:r w:rsidRPr="003C6CB3">
        <w:rPr>
          <w:rFonts w:eastAsia="Times New Roman"/>
          <w:i/>
          <w:iCs/>
          <w:color w:val="595959" w:themeColor="text1" w:themeTint="A6"/>
          <w:spacing w:val="-2"/>
          <w:sz w:val="24"/>
          <w:szCs w:val="24"/>
        </w:rPr>
        <w:t xml:space="preserve">научно-исследовательские,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>ориентированные на осуществление исследовательской дея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тельности. В зависимости от того, кто выступает субъектом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 xml:space="preserve">кейса, их можно условно поделить: на </w:t>
      </w:r>
      <w:r w:rsidRPr="003C6CB3">
        <w:rPr>
          <w:rFonts w:eastAsia="Times New Roman"/>
          <w:i/>
          <w:iCs/>
          <w:color w:val="595959" w:themeColor="text1" w:themeTint="A6"/>
          <w:spacing w:val="-3"/>
          <w:sz w:val="24"/>
          <w:szCs w:val="24"/>
        </w:rPr>
        <w:t xml:space="preserve">личностные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>(действую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щее лицо - конкретный человек); </w:t>
      </w:r>
      <w:r w:rsidRPr="003C6CB3">
        <w:rPr>
          <w:rFonts w:eastAsia="Times New Roman"/>
          <w:i/>
          <w:iCs/>
          <w:color w:val="595959" w:themeColor="text1" w:themeTint="A6"/>
          <w:spacing w:val="-5"/>
          <w:sz w:val="24"/>
          <w:szCs w:val="24"/>
        </w:rPr>
        <w:t>организационно-институцио</w:t>
      </w:r>
      <w:r w:rsidRPr="003C6CB3">
        <w:rPr>
          <w:rFonts w:eastAsia="Times New Roman"/>
          <w:i/>
          <w:iCs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i/>
          <w:iCs/>
          <w:color w:val="595959" w:themeColor="text1" w:themeTint="A6"/>
          <w:spacing w:val="-4"/>
          <w:sz w:val="24"/>
          <w:szCs w:val="24"/>
        </w:rPr>
        <w:t xml:space="preserve">нальные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(в них действует какая-либо организация); </w:t>
      </w:r>
      <w:proofErr w:type="spellStart"/>
      <w:r w:rsidRPr="003C6CB3">
        <w:rPr>
          <w:rFonts w:eastAsia="Times New Roman"/>
          <w:i/>
          <w:iCs/>
          <w:color w:val="595959" w:themeColor="text1" w:themeTint="A6"/>
          <w:spacing w:val="-4"/>
          <w:sz w:val="24"/>
          <w:szCs w:val="24"/>
        </w:rPr>
        <w:t>многосубъ</w:t>
      </w:r>
      <w:r w:rsidRPr="003C6CB3">
        <w:rPr>
          <w:rFonts w:eastAsia="Times New Roman"/>
          <w:i/>
          <w:iCs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i/>
          <w:iCs/>
          <w:color w:val="595959" w:themeColor="text1" w:themeTint="A6"/>
          <w:sz w:val="24"/>
          <w:szCs w:val="24"/>
        </w:rPr>
        <w:t>ектные</w:t>
      </w:r>
      <w:proofErr w:type="spellEnd"/>
      <w:r w:rsidRPr="003C6CB3">
        <w:rPr>
          <w:rFonts w:eastAsia="Times New Roman"/>
          <w:i/>
          <w:iCs/>
          <w:color w:val="595959" w:themeColor="text1" w:themeTint="A6"/>
          <w:sz w:val="24"/>
          <w:szCs w:val="24"/>
        </w:rPr>
        <w:t xml:space="preserve">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(несколько действующих лиц) [9].</w:t>
      </w:r>
    </w:p>
    <w:p w:rsidR="00D10B5B" w:rsidRPr="003C6CB3" w:rsidRDefault="00D10B5B" w:rsidP="001270C2">
      <w:pPr>
        <w:shd w:val="clear" w:color="auto" w:fill="FFFFFF"/>
        <w:spacing w:line="281" w:lineRule="exact"/>
        <w:ind w:left="22" w:right="14" w:firstLine="346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 xml:space="preserve">Работа с кейсом на уроке организуется по следующему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принципу:</w:t>
      </w:r>
    </w:p>
    <w:p w:rsidR="00D10B5B" w:rsidRPr="003C6CB3" w:rsidRDefault="00D10B5B" w:rsidP="001270C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81" w:lineRule="exact"/>
        <w:ind w:left="374"/>
        <w:rPr>
          <w:color w:val="595959" w:themeColor="text1" w:themeTint="A6"/>
          <w:spacing w:val="-17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знакомство с ситуацией;</w:t>
      </w:r>
    </w:p>
    <w:p w:rsidR="00D10B5B" w:rsidRPr="003C6CB3" w:rsidRDefault="00D10B5B" w:rsidP="001270C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81" w:lineRule="exact"/>
        <w:ind w:left="374"/>
        <w:rPr>
          <w:color w:val="595959" w:themeColor="text1" w:themeTint="A6"/>
          <w:spacing w:val="-11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анализ и обсуждение решения в мини-группах;</w:t>
      </w:r>
    </w:p>
    <w:p w:rsidR="00D10B5B" w:rsidRPr="003C6CB3" w:rsidRDefault="004D5D00" w:rsidP="001270C2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295" w:lineRule="exact"/>
        <w:ind w:right="50" w:firstLine="360"/>
        <w:rPr>
          <w:color w:val="595959" w:themeColor="text1" w:themeTint="A6"/>
          <w:spacing w:val="-14"/>
          <w:sz w:val="24"/>
          <w:szCs w:val="24"/>
        </w:rPr>
      </w:pPr>
      <w:r w:rsidRPr="003C6CB3">
        <w:rPr>
          <w:noProof/>
          <w:color w:val="595959" w:themeColor="text1" w:themeTint="A6"/>
          <w:sz w:val="24"/>
          <w:szCs w:val="24"/>
        </w:rPr>
        <w:pict>
          <v:line id="_x0000_s1026" style="position:absolute;left:0;text-align:left;z-index:251660288;mso-position-horizontal-relative:margin" from="750.6pt,-27pt" to="750.6pt,40.7pt" o:allowincell="f" strokeweight=".35pt">
            <w10:wrap anchorx="margin"/>
          </v:line>
        </w:pict>
      </w:r>
      <w:r w:rsidRPr="003C6CB3">
        <w:rPr>
          <w:noProof/>
          <w:color w:val="595959" w:themeColor="text1" w:themeTint="A6"/>
          <w:sz w:val="24"/>
          <w:szCs w:val="24"/>
        </w:rPr>
        <w:pict>
          <v:line id="_x0000_s1027" style="position:absolute;left:0;text-align:left;z-index:251661312;mso-position-horizontal-relative:margin" from="753.1pt,371.5pt" to="753.1pt,408.2pt" o:allowincell="f" strokeweight=".35pt">
            <w10:wrap anchorx="margin"/>
          </v:line>
        </w:pict>
      </w:r>
      <w:r w:rsidR="00D10B5B"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>общее обсуждение решения, предложенного каждой груп</w:t>
      </w:r>
      <w:r w:rsidR="00D10B5B"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softHyphen/>
      </w:r>
      <w:r w:rsidR="00D10B5B" w:rsidRPr="003C6CB3">
        <w:rPr>
          <w:rFonts w:eastAsia="Times New Roman"/>
          <w:color w:val="595959" w:themeColor="text1" w:themeTint="A6"/>
          <w:sz w:val="24"/>
          <w:szCs w:val="24"/>
        </w:rPr>
        <w:t>пой, и выбор оптимального;</w:t>
      </w:r>
    </w:p>
    <w:p w:rsidR="00D10B5B" w:rsidRPr="003C6CB3" w:rsidRDefault="00D10B5B" w:rsidP="001270C2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295" w:lineRule="exact"/>
        <w:ind w:left="360"/>
        <w:rPr>
          <w:color w:val="595959" w:themeColor="text1" w:themeTint="A6"/>
          <w:spacing w:val="-7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обобщающее выступление учителя.</w:t>
      </w:r>
    </w:p>
    <w:p w:rsidR="00D10B5B" w:rsidRPr="003C6CB3" w:rsidRDefault="00D10B5B" w:rsidP="001270C2">
      <w:pPr>
        <w:shd w:val="clear" w:color="auto" w:fill="FFFFFF"/>
        <w:spacing w:line="295" w:lineRule="exact"/>
        <w:ind w:left="7" w:right="50" w:firstLine="353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Создание школьного кейса по любой теме требует соблюде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ния ряда определенных </w:t>
      </w:r>
      <w:r w:rsidRPr="003C6CB3">
        <w:rPr>
          <w:rFonts w:eastAsia="Times New Roman"/>
          <w:color w:val="595959" w:themeColor="text1" w:themeTint="A6"/>
          <w:spacing w:val="40"/>
          <w:sz w:val="24"/>
          <w:szCs w:val="24"/>
        </w:rPr>
        <w:t>условий:</w:t>
      </w:r>
    </w:p>
    <w:p w:rsidR="00D10B5B" w:rsidRPr="003C6CB3" w:rsidRDefault="00D10B5B" w:rsidP="001270C2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95" w:lineRule="exact"/>
        <w:ind w:right="50" w:firstLine="374"/>
        <w:rPr>
          <w:rFonts w:eastAsia="Times New Roman"/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2"/>
          <w:sz w:val="24"/>
          <w:szCs w:val="24"/>
        </w:rPr>
        <w:t>кейс должен соответствовать реальности, то есть описы</w:t>
      </w:r>
      <w:r w:rsidRPr="003C6CB3">
        <w:rPr>
          <w:rFonts w:eastAsia="Times New Roman"/>
          <w:color w:val="595959" w:themeColor="text1" w:themeTint="A6"/>
          <w:spacing w:val="-2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>вать факты, имеющие возможность быть;</w:t>
      </w:r>
    </w:p>
    <w:p w:rsidR="00D10B5B" w:rsidRPr="003C6CB3" w:rsidRDefault="00D10B5B" w:rsidP="001270C2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95" w:lineRule="exact"/>
        <w:ind w:right="43" w:firstLine="374"/>
        <w:rPr>
          <w:rFonts w:eastAsia="Times New Roman"/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10"/>
          <w:sz w:val="24"/>
          <w:szCs w:val="24"/>
        </w:rPr>
        <w:t>кейс не должен быть очень большим, так как рассчитан на де</w:t>
      </w:r>
      <w:r w:rsidRPr="003C6CB3">
        <w:rPr>
          <w:rFonts w:eastAsia="Times New Roman"/>
          <w:color w:val="595959" w:themeColor="text1" w:themeTint="A6"/>
          <w:spacing w:val="-10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тей, а не взрослых, и время работы с кейсом ограничено уроком;</w:t>
      </w:r>
    </w:p>
    <w:p w:rsidR="00D10B5B" w:rsidRPr="003C6CB3" w:rsidRDefault="00D10B5B" w:rsidP="001270C2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14" w:line="288" w:lineRule="exact"/>
        <w:ind w:right="43" w:firstLine="374"/>
        <w:rPr>
          <w:rFonts w:eastAsia="Times New Roman"/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необходимая для решения кейса информация должна со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держаться в тексте; возможность привлечения дополнительной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или справочной литературы сведена к минимуму;</w:t>
      </w:r>
    </w:p>
    <w:p w:rsidR="00D10B5B" w:rsidRPr="003C6CB3" w:rsidRDefault="00D10B5B" w:rsidP="001270C2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22" w:line="288" w:lineRule="exact"/>
        <w:ind w:right="36" w:firstLine="374"/>
        <w:rPr>
          <w:rFonts w:eastAsia="Times New Roman"/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кейс может содержать несколько альтернативных вариан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>тов решения.</w:t>
      </w:r>
    </w:p>
    <w:p w:rsidR="00D10B5B" w:rsidRPr="003C6CB3" w:rsidRDefault="00D10B5B" w:rsidP="001270C2">
      <w:pPr>
        <w:shd w:val="clear" w:color="auto" w:fill="FFFFFF"/>
        <w:spacing w:line="288" w:lineRule="exact"/>
        <w:ind w:left="29" w:right="29" w:firstLine="346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Информация, необходимая для создания кейсов, может быть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почерпнута из газетных и журнальных статей, художественной литературы, выпусков новостей, сборников статистических дан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11"/>
          <w:sz w:val="24"/>
          <w:szCs w:val="24"/>
        </w:rPr>
        <w:t>ных. К каждому кейсу прилагается список вопросов для его анализа.</w:t>
      </w:r>
    </w:p>
    <w:p w:rsidR="00D10B5B" w:rsidRPr="003C6CB3" w:rsidRDefault="00D10B5B" w:rsidP="001270C2">
      <w:pPr>
        <w:shd w:val="clear" w:color="auto" w:fill="FFFFFF"/>
        <w:spacing w:line="288" w:lineRule="exact"/>
        <w:ind w:left="29" w:right="7" w:firstLine="346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Кейс-метод направлен на применение теоретических знаний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школьников в практической ситуации, способствует формиро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 xml:space="preserve">ванию познавательного интереса и ряда ключевых компетенций </w:t>
      </w:r>
      <w:proofErr w:type="gramStart"/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>-</w:t>
      </w:r>
      <w:r w:rsidRPr="003C6CB3">
        <w:rPr>
          <w:rFonts w:eastAsia="Times New Roman"/>
          <w:color w:val="595959" w:themeColor="text1" w:themeTint="A6"/>
          <w:spacing w:val="-1"/>
          <w:sz w:val="24"/>
          <w:szCs w:val="24"/>
        </w:rPr>
        <w:t>о</w:t>
      </w:r>
      <w:proofErr w:type="gramEnd"/>
      <w:r w:rsidRPr="003C6CB3">
        <w:rPr>
          <w:rFonts w:eastAsia="Times New Roman"/>
          <w:color w:val="595959" w:themeColor="text1" w:themeTint="A6"/>
          <w:spacing w:val="-1"/>
          <w:sz w:val="24"/>
          <w:szCs w:val="24"/>
        </w:rPr>
        <w:t xml:space="preserve">бщекультурных, учебно-познавательных, коммуникативных.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В данной интерактивной форме обучения индивидуальная рабо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та совмещается </w:t>
      </w:r>
      <w:proofErr w:type="gramStart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с</w:t>
      </w:r>
      <w:proofErr w:type="gramEnd"/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 групповой. Учитель выступает в роли кон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z w:val="24"/>
          <w:szCs w:val="24"/>
        </w:rPr>
        <w:t>сультанта по решению проблемы.</w:t>
      </w:r>
    </w:p>
    <w:p w:rsidR="00D10B5B" w:rsidRPr="003C6CB3" w:rsidRDefault="00D10B5B" w:rsidP="001270C2">
      <w:pPr>
        <w:shd w:val="clear" w:color="auto" w:fill="FFFFFF"/>
        <w:spacing w:before="79" w:line="288" w:lineRule="exact"/>
        <w:ind w:left="7" w:right="14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По своей сути кейс-метод наиболее близок к игровым мето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дам и проблемному обучению; с гносеологической точки зрения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 xml:space="preserve">данный метод представляет собой метод активного обучения. 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 xml:space="preserve">Необходимость внедрения кейс-метода в обучении обусловлена,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во-первых, общей направленностью образования не столько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 xml:space="preserve">на получение конкретных знаний, сколько на формирование умений   и    навыков   мыслительной   деятельности,   развитие </w:t>
      </w:r>
      <w:r w:rsidRPr="003C6CB3">
        <w:rPr>
          <w:rFonts w:eastAsia="Times New Roman"/>
          <w:color w:val="595959" w:themeColor="text1" w:themeTint="A6"/>
          <w:spacing w:val="-1"/>
          <w:sz w:val="24"/>
          <w:szCs w:val="24"/>
        </w:rPr>
        <w:t xml:space="preserve">способностей; во-вторых, требованиями общества к качествам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>личности выпускника [9].</w:t>
      </w:r>
    </w:p>
    <w:p w:rsidR="00D10B5B" w:rsidRPr="003C6CB3" w:rsidRDefault="00D10B5B" w:rsidP="001270C2">
      <w:pPr>
        <w:shd w:val="clear" w:color="auto" w:fill="FFFFFF"/>
        <w:spacing w:before="7" w:line="288" w:lineRule="exact"/>
        <w:ind w:left="7" w:firstLine="360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t>При применении данного метода в процессе обучения в шко</w:t>
      </w:r>
      <w:r w:rsidRPr="003C6CB3">
        <w:rPr>
          <w:rFonts w:eastAsia="Times New Roman"/>
          <w:color w:val="595959" w:themeColor="text1" w:themeTint="A6"/>
          <w:spacing w:val="-6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 xml:space="preserve">ле существуют определенные трудности, главная из которых 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t>отсутствие банка предметных кейсов, рассчитанных на опреде</w:t>
      </w:r>
      <w:r w:rsidRPr="003C6CB3">
        <w:rPr>
          <w:rFonts w:eastAsia="Times New Roman"/>
          <w:color w:val="595959" w:themeColor="text1" w:themeTint="A6"/>
          <w:spacing w:val="-4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>ленную возрастную категорию, а также наличие в основном ино</w:t>
      </w: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softHyphen/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 xml:space="preserve">странной литературы в оригинале по этой технологии обучения. </w:t>
      </w:r>
      <w:r w:rsidRPr="003C6CB3">
        <w:rPr>
          <w:rFonts w:eastAsia="Times New Roman"/>
          <w:color w:val="595959" w:themeColor="text1" w:themeTint="A6"/>
          <w:spacing w:val="-1"/>
          <w:sz w:val="24"/>
          <w:szCs w:val="24"/>
        </w:rPr>
        <w:t xml:space="preserve">Переводные кейсы мало отражают особенности нашей страны </w:t>
      </w:r>
      <w:r w:rsidRPr="003C6CB3">
        <w:rPr>
          <w:rFonts w:eastAsia="Times New Roman"/>
          <w:color w:val="595959" w:themeColor="text1" w:themeTint="A6"/>
          <w:spacing w:val="-3"/>
          <w:sz w:val="24"/>
          <w:szCs w:val="24"/>
        </w:rPr>
        <w:t>и поэтому плохо воспринимаются аудиторией.</w:t>
      </w:r>
    </w:p>
    <w:p w:rsidR="00D10B5B" w:rsidRPr="003C6CB3" w:rsidRDefault="00D10B5B" w:rsidP="001270C2">
      <w:pPr>
        <w:shd w:val="clear" w:color="auto" w:fill="FFFFFF"/>
        <w:spacing w:line="288" w:lineRule="exact"/>
        <w:ind w:left="36" w:firstLine="360"/>
        <w:rPr>
          <w:color w:val="595959" w:themeColor="text1" w:themeTint="A6"/>
          <w:sz w:val="24"/>
          <w:szCs w:val="24"/>
        </w:rPr>
      </w:pPr>
      <w:r w:rsidRPr="003C6CB3">
        <w:rPr>
          <w:rFonts w:eastAsia="Times New Roman"/>
          <w:color w:val="595959" w:themeColor="text1" w:themeTint="A6"/>
          <w:spacing w:val="-7"/>
          <w:sz w:val="24"/>
          <w:szCs w:val="24"/>
        </w:rPr>
        <w:t xml:space="preserve">Кейсы обычно применяются при повторении или обобщении </w:t>
      </w:r>
      <w:r w:rsidRPr="003C6CB3">
        <w:rPr>
          <w:rFonts w:eastAsia="Times New Roman"/>
          <w:color w:val="595959" w:themeColor="text1" w:themeTint="A6"/>
          <w:sz w:val="24"/>
          <w:szCs w:val="24"/>
        </w:rPr>
        <w:t xml:space="preserve">изученного материала. Они могут использоваться не только </w:t>
      </w:r>
      <w:r w:rsidRPr="003C6CB3">
        <w:rPr>
          <w:rFonts w:eastAsia="Times New Roman"/>
          <w:color w:val="595959" w:themeColor="text1" w:themeTint="A6"/>
          <w:spacing w:val="-5"/>
          <w:sz w:val="24"/>
          <w:szCs w:val="24"/>
        </w:rPr>
        <w:t>на уроках, но и во внеурочной деятельности.</w:t>
      </w:r>
    </w:p>
    <w:p w:rsidR="00D10B5B" w:rsidRPr="003C6CB3" w:rsidRDefault="00D10B5B" w:rsidP="001270C2">
      <w:pPr>
        <w:shd w:val="clear" w:color="auto" w:fill="FFFFFF"/>
        <w:spacing w:before="36"/>
        <w:ind w:left="7"/>
        <w:rPr>
          <w:color w:val="595959" w:themeColor="text1" w:themeTint="A6"/>
          <w:sz w:val="24"/>
          <w:szCs w:val="24"/>
        </w:rPr>
      </w:pPr>
    </w:p>
    <w:p w:rsidR="001270C2" w:rsidRPr="003C6CB3" w:rsidRDefault="001270C2" w:rsidP="003C6CB3">
      <w:pPr>
        <w:shd w:val="clear" w:color="auto" w:fill="FFFFFF"/>
        <w:spacing w:line="281" w:lineRule="exact"/>
        <w:ind w:right="7"/>
        <w:rPr>
          <w:color w:val="595959" w:themeColor="text1" w:themeTint="A6"/>
          <w:sz w:val="24"/>
          <w:szCs w:val="24"/>
        </w:rPr>
      </w:pPr>
    </w:p>
    <w:p w:rsidR="001270C2" w:rsidRPr="003C6CB3" w:rsidRDefault="001270C2" w:rsidP="001270C2">
      <w:pPr>
        <w:shd w:val="clear" w:color="auto" w:fill="FFFFFF"/>
        <w:spacing w:line="281" w:lineRule="exact"/>
        <w:ind w:right="7" w:firstLine="353"/>
        <w:jc w:val="center"/>
        <w:rPr>
          <w:color w:val="595959" w:themeColor="text1" w:themeTint="A6"/>
          <w:sz w:val="24"/>
          <w:szCs w:val="24"/>
        </w:rPr>
      </w:pPr>
      <w:r w:rsidRPr="003C6CB3">
        <w:rPr>
          <w:color w:val="595959" w:themeColor="text1" w:themeTint="A6"/>
          <w:sz w:val="24"/>
          <w:szCs w:val="24"/>
        </w:rPr>
        <w:t>Литература</w:t>
      </w:r>
    </w:p>
    <w:p w:rsidR="001270C2" w:rsidRPr="003C6CB3" w:rsidRDefault="001270C2" w:rsidP="001270C2">
      <w:pPr>
        <w:shd w:val="clear" w:color="auto" w:fill="FFFFFF"/>
        <w:spacing w:line="281" w:lineRule="exact"/>
        <w:ind w:right="7" w:firstLine="353"/>
        <w:rPr>
          <w:color w:val="595959" w:themeColor="text1" w:themeTint="A6"/>
          <w:sz w:val="24"/>
          <w:szCs w:val="24"/>
        </w:rPr>
      </w:pPr>
      <w:r w:rsidRPr="003C6CB3">
        <w:rPr>
          <w:color w:val="595959" w:themeColor="text1" w:themeTint="A6"/>
          <w:sz w:val="24"/>
          <w:szCs w:val="24"/>
        </w:rPr>
        <w:t xml:space="preserve">1. </w:t>
      </w:r>
      <w:proofErr w:type="spellStart"/>
      <w:r w:rsidRPr="003C6CB3">
        <w:rPr>
          <w:color w:val="595959" w:themeColor="text1" w:themeTint="A6"/>
          <w:sz w:val="24"/>
          <w:szCs w:val="24"/>
        </w:rPr>
        <w:t>Загвязинский</w:t>
      </w:r>
      <w:proofErr w:type="spellEnd"/>
      <w:r w:rsidRPr="003C6CB3">
        <w:rPr>
          <w:color w:val="595959" w:themeColor="text1" w:themeTint="A6"/>
          <w:sz w:val="24"/>
          <w:szCs w:val="24"/>
        </w:rPr>
        <w:t xml:space="preserve"> В. И. Теория обучения: современная </w:t>
      </w:r>
      <w:proofErr w:type="spellStart"/>
      <w:r w:rsidRPr="003C6CB3">
        <w:rPr>
          <w:color w:val="595959" w:themeColor="text1" w:themeTint="A6"/>
          <w:sz w:val="24"/>
          <w:szCs w:val="24"/>
        </w:rPr>
        <w:t>интерпритация</w:t>
      </w:r>
      <w:proofErr w:type="spellEnd"/>
      <w:r w:rsidRPr="003C6CB3">
        <w:rPr>
          <w:color w:val="595959" w:themeColor="text1" w:themeTint="A6"/>
          <w:sz w:val="24"/>
          <w:szCs w:val="24"/>
        </w:rPr>
        <w:t>. М.</w:t>
      </w:r>
      <w:proofErr w:type="gramStart"/>
      <w:r w:rsidRPr="003C6CB3">
        <w:rPr>
          <w:color w:val="595959" w:themeColor="text1" w:themeTint="A6"/>
          <w:sz w:val="24"/>
          <w:szCs w:val="24"/>
        </w:rPr>
        <w:t xml:space="preserve"> :</w:t>
      </w:r>
      <w:proofErr w:type="gramEnd"/>
      <w:r w:rsidRPr="003C6CB3">
        <w:rPr>
          <w:color w:val="595959" w:themeColor="text1" w:themeTint="A6"/>
          <w:sz w:val="24"/>
          <w:szCs w:val="24"/>
        </w:rPr>
        <w:t xml:space="preserve"> Академия, 2001. – 192 с.</w:t>
      </w:r>
    </w:p>
    <w:p w:rsidR="001270C2" w:rsidRPr="003C6CB3" w:rsidRDefault="001270C2" w:rsidP="001270C2">
      <w:pPr>
        <w:shd w:val="clear" w:color="auto" w:fill="FFFFFF"/>
        <w:spacing w:line="281" w:lineRule="exact"/>
        <w:ind w:right="7" w:firstLine="353"/>
        <w:rPr>
          <w:color w:val="595959" w:themeColor="text1" w:themeTint="A6"/>
          <w:sz w:val="24"/>
          <w:szCs w:val="24"/>
        </w:rPr>
      </w:pPr>
      <w:r w:rsidRPr="003C6CB3">
        <w:rPr>
          <w:color w:val="595959" w:themeColor="text1" w:themeTint="A6"/>
          <w:sz w:val="24"/>
          <w:szCs w:val="24"/>
        </w:rPr>
        <w:t xml:space="preserve">2. Ситуационный анализ или Анатомия кейс-метода. Под ред. Ю. П. </w:t>
      </w:r>
      <w:proofErr w:type="spellStart"/>
      <w:r w:rsidRPr="003C6CB3">
        <w:rPr>
          <w:color w:val="595959" w:themeColor="text1" w:themeTint="A6"/>
          <w:sz w:val="24"/>
          <w:szCs w:val="24"/>
        </w:rPr>
        <w:t>Сурмина</w:t>
      </w:r>
      <w:proofErr w:type="spellEnd"/>
      <w:r w:rsidRPr="003C6CB3">
        <w:rPr>
          <w:color w:val="595959" w:themeColor="text1" w:themeTint="A6"/>
          <w:sz w:val="24"/>
          <w:szCs w:val="24"/>
        </w:rPr>
        <w:t xml:space="preserve">. – Киев, 2002. – 286 </w:t>
      </w:r>
      <w:proofErr w:type="gramStart"/>
      <w:r w:rsidRPr="003C6CB3">
        <w:rPr>
          <w:color w:val="595959" w:themeColor="text1" w:themeTint="A6"/>
          <w:sz w:val="24"/>
          <w:szCs w:val="24"/>
        </w:rPr>
        <w:t>с</w:t>
      </w:r>
      <w:proofErr w:type="gramEnd"/>
      <w:r w:rsidRPr="003C6CB3">
        <w:rPr>
          <w:color w:val="595959" w:themeColor="text1" w:themeTint="A6"/>
          <w:sz w:val="24"/>
          <w:szCs w:val="24"/>
        </w:rPr>
        <w:t>.</w:t>
      </w:r>
    </w:p>
    <w:p w:rsidR="00D10B5B" w:rsidRPr="003C6CB3" w:rsidRDefault="00D10B5B" w:rsidP="001270C2">
      <w:pPr>
        <w:shd w:val="clear" w:color="auto" w:fill="FFFFFF"/>
        <w:spacing w:line="274" w:lineRule="exact"/>
        <w:ind w:left="58" w:right="14" w:firstLine="346"/>
        <w:rPr>
          <w:color w:val="595959" w:themeColor="text1" w:themeTint="A6"/>
          <w:sz w:val="24"/>
          <w:szCs w:val="24"/>
        </w:rPr>
      </w:pPr>
    </w:p>
    <w:p w:rsidR="00D10B5B" w:rsidRPr="003C6CB3" w:rsidRDefault="00D10B5B" w:rsidP="001270C2">
      <w:pPr>
        <w:rPr>
          <w:color w:val="595959" w:themeColor="text1" w:themeTint="A6"/>
          <w:sz w:val="24"/>
          <w:szCs w:val="24"/>
        </w:rPr>
      </w:pPr>
    </w:p>
    <w:sectPr w:rsidR="00D10B5B" w:rsidRPr="003C6CB3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0DB68"/>
    <w:lvl w:ilvl="0">
      <w:numFmt w:val="bullet"/>
      <w:lvlText w:val="*"/>
      <w:lvlJc w:val="left"/>
    </w:lvl>
  </w:abstractNum>
  <w:abstractNum w:abstractNumId="1">
    <w:nsid w:val="1DA02B5C"/>
    <w:multiLevelType w:val="singleLevel"/>
    <w:tmpl w:val="31AAB012"/>
    <w:lvl w:ilvl="0">
      <w:start w:val="3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38722BE1"/>
    <w:multiLevelType w:val="singleLevel"/>
    <w:tmpl w:val="0DC82FA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5B"/>
    <w:rsid w:val="001270C2"/>
    <w:rsid w:val="003C6CB3"/>
    <w:rsid w:val="004D5D00"/>
    <w:rsid w:val="005F73DC"/>
    <w:rsid w:val="009E0484"/>
    <w:rsid w:val="00AF11B1"/>
    <w:rsid w:val="00B3488D"/>
    <w:rsid w:val="00BE45B3"/>
    <w:rsid w:val="00D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2012-11-24T21:20:00Z</cp:lastPrinted>
  <dcterms:created xsi:type="dcterms:W3CDTF">2012-11-10T13:58:00Z</dcterms:created>
  <dcterms:modified xsi:type="dcterms:W3CDTF">2012-11-24T21:25:00Z</dcterms:modified>
</cp:coreProperties>
</file>