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BA" w:rsidRDefault="005A69BA" w:rsidP="005A69BA"/>
    <w:p w:rsidR="005A69BA" w:rsidRPr="00F2415F" w:rsidRDefault="005A69BA" w:rsidP="005A69BA">
      <w:pPr>
        <w:rPr>
          <w:rFonts w:ascii="Times New Roman" w:hAnsi="Times New Roman" w:cs="Times New Roman"/>
          <w:b/>
          <w:sz w:val="24"/>
          <w:szCs w:val="24"/>
        </w:rPr>
      </w:pPr>
      <w:r w:rsidRPr="00F2415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«Характеристика Норильского промышленного </w:t>
      </w:r>
      <w:r w:rsidR="00FC37F7" w:rsidRPr="00F2415F">
        <w:rPr>
          <w:rFonts w:ascii="Times New Roman" w:hAnsi="Times New Roman" w:cs="Times New Roman"/>
          <w:b/>
          <w:sz w:val="24"/>
          <w:szCs w:val="24"/>
        </w:rPr>
        <w:t>узла</w:t>
      </w:r>
      <w:r w:rsidRPr="00F2415F">
        <w:rPr>
          <w:rFonts w:ascii="Times New Roman" w:hAnsi="Times New Roman" w:cs="Times New Roman"/>
          <w:b/>
          <w:sz w:val="24"/>
          <w:szCs w:val="24"/>
        </w:rPr>
        <w:t>»</w:t>
      </w:r>
    </w:p>
    <w:p w:rsidR="005A69BA" w:rsidRPr="00F2415F" w:rsidRDefault="005A69BA" w:rsidP="005A69BA">
      <w:p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Большой Энциклопедический словарь </w:t>
      </w:r>
    </w:p>
    <w:p w:rsidR="005A69BA" w:rsidRPr="00F2415F" w:rsidRDefault="005A69BA" w:rsidP="004D5A22">
      <w:pPr>
        <w:jc w:val="both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ПРОМЫШЛЕННЫЙ УЗЕЛ - 1) сочетание промышленных предприятий, объединенных между собой тесными производственными и производственно-технологическими связями, единой производственной инфраструктурой, общностью транспортно-географического положения в пределах одного или нескольких близко расположенных населенных пунктов (городов, поселков городского типа и др.).</w:t>
      </w:r>
    </w:p>
    <w:p w:rsidR="005A69BA" w:rsidRPr="00F2415F" w:rsidRDefault="005A69BA" w:rsidP="004D5A22">
      <w:pPr>
        <w:jc w:val="both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2) Группа предприятий различных отраслей промышленности, расположенных на одной площадке, построенных или строящихся по единому плану и объединенных общей производственной инфраструктурой, иногда взаимными производственными связями.</w:t>
      </w:r>
    </w:p>
    <w:p w:rsidR="005A69BA" w:rsidRPr="00F2415F" w:rsidRDefault="005A69BA" w:rsidP="005A69BA">
      <w:pPr>
        <w:rPr>
          <w:rFonts w:ascii="Times New Roman" w:hAnsi="Times New Roman" w:cs="Times New Roman"/>
          <w:b/>
          <w:sz w:val="24"/>
          <w:szCs w:val="24"/>
        </w:rPr>
      </w:pPr>
      <w:r w:rsidRPr="00F2415F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5A69BA" w:rsidRPr="00F2415F" w:rsidRDefault="005A69BA" w:rsidP="005A69BA">
      <w:p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 Дайте экономико-</w:t>
      </w:r>
      <w:proofErr w:type="gramStart"/>
      <w:r w:rsidRPr="00F2415F">
        <w:rPr>
          <w:rFonts w:ascii="Times New Roman" w:hAnsi="Times New Roman" w:cs="Times New Roman"/>
          <w:sz w:val="24"/>
          <w:szCs w:val="24"/>
        </w:rPr>
        <w:t>географическую  характеристику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 территориально-производственного  комплекса  по  следующему  типовому  плану: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Географическое  положение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>.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Природные </w:t>
      </w:r>
      <w:proofErr w:type="gramStart"/>
      <w:r w:rsidRPr="00F2415F">
        <w:rPr>
          <w:rFonts w:ascii="Times New Roman" w:hAnsi="Times New Roman" w:cs="Times New Roman"/>
          <w:sz w:val="24"/>
          <w:szCs w:val="24"/>
        </w:rPr>
        <w:t>условия  и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 важнейшие  виды  природных  ресурсов.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Крупнейшие  города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>.</w:t>
      </w:r>
    </w:p>
    <w:p w:rsidR="005A69BA" w:rsidRPr="00F2415F" w:rsidRDefault="004D5A22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68580</wp:posOffset>
            </wp:positionV>
            <wp:extent cx="1093470" cy="836295"/>
            <wp:effectExtent l="19050" t="0" r="0" b="0"/>
            <wp:wrapThrough wrapText="bothSides">
              <wp:wrapPolygon edited="0">
                <wp:start x="-376" y="0"/>
                <wp:lineTo x="-376" y="21157"/>
                <wp:lineTo x="21449" y="21157"/>
                <wp:lineTo x="21449" y="0"/>
                <wp:lineTo x="-376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A69BA" w:rsidRPr="00F2415F">
        <w:rPr>
          <w:rFonts w:ascii="Times New Roman" w:hAnsi="Times New Roman" w:cs="Times New Roman"/>
          <w:sz w:val="24"/>
          <w:szCs w:val="24"/>
        </w:rPr>
        <w:t>Отрасли  специализации</w:t>
      </w:r>
      <w:proofErr w:type="gramEnd"/>
      <w:r w:rsidR="005A69BA" w:rsidRPr="00F2415F">
        <w:rPr>
          <w:rFonts w:ascii="Times New Roman" w:hAnsi="Times New Roman" w:cs="Times New Roman"/>
          <w:sz w:val="24"/>
          <w:szCs w:val="24"/>
        </w:rPr>
        <w:t xml:space="preserve">  промышленности  (по  городам).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Особенности  развития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 транспорта.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Территориально - </w:t>
      </w:r>
      <w:proofErr w:type="gramStart"/>
      <w:r w:rsidRPr="00F2415F">
        <w:rPr>
          <w:rFonts w:ascii="Times New Roman" w:hAnsi="Times New Roman" w:cs="Times New Roman"/>
          <w:sz w:val="24"/>
          <w:szCs w:val="24"/>
        </w:rPr>
        <w:t>производственные  связи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>.</w:t>
      </w:r>
    </w:p>
    <w:p w:rsidR="005A69BA" w:rsidRPr="00F2415F" w:rsidRDefault="005A69BA" w:rsidP="00FC3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Проблемы  и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 перспективы  развития.</w:t>
      </w:r>
    </w:p>
    <w:p w:rsidR="005A69BA" w:rsidRPr="00F2415F" w:rsidRDefault="005A69BA" w:rsidP="005A69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Вывод  о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 значении  и  развитии  ТПК.</w:t>
      </w:r>
    </w:p>
    <w:p w:rsidR="005A69BA" w:rsidRPr="00F2415F" w:rsidRDefault="00FC37F7" w:rsidP="005A69BA">
      <w:pPr>
        <w:rPr>
          <w:rFonts w:ascii="Times New Roman" w:hAnsi="Times New Roman" w:cs="Times New Roman"/>
          <w:b/>
          <w:sz w:val="24"/>
          <w:szCs w:val="24"/>
        </w:rPr>
      </w:pPr>
      <w:r w:rsidRPr="00F2415F">
        <w:rPr>
          <w:rFonts w:ascii="Times New Roman" w:hAnsi="Times New Roman" w:cs="Times New Roman"/>
          <w:b/>
          <w:sz w:val="24"/>
          <w:szCs w:val="24"/>
        </w:rPr>
        <w:t>И</w:t>
      </w:r>
      <w:r w:rsidR="005A69BA" w:rsidRPr="00F2415F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F2415F">
        <w:rPr>
          <w:rFonts w:ascii="Times New Roman" w:hAnsi="Times New Roman" w:cs="Times New Roman"/>
          <w:b/>
          <w:sz w:val="24"/>
          <w:szCs w:val="24"/>
        </w:rPr>
        <w:t>я</w:t>
      </w:r>
      <w:r w:rsidR="005A69BA" w:rsidRPr="00F2415F">
        <w:rPr>
          <w:rFonts w:ascii="Times New Roman" w:hAnsi="Times New Roman" w:cs="Times New Roman"/>
          <w:b/>
          <w:sz w:val="24"/>
          <w:szCs w:val="24"/>
        </w:rPr>
        <w:t>:</w:t>
      </w:r>
    </w:p>
    <w:p w:rsidR="00FC37F7" w:rsidRPr="00F2415F" w:rsidRDefault="00FC37F7" w:rsidP="004D5A2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15F">
        <w:rPr>
          <w:rFonts w:ascii="Times New Roman" w:hAnsi="Times New Roman" w:cs="Times New Roman"/>
          <w:b/>
          <w:sz w:val="24"/>
          <w:szCs w:val="24"/>
        </w:rPr>
        <w:t>Нори́льский</w:t>
      </w:r>
      <w:proofErr w:type="spellEnd"/>
      <w:r w:rsidRPr="00F24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5F">
        <w:rPr>
          <w:rFonts w:ascii="Times New Roman" w:hAnsi="Times New Roman" w:cs="Times New Roman"/>
          <w:b/>
          <w:sz w:val="24"/>
          <w:szCs w:val="24"/>
        </w:rPr>
        <w:t>ру́дный</w:t>
      </w:r>
      <w:proofErr w:type="spellEnd"/>
      <w:r w:rsidRPr="00F24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5F">
        <w:rPr>
          <w:rFonts w:ascii="Times New Roman" w:hAnsi="Times New Roman" w:cs="Times New Roman"/>
          <w:b/>
          <w:sz w:val="24"/>
          <w:szCs w:val="24"/>
        </w:rPr>
        <w:t>райó</w:t>
      </w:r>
      <w:proofErr w:type="gramStart"/>
      <w:r w:rsidRPr="00F2415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241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2415F">
        <w:rPr>
          <w:rFonts w:ascii="Times New Roman" w:hAnsi="Times New Roman" w:cs="Times New Roman"/>
          <w:b/>
          <w:sz w:val="24"/>
          <w:szCs w:val="24"/>
        </w:rPr>
        <w:t xml:space="preserve"> в Восточной Сибири (Россия).</w:t>
      </w:r>
    </w:p>
    <w:p w:rsidR="00FC37F7" w:rsidRPr="00F2415F" w:rsidRDefault="00FC37F7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 Относится к уникальной по запасам никеля (более 12,5 млн.</w:t>
      </w:r>
      <w:r w:rsidR="004D5A22" w:rsidRPr="00F2415F">
        <w:rPr>
          <w:rFonts w:ascii="Times New Roman" w:hAnsi="Times New Roman" w:cs="Times New Roman"/>
          <w:sz w:val="24"/>
          <w:szCs w:val="24"/>
        </w:rPr>
        <w:t>)</w:t>
      </w:r>
    </w:p>
    <w:p w:rsidR="00FC37F7" w:rsidRPr="00F2415F" w:rsidRDefault="00FC37F7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Разрабатывается подземным способом с 1937 г. Руды месторождений р</w:t>
      </w:r>
      <w:r w:rsidRPr="00F2415F">
        <w:rPr>
          <w:rFonts w:ascii="MS Mincho" w:eastAsia="MS Mincho" w:hAnsi="MS Mincho" w:cs="MS Mincho" w:hint="eastAsia"/>
          <w:sz w:val="24"/>
          <w:szCs w:val="24"/>
        </w:rPr>
        <w:t>‑</w:t>
      </w:r>
      <w:r w:rsidRPr="00F2415F">
        <w:rPr>
          <w:rFonts w:ascii="Times New Roman" w:hAnsi="Times New Roman" w:cs="Times New Roman"/>
          <w:sz w:val="24"/>
          <w:szCs w:val="24"/>
        </w:rPr>
        <w:t xml:space="preserve">на (Норильское 1,2,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Талнахское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>, Октябрьское) – комплексные (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медно</w:t>
      </w:r>
      <w:proofErr w:type="spellEnd"/>
      <w:r w:rsidRPr="00F2415F">
        <w:rPr>
          <w:rFonts w:ascii="MS Mincho" w:eastAsia="MS Mincho" w:hAnsi="MS Mincho" w:cs="MS Mincho" w:hint="eastAsia"/>
          <w:sz w:val="24"/>
          <w:szCs w:val="24"/>
        </w:rPr>
        <w:t>‑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никелево</w:t>
      </w:r>
      <w:proofErr w:type="spellEnd"/>
      <w:r w:rsidRPr="00F2415F">
        <w:rPr>
          <w:rFonts w:ascii="MS Mincho" w:eastAsia="MS Mincho" w:hAnsi="MS Mincho" w:cs="MS Mincho" w:hint="eastAsia"/>
          <w:sz w:val="24"/>
          <w:szCs w:val="24"/>
        </w:rPr>
        <w:t>‑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платиноидные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>).</w:t>
      </w:r>
    </w:p>
    <w:p w:rsidR="00FC37F7" w:rsidRPr="00F2415F" w:rsidRDefault="00FC37F7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 В них содержатся: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 xml:space="preserve"> (до 4,0 %),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 xml:space="preserve"> (до 7,5 %), платиноиды (40–60 г/т). Кроме того, извлекаются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 xml:space="preserve"> и др. Ежегодно добывается более 230 тыс. т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 xml:space="preserve"> (90 % из норильских месторождений), что составляет 23 % мирового производства.</w:t>
      </w:r>
    </w:p>
    <w:p w:rsidR="005A69BA" w:rsidRPr="00F2415F" w:rsidRDefault="00FC37F7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 В рудах р</w:t>
      </w:r>
      <w:r w:rsidRPr="00F2415F">
        <w:rPr>
          <w:rFonts w:ascii="MS Mincho" w:eastAsia="MS Mincho" w:hAnsi="MS Mincho" w:cs="MS Mincho" w:hint="eastAsia"/>
          <w:sz w:val="24"/>
          <w:szCs w:val="24"/>
        </w:rPr>
        <w:t>‑</w:t>
      </w:r>
      <w:r w:rsidRPr="00F2415F">
        <w:rPr>
          <w:rFonts w:ascii="Times New Roman" w:hAnsi="Times New Roman" w:cs="Times New Roman"/>
          <w:sz w:val="24"/>
          <w:szCs w:val="24"/>
        </w:rPr>
        <w:t>на сосредоточено 98 % запасов и до 90 % добычи платиноидов России. Центр – г. Норильск.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5A22" w:rsidRPr="00F2415F" w:rsidRDefault="004D5A22" w:rsidP="004D5A2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415F">
        <w:rPr>
          <w:rFonts w:ascii="Times New Roman" w:hAnsi="Times New Roman" w:cs="Times New Roman"/>
          <w:b/>
          <w:sz w:val="24"/>
          <w:szCs w:val="24"/>
        </w:rPr>
        <w:t xml:space="preserve">ГМК „Норильский </w:t>
      </w:r>
      <w:proofErr w:type="gramStart"/>
      <w:r w:rsidRPr="00F2415F">
        <w:rPr>
          <w:rFonts w:ascii="Times New Roman" w:hAnsi="Times New Roman" w:cs="Times New Roman"/>
          <w:b/>
          <w:sz w:val="24"/>
          <w:szCs w:val="24"/>
        </w:rPr>
        <w:t>никель“ —</w:t>
      </w:r>
      <w:proofErr w:type="gramEnd"/>
      <w:r w:rsidRPr="00F2415F">
        <w:rPr>
          <w:rFonts w:ascii="Times New Roman" w:hAnsi="Times New Roman" w:cs="Times New Roman"/>
          <w:b/>
          <w:sz w:val="24"/>
          <w:szCs w:val="24"/>
        </w:rPr>
        <w:t xml:space="preserve"> крупнейшая в России и одна из крупнейших в мире компаний по производству драгоценных и цветных металлов. На его долю (от мировой) приходится: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50 % палладия,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2415F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 xml:space="preserve"> 20 % никеля (первое место в мире по объёму производства — 244 тыс. т в 2006 году[18]),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20 % платины, более 10 % кобальта, 3 % меди.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На отечественном рынке на долю ГМК „Норильский </w:t>
      </w:r>
      <w:proofErr w:type="gramStart"/>
      <w:r w:rsidRPr="00F2415F">
        <w:rPr>
          <w:rFonts w:ascii="Times New Roman" w:hAnsi="Times New Roman" w:cs="Times New Roman"/>
          <w:sz w:val="24"/>
          <w:szCs w:val="24"/>
        </w:rPr>
        <w:t>никель“ приходится</w:t>
      </w:r>
      <w:proofErr w:type="gramEnd"/>
      <w:r w:rsidRPr="00F2415F">
        <w:rPr>
          <w:rFonts w:ascii="Times New Roman" w:hAnsi="Times New Roman" w:cs="Times New Roman"/>
          <w:sz w:val="24"/>
          <w:szCs w:val="24"/>
        </w:rPr>
        <w:t>: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100 % платины, 96 % никеля, 95 % кобальта, 55 % меди.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Доказанные запасы меди и никеля на таймырских месторождениях компании составили (на 31 декабря 2004 года):</w:t>
      </w:r>
    </w:p>
    <w:p w:rsidR="005A69BA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>8,8 млн т меди, 5,2 млн т никеля, 1994 т палладия, 512 т платины.</w:t>
      </w:r>
    </w:p>
    <w:p w:rsidR="004D5A22" w:rsidRPr="00F2415F" w:rsidRDefault="004D5A22" w:rsidP="004D5A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41D9" w:rsidRPr="00F2415F" w:rsidRDefault="004D5A22" w:rsidP="005A69BA">
      <w:p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  </w:t>
      </w:r>
      <w:r w:rsidR="005A69BA" w:rsidRPr="00F2415F">
        <w:rPr>
          <w:rFonts w:ascii="Times New Roman" w:hAnsi="Times New Roman" w:cs="Times New Roman"/>
          <w:sz w:val="24"/>
          <w:szCs w:val="24"/>
        </w:rPr>
        <w:t xml:space="preserve">Норильский промышленный район автономно обеспечивается местным углем, газом (газоконденсатное месторождение </w:t>
      </w:r>
      <w:proofErr w:type="spellStart"/>
      <w:r w:rsidR="005A69BA" w:rsidRPr="00F2415F">
        <w:rPr>
          <w:rFonts w:ascii="Times New Roman" w:hAnsi="Times New Roman" w:cs="Times New Roman"/>
          <w:sz w:val="24"/>
          <w:szCs w:val="24"/>
        </w:rPr>
        <w:t>Пелятка</w:t>
      </w:r>
      <w:proofErr w:type="spellEnd"/>
      <w:r w:rsidR="005A69BA" w:rsidRPr="00F2415F">
        <w:rPr>
          <w:rFonts w:ascii="Times New Roman" w:hAnsi="Times New Roman" w:cs="Times New Roman"/>
          <w:sz w:val="24"/>
          <w:szCs w:val="24"/>
        </w:rPr>
        <w:t xml:space="preserve">) и электроэнергией (ТЭС на газе). В него входят города Норильск, </w:t>
      </w:r>
      <w:proofErr w:type="spellStart"/>
      <w:r w:rsidR="005A69BA" w:rsidRPr="00F2415F">
        <w:rPr>
          <w:rFonts w:ascii="Times New Roman" w:hAnsi="Times New Roman" w:cs="Times New Roman"/>
          <w:sz w:val="24"/>
          <w:szCs w:val="24"/>
        </w:rPr>
        <w:t>Талнах</w:t>
      </w:r>
      <w:proofErr w:type="spellEnd"/>
      <w:r w:rsidR="005A69BA" w:rsidRPr="00F24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9BA" w:rsidRPr="00F2415F">
        <w:rPr>
          <w:rFonts w:ascii="Times New Roman" w:hAnsi="Times New Roman" w:cs="Times New Roman"/>
          <w:sz w:val="24"/>
          <w:szCs w:val="24"/>
        </w:rPr>
        <w:t>Кайеркан</w:t>
      </w:r>
      <w:proofErr w:type="spellEnd"/>
      <w:r w:rsidR="005A69BA" w:rsidRPr="00F24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9BA" w:rsidRPr="00F2415F">
        <w:rPr>
          <w:rFonts w:ascii="Times New Roman" w:hAnsi="Times New Roman" w:cs="Times New Roman"/>
          <w:sz w:val="24"/>
          <w:szCs w:val="24"/>
        </w:rPr>
        <w:t>Оганер</w:t>
      </w:r>
      <w:proofErr w:type="spellEnd"/>
      <w:r w:rsidR="005A69BA" w:rsidRPr="00F2415F">
        <w:rPr>
          <w:rFonts w:ascii="Times New Roman" w:hAnsi="Times New Roman" w:cs="Times New Roman"/>
          <w:sz w:val="24"/>
          <w:szCs w:val="24"/>
        </w:rPr>
        <w:t>, Дудника, поселки газовиков, авиаторов, гидростроителей, рыбаков с общим населением более 300 тыс. человек. В системе комбината работает около 120 тыс. человек.</w:t>
      </w:r>
    </w:p>
    <w:p w:rsidR="005A69BA" w:rsidRPr="00F2415F" w:rsidRDefault="005A69BA" w:rsidP="005A69BA">
      <w:pPr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1471" cy="2765242"/>
            <wp:effectExtent l="19050" t="0" r="6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18" cy="276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BA" w:rsidRPr="00F2415F" w:rsidRDefault="005A69BA" w:rsidP="004D5A22">
      <w:pPr>
        <w:jc w:val="both"/>
        <w:rPr>
          <w:rFonts w:ascii="Times New Roman" w:hAnsi="Times New Roman" w:cs="Times New Roman"/>
          <w:sz w:val="24"/>
          <w:szCs w:val="24"/>
        </w:rPr>
      </w:pPr>
      <w:r w:rsidRPr="00F2415F">
        <w:rPr>
          <w:rFonts w:ascii="Times New Roman" w:hAnsi="Times New Roman" w:cs="Times New Roman"/>
          <w:sz w:val="24"/>
          <w:szCs w:val="24"/>
        </w:rPr>
        <w:t xml:space="preserve">Норильский промышленный район (НПР) расположен на севере Красноярского края, в 90 км к востоку от р. Енисей (порт Дудинка), к югу от озера </w:t>
      </w:r>
      <w:proofErr w:type="spellStart"/>
      <w:r w:rsidRPr="00F2415F">
        <w:rPr>
          <w:rFonts w:ascii="Times New Roman" w:hAnsi="Times New Roman" w:cs="Times New Roman"/>
          <w:sz w:val="24"/>
          <w:szCs w:val="24"/>
        </w:rPr>
        <w:t>Пясино</w:t>
      </w:r>
      <w:proofErr w:type="spellEnd"/>
      <w:r w:rsidRPr="00F2415F">
        <w:rPr>
          <w:rFonts w:ascii="Times New Roman" w:hAnsi="Times New Roman" w:cs="Times New Roman"/>
          <w:sz w:val="24"/>
          <w:szCs w:val="24"/>
        </w:rPr>
        <w:t>, на территории Таймырского (Долгано-Ненецкого) а. о., но административно ему не подчиняется. Возник в 30—40-е годы благодаря освоению месторождений медно-никелевых руд, открытых в 20-е годы геологом Н.Н. Урванцевым. Для освоения этих месторождений в 1935 г. началось сооружение поселков Норильск (центр добычи) и Валёк (пристань на р. Норильская). Позже аванпортом НПР стал поселок Дудинка, административный центр Таймырского национального (с 1977 г. — автономного) округа, образованного здесь в декабре 1930 г.</w:t>
      </w:r>
    </w:p>
    <w:p w:rsidR="00FC37F7" w:rsidRPr="00F2415F" w:rsidRDefault="00FC37F7" w:rsidP="005A69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55880</wp:posOffset>
            </wp:positionV>
            <wp:extent cx="5044440" cy="3413760"/>
            <wp:effectExtent l="19050" t="0" r="3810" b="0"/>
            <wp:wrapThrough wrapText="bothSides">
              <wp:wrapPolygon edited="0">
                <wp:start x="-82" y="0"/>
                <wp:lineTo x="-82" y="21455"/>
                <wp:lineTo x="21616" y="21455"/>
                <wp:lineTo x="21616" y="0"/>
                <wp:lineTo x="-8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37F7" w:rsidRPr="00F2415F" w:rsidSect="004D5A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79B3"/>
    <w:multiLevelType w:val="hybridMultilevel"/>
    <w:tmpl w:val="F830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C3E"/>
    <w:multiLevelType w:val="hybridMultilevel"/>
    <w:tmpl w:val="C76C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9BA"/>
    <w:rsid w:val="001F6941"/>
    <w:rsid w:val="004D5A22"/>
    <w:rsid w:val="005A69BA"/>
    <w:rsid w:val="00881610"/>
    <w:rsid w:val="00DB41D9"/>
    <w:rsid w:val="00F2415F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9E71-3A15-4120-9E31-64A8E869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7F7"/>
    <w:pPr>
      <w:ind w:left="720"/>
      <w:contextualSpacing/>
    </w:pPr>
  </w:style>
  <w:style w:type="paragraph" w:styleId="a6">
    <w:name w:val="No Spacing"/>
    <w:uiPriority w:val="1"/>
    <w:qFormat/>
    <w:rsid w:val="004D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4</cp:revision>
  <dcterms:created xsi:type="dcterms:W3CDTF">2013-03-13T04:30:00Z</dcterms:created>
  <dcterms:modified xsi:type="dcterms:W3CDTF">2015-02-26T18:35:00Z</dcterms:modified>
</cp:coreProperties>
</file>