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9" w:rsidRPr="00505486" w:rsidRDefault="0012375A" w:rsidP="0012375A">
      <w:pPr>
        <w:spacing w:after="0"/>
        <w:ind w:left="-283" w:firstLine="142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</w:rPr>
        <w:t xml:space="preserve">Тема:   </w:t>
      </w:r>
      <w:r w:rsidRPr="00505486">
        <w:rPr>
          <w:rFonts w:ascii="ТеPalatino Linotype" w:hAnsi="ТеPalatino Linotype"/>
          <w:b/>
          <w:sz w:val="28"/>
          <w:szCs w:val="28"/>
          <w:lang w:val="tt-RU"/>
        </w:rPr>
        <w:t>Борынгы Мисыр мәдәнияте.</w:t>
      </w:r>
    </w:p>
    <w:p w:rsidR="0012375A" w:rsidRPr="00505486" w:rsidRDefault="0012375A" w:rsidP="0012375A">
      <w:pPr>
        <w:spacing w:after="0"/>
        <w:ind w:left="-283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Максат: Борынгы Мисырның мәдәни истәлекләре, аның хәзерге заман мәдәнияте формалашудагы роле    </w:t>
      </w:r>
    </w:p>
    <w:p w:rsidR="0012375A" w:rsidRPr="00505486" w:rsidRDefault="0012375A" w:rsidP="0012375A">
      <w:pPr>
        <w:spacing w:after="0"/>
        <w:ind w:left="-283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           белән укучыларны таныштыру.</w:t>
      </w:r>
    </w:p>
    <w:p w:rsidR="0012375A" w:rsidRPr="00505486" w:rsidRDefault="0012375A" w:rsidP="0012375A">
      <w:pPr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          Сораулар һәм биремнәр ярдәмендә укучыларның фикерләү сәлатен  үстерү.</w:t>
      </w:r>
    </w:p>
    <w:p w:rsidR="0012375A" w:rsidRPr="00505486" w:rsidRDefault="0012375A" w:rsidP="0012375A">
      <w:pPr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           Укучыларның дәреслек белән эш күнекмәләрен ныгыту.</w:t>
      </w:r>
    </w:p>
    <w:p w:rsidR="0012375A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>Җиһазлау:</w:t>
      </w: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Дәреслек, плакатлар, интернет материаллары.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>Дәрес тибы</w:t>
      </w:r>
      <w:r w:rsidRPr="00505486">
        <w:rPr>
          <w:rFonts w:ascii="ТеPalatino Linotype" w:hAnsi="ТеPalatino Linotype"/>
          <w:sz w:val="28"/>
          <w:szCs w:val="28"/>
          <w:lang w:val="tt-RU"/>
        </w:rPr>
        <w:t>: Катнаш дәрес.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                                           </w:t>
      </w:r>
      <w:r w:rsidRPr="00505486">
        <w:rPr>
          <w:rFonts w:ascii="ТеPalatino Linotype" w:hAnsi="ТеPalatino Linotype"/>
          <w:b/>
          <w:sz w:val="28"/>
          <w:szCs w:val="28"/>
          <w:lang w:val="tt-RU"/>
        </w:rPr>
        <w:t>Дәрес барышы: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 xml:space="preserve">    </w:t>
      </w:r>
      <w:proofErr w:type="gramStart"/>
      <w:r w:rsidRPr="00505486">
        <w:rPr>
          <w:rFonts w:ascii="ТеPalatino Linotype" w:hAnsi="ТеPalatino Linotype"/>
          <w:b/>
          <w:sz w:val="28"/>
          <w:szCs w:val="28"/>
          <w:lang w:val="en-US"/>
        </w:rPr>
        <w:t>I</w:t>
      </w:r>
      <w:r w:rsidRPr="00505486">
        <w:rPr>
          <w:rFonts w:ascii="ТеPalatino Linotype" w:hAnsi="ТеPalatino Linotype"/>
          <w:b/>
          <w:sz w:val="28"/>
          <w:szCs w:val="28"/>
          <w:lang w:val="tt-RU"/>
        </w:rPr>
        <w:t>. Оештыру моменты.</w:t>
      </w:r>
      <w:proofErr w:type="gramEnd"/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 xml:space="preserve">    </w:t>
      </w:r>
      <w:r w:rsidRPr="00505486">
        <w:rPr>
          <w:rFonts w:ascii="ТеPalatino Linotype" w:hAnsi="ТеPalatino Linotype"/>
          <w:b/>
          <w:sz w:val="28"/>
          <w:szCs w:val="28"/>
          <w:lang w:val="en-US"/>
        </w:rPr>
        <w:t>II</w:t>
      </w:r>
      <w:r w:rsidRPr="00505486">
        <w:rPr>
          <w:rFonts w:ascii="ТеPalatino Linotype" w:hAnsi="ТеPalatino Linotype"/>
          <w:b/>
          <w:sz w:val="28"/>
          <w:szCs w:val="28"/>
          <w:lang w:val="tt-RU"/>
        </w:rPr>
        <w:t>. Актуал</w:t>
      </w:r>
      <w:proofErr w:type="spellStart"/>
      <w:r w:rsidRPr="00505486">
        <w:rPr>
          <w:rFonts w:ascii="ТеPalatino Linotype" w:hAnsi="ТеPalatino Linotype"/>
          <w:b/>
          <w:sz w:val="28"/>
          <w:szCs w:val="28"/>
        </w:rPr>
        <w:t>ьл</w:t>
      </w:r>
      <w:proofErr w:type="spellEnd"/>
      <w:r w:rsidRPr="00505486">
        <w:rPr>
          <w:rFonts w:ascii="ТеPalatino Linotype" w:hAnsi="ТеPalatino Linotype"/>
          <w:b/>
          <w:sz w:val="28"/>
          <w:szCs w:val="28"/>
          <w:lang w:val="tt-RU"/>
        </w:rPr>
        <w:t>әштерү: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1. Гаскәр һәм корал.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а) Гиксослар кемнәр алар.</w:t>
      </w:r>
    </w:p>
    <w:p w:rsidR="00595078" w:rsidRPr="00505486" w:rsidRDefault="00595078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б) Гиксосларга каршы көрәшне кайсы шәһәр җитәкләгән.</w:t>
      </w:r>
    </w:p>
    <w:p w:rsidR="00AD4175" w:rsidRPr="00505486" w:rsidRDefault="00AD4175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г) Мисырлылар гиксослардан нинди сугыш кораллары үзләштергәннәр.</w:t>
      </w:r>
    </w:p>
    <w:p w:rsidR="00AD4175" w:rsidRPr="00505486" w:rsidRDefault="00AD4175" w:rsidP="00595078">
      <w:pPr>
        <w:spacing w:after="0"/>
        <w:ind w:left="-284" w:firstLine="142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 д) Мисыр армиясн ничек коралланган? Армиянең төп өлешен кемнәр тәшкил иткәән?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2. Тутмос </w:t>
      </w:r>
      <w:r w:rsidRPr="00505486">
        <w:rPr>
          <w:rFonts w:ascii="ТеPalatino Linotype" w:hAnsi="ТеPalatino Linotype"/>
          <w:sz w:val="28"/>
          <w:szCs w:val="28"/>
          <w:lang w:val="en-US"/>
        </w:rPr>
        <w:t>III</w:t>
      </w: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нең  хәрби яулары.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а) Тутмос кечкенә чакта ил белән кем идарә иткән?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   б) Тутмос </w:t>
      </w:r>
      <w:r w:rsidRPr="00505486">
        <w:rPr>
          <w:rFonts w:ascii="ТеPalatino Linotype" w:hAnsi="ТеPalatino Linotype"/>
          <w:sz w:val="28"/>
          <w:szCs w:val="28"/>
          <w:lang w:val="en-US"/>
        </w:rPr>
        <w:t>III</w:t>
      </w: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нинди  илләрне буйсындырган.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3. Басып алынган илләрне талау.</w:t>
      </w:r>
    </w:p>
    <w:p w:rsidR="00AD4175" w:rsidRPr="00505486" w:rsidRDefault="00AD4175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а) Басып алынган илләрдән Мисырлылар нәрсәләр алганнар?</w:t>
      </w:r>
    </w:p>
    <w:p w:rsidR="00AD4175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б) Байлыкны кемәр үзләштергән?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в) Байлык нәрсә өчен тотылган?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4. Фетнәче фиргавен һәм җиңүче каһиннәр.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а) Каһиннәрнең дәрәҗәсе нәрсәгә бәйле рәвештә арткан?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б) Бу кемгә ошамаган?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в) Каһиннәргә каршы көрәшү өчен Эхнатон нинди чаралардан файдаланган? 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г) Бу чараларның нәтиҗәсе булганмы?</w:t>
      </w:r>
    </w:p>
    <w:p w:rsidR="00127711" w:rsidRPr="00505486" w:rsidRDefault="00127711" w:rsidP="00AD4175">
      <w:pPr>
        <w:spacing w:after="0"/>
        <w:rPr>
          <w:rFonts w:ascii="ТеPalatino Linotype" w:hAnsi="ТеPalatino Linotype"/>
          <w:sz w:val="28"/>
          <w:szCs w:val="28"/>
        </w:rPr>
      </w:pPr>
    </w:p>
    <w:p w:rsidR="00127711" w:rsidRPr="00505486" w:rsidRDefault="00127711" w:rsidP="00AD4175">
      <w:pPr>
        <w:spacing w:after="0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en-US"/>
        </w:rPr>
        <w:t>III</w:t>
      </w:r>
      <w:r w:rsidR="000555C1" w:rsidRPr="00505486">
        <w:rPr>
          <w:rFonts w:ascii="ТеPalatino Linotype" w:hAnsi="ТеPalatino Linotype"/>
          <w:b/>
          <w:sz w:val="28"/>
          <w:szCs w:val="28"/>
          <w:lang w:val="tt-RU"/>
        </w:rPr>
        <w:t>. Яңа белем күнекмәләре формалаштыру: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1. Скульптура һәм нәкыш. Сәнгать.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а) Борынгы рәсемнәр һәм сыннар мисырлылар өчен магик (тылсым) көчкә ия булган. Сез моны ничек  аңлыйсыз?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lastRenderedPageBreak/>
        <w:t>б) Рәсемнәрне  һәм сыннарны мисырлылар портретка ошатып ясарга тырышканнар. Ни өчен?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в) Зур сфинксның тышкы кыяфәтенә тасфирлама бирегез.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2. Мисырлыларның аллалары.</w:t>
      </w:r>
    </w:p>
    <w:p w:rsidR="000555C1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а) Үзләренең аллаларын борынгы мисырлылар нинди кыяфәттә күз алдына китергәннәр.</w:t>
      </w:r>
    </w:p>
    <w:p w:rsidR="00110CBC" w:rsidRPr="00505486" w:rsidRDefault="000555C1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б) Алар ни нди хайваннарны аеруча зурлаганнар</w:t>
      </w:r>
      <w:r w:rsidR="00110CBC" w:rsidRPr="00505486">
        <w:rPr>
          <w:rFonts w:ascii="ТеPalatino Linotype" w:hAnsi="ТеPalatino Linotype"/>
          <w:sz w:val="28"/>
          <w:szCs w:val="28"/>
          <w:lang w:val="tt-RU"/>
        </w:rPr>
        <w:t>?</w:t>
      </w:r>
    </w:p>
    <w:p w:rsidR="000555C1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в) Борынгы мисырлыларның төп аллалары нинди булган? Аны ничек күз алдына китегәннәр?</w:t>
      </w:r>
    </w:p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3. Мисырлыларныфәнни белемнәре.</w:t>
      </w:r>
    </w:p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а) Мисырлыларда нинди фәннәр аеруча зур үсешкә ия булган?</w:t>
      </w:r>
    </w:p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б) Математикадагы уңышлар тормышның нинди өлкәләрендә файдаланылган?</w:t>
      </w:r>
    </w:p>
    <w:p w:rsidR="00110CBC" w:rsidRPr="00505486" w:rsidRDefault="00110CBC" w:rsidP="00110CBC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в)  Астраномия фәнедәге  уңышлар тормышның нинди өлкәләрендә файдаланылган?</w:t>
      </w:r>
    </w:p>
    <w:p w:rsidR="00110CBC" w:rsidRPr="00505486" w:rsidRDefault="00110CBC" w:rsidP="00110CBC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г) Медицинадагы фәнедәге  уңышлар тормышның нинди өлкәләрендә файдаланылган?</w:t>
      </w:r>
    </w:p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5. Укытучылар һәм укучылар.</w:t>
      </w:r>
    </w:p>
    <w:p w:rsidR="00110CBC" w:rsidRPr="00505486" w:rsidRDefault="00110CBC" w:rsidP="00AD4175">
      <w:pPr>
        <w:spacing w:after="0"/>
        <w:rPr>
          <w:rFonts w:ascii="ТеPalatino Linotype" w:hAnsi="ТеPalatino Linotype"/>
          <w:b/>
          <w:sz w:val="28"/>
          <w:szCs w:val="28"/>
          <w:lang w:val="tt-RU"/>
        </w:rPr>
      </w:pPr>
    </w:p>
    <w:p w:rsidR="00110CBC" w:rsidRPr="00505486" w:rsidRDefault="00110CBC" w:rsidP="00AD4175">
      <w:pPr>
        <w:spacing w:after="0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>IV. Ныгыту.</w:t>
      </w:r>
    </w:p>
    <w:p w:rsidR="00EA746C" w:rsidRPr="00505486" w:rsidRDefault="00EA746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EA746C" w:rsidRPr="00505486" w:rsidRDefault="00EA746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8"/>
        <w:gridCol w:w="828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EA746C" w:rsidRPr="00505486" w:rsidTr="00EA746C">
        <w:trPr>
          <w:trHeight w:val="413"/>
        </w:trPr>
        <w:tc>
          <w:tcPr>
            <w:tcW w:w="3312" w:type="dxa"/>
            <w:gridSpan w:val="4"/>
            <w:tcBorders>
              <w:top w:val="nil"/>
              <w:left w:val="nil"/>
              <w:bottom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1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trHeight w:val="438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7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2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4968" w:type="dxa"/>
            <w:gridSpan w:val="6"/>
            <w:vMerge w:val="restart"/>
            <w:tcBorders>
              <w:top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trHeight w:val="413"/>
        </w:trPr>
        <w:tc>
          <w:tcPr>
            <w:tcW w:w="3312" w:type="dxa"/>
            <w:gridSpan w:val="4"/>
            <w:tcBorders>
              <w:top w:val="nil"/>
              <w:lef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4968" w:type="dxa"/>
            <w:gridSpan w:val="6"/>
            <w:vMerge/>
            <w:tcBorders>
              <w:bottom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trHeight w:val="438"/>
        </w:trPr>
        <w:tc>
          <w:tcPr>
            <w:tcW w:w="829" w:type="dxa"/>
          </w:tcPr>
          <w:p w:rsidR="00EA746C" w:rsidRPr="00505486" w:rsidRDefault="00251586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3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7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3312" w:type="dxa"/>
            <w:gridSpan w:val="4"/>
            <w:tcBorders>
              <w:top w:val="nil"/>
              <w:bottom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8768A8">
        <w:trPr>
          <w:trHeight w:val="413"/>
        </w:trPr>
        <w:tc>
          <w:tcPr>
            <w:tcW w:w="2485" w:type="dxa"/>
            <w:gridSpan w:val="3"/>
            <w:vMerge w:val="restart"/>
            <w:tcBorders>
              <w:left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7" w:type="dxa"/>
            <w:vMerge w:val="restart"/>
            <w:tcBorders>
              <w:lef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251586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4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1656" w:type="dxa"/>
            <w:gridSpan w:val="2"/>
            <w:tcBorders>
              <w:top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trHeight w:val="438"/>
        </w:trPr>
        <w:tc>
          <w:tcPr>
            <w:tcW w:w="24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7" w:type="dxa"/>
            <w:vMerge/>
            <w:tcBorders>
              <w:lef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251586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5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trHeight w:val="413"/>
        </w:trPr>
        <w:tc>
          <w:tcPr>
            <w:tcW w:w="1657" w:type="dxa"/>
            <w:gridSpan w:val="2"/>
            <w:tcBorders>
              <w:top w:val="nil"/>
              <w:left w:val="nil"/>
              <w:bottom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251586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6</w:t>
            </w:r>
          </w:p>
        </w:tc>
        <w:tc>
          <w:tcPr>
            <w:tcW w:w="827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4140" w:type="dxa"/>
            <w:gridSpan w:val="5"/>
            <w:tcBorders>
              <w:right w:val="nil"/>
            </w:tcBorders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  <w:tr w:rsidR="00EA746C" w:rsidRPr="00505486" w:rsidTr="00EA746C">
        <w:trPr>
          <w:gridBefore w:val="3"/>
          <w:wBefore w:w="2485" w:type="dxa"/>
          <w:trHeight w:val="463"/>
        </w:trPr>
        <w:tc>
          <w:tcPr>
            <w:tcW w:w="827" w:type="dxa"/>
          </w:tcPr>
          <w:p w:rsidR="00EA746C" w:rsidRPr="00505486" w:rsidRDefault="00251586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  <w:r w:rsidRPr="00505486">
              <w:rPr>
                <w:rFonts w:ascii="ТеPalatino Linotype" w:hAnsi="ТеPalatino Linotype"/>
                <w:sz w:val="28"/>
                <w:szCs w:val="28"/>
                <w:lang w:val="tt-RU"/>
              </w:rPr>
              <w:t>7</w:t>
            </w: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  <w:tc>
          <w:tcPr>
            <w:tcW w:w="828" w:type="dxa"/>
          </w:tcPr>
          <w:p w:rsidR="00EA746C" w:rsidRPr="00505486" w:rsidRDefault="00EA746C" w:rsidP="00AD4175">
            <w:pPr>
              <w:rPr>
                <w:rFonts w:ascii="ТеPalatino Linotype" w:hAnsi="ТеPalatino Linotype"/>
                <w:sz w:val="28"/>
                <w:szCs w:val="28"/>
                <w:lang w:val="tt-RU"/>
              </w:rPr>
            </w:pPr>
          </w:p>
        </w:tc>
      </w:tr>
    </w:tbl>
    <w:p w:rsidR="00110CBC" w:rsidRPr="00505486" w:rsidRDefault="00110CBC" w:rsidP="00AD417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</w:p>
    <w:p w:rsidR="00595078" w:rsidRPr="00505486" w:rsidRDefault="00595078" w:rsidP="00251586">
      <w:pPr>
        <w:rPr>
          <w:rFonts w:ascii="ТеPalatino Linotype" w:hAnsi="ТеPalatino Linotype"/>
          <w:sz w:val="28"/>
          <w:szCs w:val="28"/>
          <w:lang w:val="tt-RU"/>
        </w:rPr>
      </w:pPr>
    </w:p>
    <w:p w:rsidR="00251586" w:rsidRPr="00505486" w:rsidRDefault="00251586" w:rsidP="00251586">
      <w:pPr>
        <w:spacing w:after="100" w:afterAutospacing="1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1. Ул язу материалы (кәгаз</w:t>
      </w:r>
      <w:r w:rsidRPr="00505486">
        <w:rPr>
          <w:rFonts w:ascii="ТеPalatino Linotype" w:hAnsi="ТеPalatino Linotype"/>
          <w:sz w:val="28"/>
          <w:szCs w:val="28"/>
        </w:rPr>
        <w:t xml:space="preserve">ь) </w:t>
      </w:r>
      <w:proofErr w:type="spellStart"/>
      <w:r w:rsidRPr="00505486">
        <w:rPr>
          <w:rFonts w:ascii="ТеPalatino Linotype" w:hAnsi="ТеPalatino Linotype"/>
          <w:sz w:val="28"/>
          <w:szCs w:val="28"/>
        </w:rPr>
        <w:t>буларак</w:t>
      </w:r>
      <w:proofErr w:type="spellEnd"/>
      <w:r w:rsidRPr="00505486">
        <w:rPr>
          <w:rFonts w:ascii="ТеPalatino Linotype" w:hAnsi="ТеPalatino Linotype"/>
          <w:sz w:val="28"/>
          <w:szCs w:val="28"/>
        </w:rPr>
        <w:t xml:space="preserve"> </w:t>
      </w:r>
      <w:r w:rsidRPr="00505486">
        <w:rPr>
          <w:rFonts w:ascii="ТеPalatino Linotype" w:hAnsi="ТеPalatino Linotype"/>
          <w:sz w:val="28"/>
          <w:szCs w:val="28"/>
          <w:lang w:val="tt-RU"/>
        </w:rPr>
        <w:t xml:space="preserve"> файдаланылган  (Папирус).</w:t>
      </w:r>
    </w:p>
    <w:p w:rsidR="00AA1985" w:rsidRPr="00505486" w:rsidRDefault="00AA1985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2. Дөньядагы иң озын елга (Нил).</w:t>
      </w:r>
    </w:p>
    <w:p w:rsidR="00AA1985" w:rsidRPr="00505486" w:rsidRDefault="00AA1985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3. Борынгы мисырлыларда төп алла,  Кояш алласы исеме (Ра).</w:t>
      </w:r>
    </w:p>
    <w:p w:rsidR="00AA1985" w:rsidRPr="00505486" w:rsidRDefault="00AA1985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lastRenderedPageBreak/>
        <w:t xml:space="preserve">4. борынгы Мисыр патшасы. </w:t>
      </w:r>
      <w:r w:rsidR="0057454D" w:rsidRPr="00505486">
        <w:rPr>
          <w:rFonts w:ascii="ТеPalatino Linotype" w:hAnsi="ТеPalatino Linotype"/>
          <w:sz w:val="28"/>
          <w:szCs w:val="28"/>
          <w:lang w:val="tt-RU"/>
        </w:rPr>
        <w:t>Турыдан-туры тәрҗемәдә “зур йорт”  мәгънәсенә ия (Фиргавен).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5. Борынгы Мисырның беренче башкаласы (Мемфис).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6. Мисырлыларның язулары, ягъни “изге язулар” (Иероглиф).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7. Басу-кырларны, бакчаларны сугару өчен махсус җайланма (Шадуф).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8. Иероглифларның серенә төшенгән француз галиме Жан Франсуа ............ (Шампольон)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sz w:val="28"/>
          <w:szCs w:val="28"/>
          <w:lang w:val="tt-RU"/>
        </w:rPr>
      </w:pPr>
      <w:r w:rsidRPr="00505486">
        <w:rPr>
          <w:rFonts w:ascii="ТеPalatino Linotype" w:hAnsi="ТеPalatino Linotype"/>
          <w:sz w:val="28"/>
          <w:szCs w:val="28"/>
          <w:lang w:val="tt-RU"/>
        </w:rPr>
        <w:t>9. ПИРАМИДА-?</w:t>
      </w:r>
    </w:p>
    <w:p w:rsidR="0057454D" w:rsidRPr="00505486" w:rsidRDefault="0057454D" w:rsidP="00AA1985">
      <w:pPr>
        <w:spacing w:after="0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>IV. Йомгаклау.</w:t>
      </w:r>
    </w:p>
    <w:p w:rsidR="0057454D" w:rsidRPr="00505486" w:rsidRDefault="00505486" w:rsidP="00AA1985">
      <w:pPr>
        <w:spacing w:after="0"/>
        <w:rPr>
          <w:rFonts w:ascii="ТеPalatino Linotype" w:hAnsi="ТеPalatino Linotype"/>
          <w:b/>
          <w:sz w:val="28"/>
          <w:szCs w:val="28"/>
          <w:lang w:val="tt-RU"/>
        </w:rPr>
      </w:pPr>
      <w:r w:rsidRPr="00505486">
        <w:rPr>
          <w:rFonts w:ascii="ТеPalatino Linotype" w:hAnsi="ТеPalatino Linotype"/>
          <w:b/>
          <w:sz w:val="28"/>
          <w:szCs w:val="28"/>
          <w:lang w:val="tt-RU"/>
        </w:rPr>
        <w:t xml:space="preserve"> Өй эше: П-14 укырга.</w:t>
      </w:r>
    </w:p>
    <w:p w:rsidR="00251586" w:rsidRDefault="00251586" w:rsidP="00251586">
      <w:pPr>
        <w:spacing w:after="0"/>
        <w:rPr>
          <w:rFonts w:ascii="ТеPalatino Linotype" w:hAnsi="ТеPalatino Linotype"/>
          <w:lang w:val="tt-RU"/>
        </w:rPr>
      </w:pPr>
    </w:p>
    <w:p w:rsidR="00251586" w:rsidRDefault="00251586" w:rsidP="00251586">
      <w:pPr>
        <w:spacing w:after="0"/>
        <w:rPr>
          <w:rFonts w:ascii="ТеPalatino Linotype" w:hAnsi="ТеPalatino Linotype"/>
          <w:lang w:val="tt-RU"/>
        </w:rPr>
      </w:pPr>
      <w:r>
        <w:rPr>
          <w:rFonts w:ascii="ТеPalatino Linotype" w:hAnsi="ТеPalatino Linotype"/>
          <w:lang w:val="tt-RU"/>
        </w:rPr>
        <w:t xml:space="preserve"> </w:t>
      </w: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144ADB" w:rsidRDefault="00144ADB" w:rsidP="00251586">
      <w:pPr>
        <w:spacing w:after="0"/>
        <w:rPr>
          <w:rFonts w:ascii="ТеPalatino Linotype" w:hAnsi="ТеPalatino Linotype"/>
          <w:lang w:val="tt-RU"/>
        </w:rPr>
      </w:pPr>
    </w:p>
    <w:p w:rsidR="005503A3" w:rsidRDefault="005503A3" w:rsidP="00144ADB">
      <w:pPr>
        <w:spacing w:after="0"/>
        <w:jc w:val="center"/>
        <w:rPr>
          <w:rFonts w:ascii="ТеPalatino Linotype" w:hAnsi="ТеPalatino Linotype"/>
          <w:b/>
          <w:i/>
          <w:sz w:val="36"/>
          <w:szCs w:val="36"/>
          <w:u w:val="single"/>
          <w:lang w:val="tt-RU"/>
        </w:rPr>
      </w:pPr>
    </w:p>
    <w:p w:rsidR="005503A3" w:rsidRDefault="005503A3" w:rsidP="00144ADB">
      <w:pPr>
        <w:spacing w:after="0"/>
        <w:jc w:val="center"/>
        <w:rPr>
          <w:rFonts w:ascii="ТеPalatino Linotype" w:hAnsi="ТеPalatino Linotype"/>
          <w:b/>
          <w:i/>
          <w:sz w:val="36"/>
          <w:szCs w:val="36"/>
          <w:u w:val="single"/>
          <w:lang w:val="tt-RU"/>
        </w:rPr>
      </w:pPr>
    </w:p>
    <w:p w:rsidR="005503A3" w:rsidRDefault="005503A3" w:rsidP="00144ADB">
      <w:pPr>
        <w:spacing w:after="0"/>
        <w:jc w:val="center"/>
        <w:rPr>
          <w:rFonts w:ascii="ТеPalatino Linotype" w:hAnsi="ТеPalatino Linotype"/>
          <w:b/>
          <w:i/>
          <w:sz w:val="36"/>
          <w:szCs w:val="36"/>
          <w:u w:val="single"/>
          <w:lang w:val="tt-RU"/>
        </w:rPr>
      </w:pPr>
    </w:p>
    <w:p w:rsidR="00144ADB" w:rsidRPr="00144ADB" w:rsidRDefault="00144ADB" w:rsidP="00144ADB">
      <w:pPr>
        <w:spacing w:after="0"/>
        <w:jc w:val="center"/>
        <w:rPr>
          <w:sz w:val="36"/>
          <w:szCs w:val="36"/>
          <w:lang w:val="tt-RU"/>
        </w:rPr>
      </w:pPr>
      <w:r w:rsidRPr="00144ADB">
        <w:rPr>
          <w:rFonts w:ascii="ТеPalatino Linotype" w:hAnsi="ТеPalatino Linotype"/>
          <w:b/>
          <w:i/>
          <w:sz w:val="36"/>
          <w:szCs w:val="36"/>
          <w:u w:val="single"/>
          <w:lang w:val="tt-RU"/>
        </w:rPr>
        <w:t>“Борынгы Мисыр мәдәнияте”</w:t>
      </w:r>
      <w:r w:rsidRPr="00144ADB">
        <w:rPr>
          <w:b/>
          <w:i/>
          <w:sz w:val="36"/>
          <w:szCs w:val="36"/>
          <w:u w:val="single"/>
          <w:lang w:val="tt-RU"/>
        </w:rPr>
        <w:t xml:space="preserve"> темасына  дәрес  эшкәртмәсе.</w:t>
      </w:r>
    </w:p>
    <w:p w:rsidR="00144ADB" w:rsidRDefault="00144ADB" w:rsidP="00144ADB">
      <w:pPr>
        <w:rPr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  <w:r>
        <w:rPr>
          <w:lang w:val="tt-RU"/>
        </w:rPr>
        <w:t xml:space="preserve">    </w:t>
      </w:r>
      <w:r w:rsidRPr="005C78B3">
        <w:rPr>
          <w:sz w:val="32"/>
          <w:szCs w:val="32"/>
          <w:lang w:val="tt-RU"/>
        </w:rPr>
        <w:t>Татарстан Республикасы Актаныш муниципаль районы  муниципаль бюджет төп гомуми белем бирү учрежденисе «Теләкәй төп гомуми белем бирү мәктәбе” тарих һәм җәмгыять б</w:t>
      </w:r>
      <w:r>
        <w:rPr>
          <w:sz w:val="32"/>
          <w:szCs w:val="32"/>
          <w:lang w:val="tt-RU"/>
        </w:rPr>
        <w:t>елеме укытучысы И.Ф. Газетдинов</w:t>
      </w: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Default="00144ADB" w:rsidP="00144ADB">
      <w:pPr>
        <w:rPr>
          <w:sz w:val="32"/>
          <w:szCs w:val="32"/>
          <w:lang w:val="tt-RU"/>
        </w:rPr>
      </w:pPr>
    </w:p>
    <w:p w:rsidR="00144ADB" w:rsidRPr="005503A3" w:rsidRDefault="00144ADB" w:rsidP="005503A3">
      <w:p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Теләкәй 2013.</w:t>
      </w:r>
      <w:bookmarkStart w:id="0" w:name="_GoBack"/>
      <w:bookmarkEnd w:id="0"/>
    </w:p>
    <w:sectPr w:rsidR="00144ADB" w:rsidRPr="005503A3" w:rsidSect="00AD41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еPalatino Li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5A"/>
    <w:rsid w:val="000555C1"/>
    <w:rsid w:val="00110CBC"/>
    <w:rsid w:val="0012375A"/>
    <w:rsid w:val="00127711"/>
    <w:rsid w:val="00144ADB"/>
    <w:rsid w:val="00251586"/>
    <w:rsid w:val="00505486"/>
    <w:rsid w:val="005503A3"/>
    <w:rsid w:val="0057454D"/>
    <w:rsid w:val="00595078"/>
    <w:rsid w:val="00AA1985"/>
    <w:rsid w:val="00AA2319"/>
    <w:rsid w:val="00AD4175"/>
    <w:rsid w:val="00E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ИЛНАР</dc:creator>
  <cp:lastModifiedBy>ИЛНАР</cp:lastModifiedBy>
  <cp:revision>9</cp:revision>
  <dcterms:created xsi:type="dcterms:W3CDTF">2013-10-26T05:22:00Z</dcterms:created>
  <dcterms:modified xsi:type="dcterms:W3CDTF">2013-11-12T13:14:00Z</dcterms:modified>
</cp:coreProperties>
</file>