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20" w:rsidRPr="0077675B" w:rsidRDefault="00C36120" w:rsidP="00D06217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5B">
        <w:rPr>
          <w:rFonts w:ascii="Times New Roman" w:hAnsi="Times New Roman" w:cs="Times New Roman"/>
          <w:b/>
          <w:sz w:val="28"/>
          <w:szCs w:val="28"/>
        </w:rPr>
        <w:t>УДК</w:t>
      </w:r>
    </w:p>
    <w:p w:rsidR="00C36120" w:rsidRPr="0077675B" w:rsidRDefault="0077675B" w:rsidP="00D06217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5B">
        <w:rPr>
          <w:rFonts w:ascii="Times New Roman" w:hAnsi="Times New Roman" w:cs="Times New Roman"/>
          <w:b/>
          <w:sz w:val="28"/>
          <w:szCs w:val="28"/>
        </w:rPr>
        <w:t>Никитин Д.А.</w:t>
      </w:r>
    </w:p>
    <w:p w:rsidR="0077675B" w:rsidRPr="0077675B" w:rsidRDefault="0077675B" w:rsidP="00D06217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75B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77675B">
        <w:rPr>
          <w:rFonts w:ascii="Times New Roman" w:hAnsi="Times New Roman" w:cs="Times New Roman"/>
          <w:b/>
          <w:sz w:val="28"/>
          <w:szCs w:val="28"/>
        </w:rPr>
        <w:t>Зубовская</w:t>
      </w:r>
      <w:proofErr w:type="spellEnd"/>
      <w:r w:rsidRPr="0077675B">
        <w:rPr>
          <w:rFonts w:ascii="Times New Roman" w:hAnsi="Times New Roman" w:cs="Times New Roman"/>
          <w:b/>
          <w:sz w:val="28"/>
          <w:szCs w:val="28"/>
        </w:rPr>
        <w:t xml:space="preserve"> средняя школа», </w:t>
      </w:r>
      <w:proofErr w:type="spellStart"/>
      <w:r w:rsidRPr="0077675B">
        <w:rPr>
          <w:rFonts w:ascii="Times New Roman" w:hAnsi="Times New Roman" w:cs="Times New Roman"/>
          <w:b/>
          <w:sz w:val="28"/>
          <w:szCs w:val="28"/>
        </w:rPr>
        <w:t>Зыряновский</w:t>
      </w:r>
      <w:proofErr w:type="spellEnd"/>
      <w:r w:rsidRPr="007767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7675B" w:rsidRPr="0077675B" w:rsidRDefault="0077675B" w:rsidP="00D06217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75B" w:rsidRPr="0077675B" w:rsidRDefault="0077675B" w:rsidP="0077675B">
      <w:pPr>
        <w:pStyle w:val="a5"/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675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77675B">
        <w:rPr>
          <w:rFonts w:ascii="Times New Roman" w:hAnsi="Times New Roman" w:cs="Times New Roman"/>
          <w:b/>
          <w:iCs/>
          <w:sz w:val="28"/>
          <w:szCs w:val="28"/>
        </w:rPr>
        <w:t>Schulte</w:t>
      </w:r>
      <w:proofErr w:type="spellEnd"/>
      <w:r w:rsidRPr="007767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7675B">
        <w:rPr>
          <w:rFonts w:ascii="Times New Roman" w:hAnsi="Times New Roman" w:cs="Times New Roman"/>
          <w:b/>
          <w:iCs/>
          <w:sz w:val="28"/>
          <w:szCs w:val="28"/>
        </w:rPr>
        <w:t>Table</w:t>
      </w:r>
      <w:proofErr w:type="spellEnd"/>
      <w:r w:rsidRPr="0077675B">
        <w:rPr>
          <w:rFonts w:ascii="Times New Roman" w:hAnsi="Times New Roman" w:cs="Times New Roman"/>
          <w:b/>
          <w:iCs/>
          <w:sz w:val="28"/>
          <w:szCs w:val="28"/>
        </w:rPr>
        <w:t>» и их модификация, как эффективное средство повышение качества знаний при подготовке к ЕНТ</w:t>
      </w:r>
    </w:p>
    <w:p w:rsidR="0077675B" w:rsidRPr="0077675B" w:rsidRDefault="0077675B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6217" w:rsidRDefault="007E3090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17">
        <w:rPr>
          <w:rFonts w:ascii="Times New Roman" w:hAnsi="Times New Roman" w:cs="Times New Roman"/>
          <w:sz w:val="28"/>
          <w:szCs w:val="28"/>
        </w:rPr>
        <w:t>Предмет «история Казахстана» выступает как обязательный предмет на ЕНТ. Содержание предлагаемых тестов проверяет знания выпускников по основным периодам истории страны и их хронологии, особенностям образования государственности, внутренней и внешней политике, важным изменениям в общественно-политической, социально-экономической, культурной и международной жизни, о деятелях культуры, науки и просвещения</w:t>
      </w:r>
      <w:r w:rsidR="0077675B" w:rsidRPr="0077675B">
        <w:rPr>
          <w:rFonts w:ascii="Times New Roman" w:hAnsi="Times New Roman" w:cs="Times New Roman"/>
          <w:sz w:val="28"/>
          <w:szCs w:val="28"/>
        </w:rPr>
        <w:t>[1]</w:t>
      </w:r>
      <w:r w:rsidRPr="00D06217">
        <w:rPr>
          <w:rFonts w:ascii="Times New Roman" w:hAnsi="Times New Roman" w:cs="Times New Roman"/>
          <w:sz w:val="28"/>
          <w:szCs w:val="28"/>
        </w:rPr>
        <w:t xml:space="preserve">. </w:t>
      </w:r>
      <w:r w:rsidRPr="00D06217">
        <w:rPr>
          <w:rFonts w:ascii="Times New Roman" w:hAnsi="Times New Roman" w:cs="Times New Roman"/>
          <w:sz w:val="28"/>
          <w:szCs w:val="28"/>
        </w:rPr>
        <w:br/>
        <w:t>Для успешной сдачи ЕНТ учащиеся должны показать достаточно глубокие и целостные знания по трем основным содержательным линиям школь</w:t>
      </w:r>
      <w:r w:rsidR="00D06217">
        <w:rPr>
          <w:rFonts w:ascii="Times New Roman" w:hAnsi="Times New Roman" w:cs="Times New Roman"/>
          <w:sz w:val="28"/>
          <w:szCs w:val="28"/>
        </w:rPr>
        <w:t>ного исторического образования:</w:t>
      </w:r>
    </w:p>
    <w:p w:rsidR="00D06217" w:rsidRDefault="007E3090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17">
        <w:rPr>
          <w:rFonts w:ascii="Times New Roman" w:hAnsi="Times New Roman" w:cs="Times New Roman"/>
          <w:sz w:val="28"/>
          <w:szCs w:val="28"/>
        </w:rPr>
        <w:t xml:space="preserve">• Историческое время – знание хронологии событий, умение прослеживать развитие событий во времени, цикличность в истории, синхронность и асинхронность исторического движения. </w:t>
      </w:r>
    </w:p>
    <w:p w:rsidR="00D06217" w:rsidRDefault="007E3090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17">
        <w:rPr>
          <w:rFonts w:ascii="Times New Roman" w:hAnsi="Times New Roman" w:cs="Times New Roman"/>
          <w:sz w:val="28"/>
          <w:szCs w:val="28"/>
        </w:rPr>
        <w:t xml:space="preserve">• Историческое пространство – умение локализовать событие на карте, прослеживать динамику развития человечества, оценить перспективу его развития. </w:t>
      </w:r>
    </w:p>
    <w:p w:rsidR="00DB1DDC" w:rsidRPr="00D06217" w:rsidRDefault="007E3090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17">
        <w:rPr>
          <w:rFonts w:ascii="Times New Roman" w:hAnsi="Times New Roman" w:cs="Times New Roman"/>
          <w:sz w:val="28"/>
          <w:szCs w:val="28"/>
        </w:rPr>
        <w:t xml:space="preserve">• Историческое движение – умение анализировать эволюцию трудовой деятельности человека, культуры, условия жизни и быта, социальные, демографические характеристики общества, важнейшие статистические данные, дающие характеристику событию, личности, процессу. </w:t>
      </w:r>
      <w:r w:rsidRPr="00D06217">
        <w:rPr>
          <w:rFonts w:ascii="Times New Roman" w:hAnsi="Times New Roman" w:cs="Times New Roman"/>
          <w:sz w:val="28"/>
          <w:szCs w:val="28"/>
        </w:rPr>
        <w:br/>
        <w:t>При всей кажущейся легкости истории Казахстана по сравнению с математикой и родным языком, комплексное тестирование показывает, что именно по курсу истории Казахстана ученики испытывают большие затруднения. ЕНТ по истории Казахстана всегда представляет для учащихся серьезную проблему</w:t>
      </w:r>
      <w:r w:rsidR="0077675B" w:rsidRPr="0077675B">
        <w:rPr>
          <w:rFonts w:ascii="Times New Roman" w:hAnsi="Times New Roman" w:cs="Times New Roman"/>
          <w:sz w:val="28"/>
          <w:szCs w:val="28"/>
        </w:rPr>
        <w:t>[2]</w:t>
      </w:r>
      <w:r w:rsidRPr="00D06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090" w:rsidRPr="00D06217" w:rsidRDefault="007E3090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17">
        <w:rPr>
          <w:rFonts w:ascii="Times New Roman" w:hAnsi="Times New Roman" w:cs="Times New Roman"/>
          <w:sz w:val="28"/>
          <w:szCs w:val="28"/>
        </w:rPr>
        <w:t xml:space="preserve">Можно долго </w:t>
      </w:r>
      <w:r w:rsidR="00D06217" w:rsidRPr="00D06217">
        <w:rPr>
          <w:rFonts w:ascii="Times New Roman" w:hAnsi="Times New Roman" w:cs="Times New Roman"/>
          <w:sz w:val="28"/>
          <w:szCs w:val="28"/>
        </w:rPr>
        <w:t>дискуссировать</w:t>
      </w:r>
      <w:r w:rsidRPr="00D06217">
        <w:rPr>
          <w:rFonts w:ascii="Times New Roman" w:hAnsi="Times New Roman" w:cs="Times New Roman"/>
          <w:sz w:val="28"/>
          <w:szCs w:val="28"/>
        </w:rPr>
        <w:t xml:space="preserve"> о том какие проблемы лежат в основе низких результатов</w:t>
      </w:r>
      <w:proofErr w:type="gramStart"/>
      <w:r w:rsidRPr="00D0621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06217">
        <w:rPr>
          <w:rFonts w:ascii="Times New Roman" w:hAnsi="Times New Roman" w:cs="Times New Roman"/>
          <w:sz w:val="28"/>
          <w:szCs w:val="28"/>
        </w:rPr>
        <w:t>о бесспорным</w:t>
      </w:r>
      <w:r w:rsidR="00D06217">
        <w:rPr>
          <w:rFonts w:ascii="Times New Roman" w:hAnsi="Times New Roman" w:cs="Times New Roman"/>
          <w:sz w:val="28"/>
          <w:szCs w:val="28"/>
        </w:rPr>
        <w:t>,</w:t>
      </w:r>
      <w:r w:rsidRPr="00D06217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D06217">
        <w:rPr>
          <w:rFonts w:ascii="Times New Roman" w:hAnsi="Times New Roman" w:cs="Times New Roman"/>
          <w:sz w:val="28"/>
          <w:szCs w:val="28"/>
        </w:rPr>
        <w:t>,</w:t>
      </w:r>
      <w:r w:rsidR="00D06217" w:rsidRPr="00D06217">
        <w:rPr>
          <w:rFonts w:ascii="Times New Roman" w:hAnsi="Times New Roman" w:cs="Times New Roman"/>
          <w:sz w:val="28"/>
          <w:szCs w:val="28"/>
        </w:rPr>
        <w:t>остаётся</w:t>
      </w:r>
      <w:r w:rsidRPr="00D06217">
        <w:rPr>
          <w:rFonts w:ascii="Times New Roman" w:hAnsi="Times New Roman" w:cs="Times New Roman"/>
          <w:sz w:val="28"/>
          <w:szCs w:val="28"/>
        </w:rPr>
        <w:t xml:space="preserve"> тот факт, что Основной </w:t>
      </w:r>
      <w:r w:rsidR="00D06217" w:rsidRPr="00D06217">
        <w:rPr>
          <w:rFonts w:ascii="Times New Roman" w:hAnsi="Times New Roman" w:cs="Times New Roman"/>
          <w:sz w:val="28"/>
          <w:szCs w:val="28"/>
        </w:rPr>
        <w:t>проблемой</w:t>
      </w:r>
      <w:r w:rsidRPr="00D06217">
        <w:rPr>
          <w:rFonts w:ascii="Times New Roman" w:hAnsi="Times New Roman" w:cs="Times New Roman"/>
          <w:sz w:val="28"/>
          <w:szCs w:val="28"/>
        </w:rPr>
        <w:t xml:space="preserve"> при подготовке к ЕНТ по </w:t>
      </w:r>
      <w:r w:rsidR="00D06217" w:rsidRPr="00D06217">
        <w:rPr>
          <w:rFonts w:ascii="Times New Roman" w:hAnsi="Times New Roman" w:cs="Times New Roman"/>
          <w:sz w:val="28"/>
          <w:szCs w:val="28"/>
        </w:rPr>
        <w:t>истории</w:t>
      </w:r>
      <w:r w:rsidRPr="00D06217">
        <w:rPr>
          <w:rFonts w:ascii="Times New Roman" w:hAnsi="Times New Roman" w:cs="Times New Roman"/>
          <w:sz w:val="28"/>
          <w:szCs w:val="28"/>
        </w:rPr>
        <w:t xml:space="preserve"> Казахстана </w:t>
      </w:r>
      <w:r w:rsidR="00D06217" w:rsidRPr="00D06217">
        <w:rPr>
          <w:rFonts w:ascii="Times New Roman" w:hAnsi="Times New Roman" w:cs="Times New Roman"/>
          <w:sz w:val="28"/>
          <w:szCs w:val="28"/>
        </w:rPr>
        <w:t>является</w:t>
      </w:r>
      <w:r w:rsidRPr="00D06217">
        <w:rPr>
          <w:rFonts w:ascii="Times New Roman" w:hAnsi="Times New Roman" w:cs="Times New Roman"/>
          <w:sz w:val="28"/>
          <w:szCs w:val="28"/>
        </w:rPr>
        <w:t xml:space="preserve"> низкий уровень учащихся по сохранению и воспроизведению информации. Согласитесь, что не сложных в применении формул, не замысловатых логических заданий в тестах нет. Поэтому считаю наиболее важным остановиться на вопросе развития внимания и памяти учащихся</w:t>
      </w:r>
      <w:r w:rsidR="0077675B" w:rsidRPr="0077675B">
        <w:rPr>
          <w:rFonts w:ascii="Times New Roman" w:hAnsi="Times New Roman" w:cs="Times New Roman"/>
          <w:sz w:val="28"/>
          <w:szCs w:val="28"/>
        </w:rPr>
        <w:t>[3]</w:t>
      </w:r>
      <w:r w:rsidRPr="00D06217">
        <w:rPr>
          <w:rFonts w:ascii="Times New Roman" w:hAnsi="Times New Roman" w:cs="Times New Roman"/>
          <w:sz w:val="28"/>
          <w:szCs w:val="28"/>
        </w:rPr>
        <w:t>.</w:t>
      </w:r>
    </w:p>
    <w:p w:rsidR="007E3090" w:rsidRPr="00D06217" w:rsidRDefault="007E3090" w:rsidP="00D0621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217">
        <w:rPr>
          <w:rFonts w:ascii="Times New Roman" w:hAnsi="Times New Roman" w:cs="Times New Roman"/>
          <w:sz w:val="28"/>
          <w:szCs w:val="28"/>
        </w:rPr>
        <w:t xml:space="preserve">Среди множества средств и </w:t>
      </w:r>
      <w:proofErr w:type="gramStart"/>
      <w:r w:rsidRPr="00D06217">
        <w:rPr>
          <w:rFonts w:ascii="Times New Roman" w:hAnsi="Times New Roman" w:cs="Times New Roman"/>
          <w:sz w:val="28"/>
          <w:szCs w:val="28"/>
        </w:rPr>
        <w:t>методик</w:t>
      </w:r>
      <w:proofErr w:type="gramEnd"/>
      <w:r w:rsidRPr="00D06217">
        <w:rPr>
          <w:rFonts w:ascii="Times New Roman" w:hAnsi="Times New Roman" w:cs="Times New Roman"/>
          <w:sz w:val="28"/>
          <w:szCs w:val="28"/>
        </w:rPr>
        <w:t xml:space="preserve"> разработанных педагогической и психологической мыслью особого внимания заслуживает работа с таблицами </w:t>
      </w:r>
      <w:proofErr w:type="spellStart"/>
      <w:r w:rsidRPr="00D06217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D06217">
        <w:rPr>
          <w:rFonts w:ascii="Times New Roman" w:hAnsi="Times New Roman" w:cs="Times New Roman"/>
          <w:sz w:val="28"/>
          <w:szCs w:val="28"/>
        </w:rPr>
        <w:t>.</w:t>
      </w:r>
    </w:p>
    <w:p w:rsidR="00D06217" w:rsidRPr="00D06217" w:rsidRDefault="00D06217" w:rsidP="00D06217">
      <w:pPr>
        <w:pStyle w:val="a5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6217">
        <w:rPr>
          <w:rFonts w:ascii="Times New Roman" w:hAnsi="Times New Roman" w:cs="Times New Roman"/>
          <w:b/>
          <w:bCs/>
          <w:sz w:val="28"/>
          <w:szCs w:val="28"/>
        </w:rPr>
        <w:t xml:space="preserve">Таблицы </w:t>
      </w:r>
      <w:proofErr w:type="spellStart"/>
      <w:r w:rsidRPr="00D06217">
        <w:rPr>
          <w:rFonts w:ascii="Times New Roman" w:hAnsi="Times New Roman" w:cs="Times New Roman"/>
          <w:b/>
          <w:bCs/>
          <w:sz w:val="28"/>
          <w:szCs w:val="28"/>
        </w:rPr>
        <w:t>Шу́льте</w:t>
      </w:r>
      <w:proofErr w:type="spellEnd"/>
      <w:r w:rsidRPr="00D06217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ooltip="Английский язык" w:history="1">
        <w:r w:rsidRPr="00D062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англ</w:t>
        </w:r>
        <w:r w:rsidRPr="00D0621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r w:rsidRPr="00D062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06217">
        <w:rPr>
          <w:rFonts w:ascii="Times New Roman" w:hAnsi="Times New Roman" w:cs="Times New Roman"/>
          <w:i/>
          <w:iCs/>
          <w:sz w:val="28"/>
          <w:szCs w:val="28"/>
        </w:rPr>
        <w:t>SchulteTable</w:t>
      </w:r>
      <w:proofErr w:type="spellEnd"/>
      <w:r w:rsidRPr="00D06217">
        <w:rPr>
          <w:rFonts w:ascii="Times New Roman" w:hAnsi="Times New Roman" w:cs="Times New Roman"/>
          <w:sz w:val="28"/>
          <w:szCs w:val="28"/>
        </w:rPr>
        <w:t xml:space="preserve">) — таблицы со случайно расположенными объектами (обычно числами или буквами), служащие для тестирования и развития быстроты нахождения этих объектов в </w:t>
      </w:r>
      <w:r w:rsidRPr="00D06217"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определённом порядке. Упражнения с таблицами позволяют улучшить периферическое зрительное восприятие, что важно, например, для </w:t>
      </w:r>
      <w:hyperlink r:id="rId5" w:tooltip="Скорочтение" w:history="1">
        <w:r w:rsidRPr="00D062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скоро чтения</w:t>
        </w:r>
      </w:hyperlink>
      <w:r w:rsidRPr="00D06217">
        <w:rPr>
          <w:rFonts w:ascii="Times New Roman" w:hAnsi="Times New Roman" w:cs="Times New Roman"/>
          <w:sz w:val="28"/>
          <w:szCs w:val="28"/>
        </w:rPr>
        <w:t>.</w:t>
      </w:r>
    </w:p>
    <w:p w:rsidR="00D06217" w:rsidRPr="00D06217" w:rsidRDefault="00D06217" w:rsidP="00D06217">
      <w:pPr>
        <w:pStyle w:val="a5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05880" w:rsidRPr="00D06217" w:rsidRDefault="00A05880" w:rsidP="00D0621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62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3567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3942" t="4846" r="12821" b="5075"/>
                    <a:stretch/>
                  </pic:blipFill>
                  <pic:spPr bwMode="auto">
                    <a:xfrm>
                      <a:off x="0" y="0"/>
                      <a:ext cx="1962456" cy="135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06217" w:rsidRPr="00D062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9053" cy="1344706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7308" t="6556" r="12339" b="6215"/>
                    <a:stretch/>
                  </pic:blipFill>
                  <pic:spPr bwMode="auto">
                    <a:xfrm>
                      <a:off x="0" y="0"/>
                      <a:ext cx="1962261" cy="134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062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8155" cy="1356659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5545" t="5986" r="11699" b="5930"/>
                    <a:stretch/>
                  </pic:blipFill>
                  <pic:spPr bwMode="auto">
                    <a:xfrm>
                      <a:off x="0" y="0"/>
                      <a:ext cx="1961102" cy="135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5880" w:rsidRDefault="00A05880" w:rsidP="00D06217">
      <w:pPr>
        <w:pStyle w:val="a5"/>
        <w:ind w:firstLine="42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06217">
        <w:rPr>
          <w:rFonts w:ascii="Times New Roman" w:hAnsi="Times New Roman" w:cs="Times New Roman"/>
          <w:noProof/>
          <w:sz w:val="28"/>
          <w:szCs w:val="28"/>
        </w:rPr>
        <w:t>Рис. 1 Классический вид тренажеров шульте.</w:t>
      </w:r>
    </w:p>
    <w:p w:rsidR="0077675B" w:rsidRDefault="0077675B" w:rsidP="00D06217">
      <w:pPr>
        <w:pStyle w:val="a5"/>
        <w:ind w:firstLine="426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06217" w:rsidRDefault="00D06217" w:rsidP="00D06217">
      <w:pPr>
        <w:pStyle w:val="a5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Первый же месяц тренировак на данном тренажере показал неплохие результаты.</w:t>
      </w:r>
      <w:r w:rsidR="00693B8B">
        <w:rPr>
          <w:rFonts w:ascii="Times New Roman" w:hAnsi="Times New Roman" w:cs="Times New Roman"/>
          <w:noProof/>
          <w:sz w:val="28"/>
          <w:szCs w:val="28"/>
        </w:rPr>
        <w:t xml:space="preserve"> Специфика данной методики заключаеться в активизации мыслительных процессов и в первую очередь внимания и памятиМы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начинал</w:t>
      </w:r>
      <w:r w:rsidR="00066A29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консультативное занятие и закнчивал его используя данные таблицы. Мониторин результатов вел в системе, а затем объденил его с мониторингом результатов пробного тестирования данные приведены ниже.</w:t>
      </w:r>
    </w:p>
    <w:p w:rsidR="0089613A" w:rsidRDefault="0089613A" w:rsidP="0089613A">
      <w:pPr>
        <w:pStyle w:val="a5"/>
        <w:jc w:val="center"/>
      </w:pPr>
    </w:p>
    <w:p w:rsidR="0089613A" w:rsidRPr="0089613A" w:rsidRDefault="0089613A" w:rsidP="008961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613A">
        <w:rPr>
          <w:rFonts w:ascii="Times New Roman" w:hAnsi="Times New Roman" w:cs="Times New Roman"/>
          <w:sz w:val="28"/>
          <w:szCs w:val="28"/>
        </w:rPr>
        <w:t>Табл.1 Динамика взаимосвязи результатов применения таблиц в сравнении с пробными тестированиями.</w:t>
      </w:r>
    </w:p>
    <w:tbl>
      <w:tblPr>
        <w:tblStyle w:val="a7"/>
        <w:tblW w:w="8571" w:type="dxa"/>
        <w:tblInd w:w="811" w:type="dxa"/>
        <w:tblLook w:val="04A0"/>
      </w:tblPr>
      <w:tblGrid>
        <w:gridCol w:w="173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53172" w:rsidTr="0089613A"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таблицы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3172" w:rsidTr="0089613A"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066A29">
              <w:rPr>
                <w:rFonts w:ascii="Times New Roman" w:hAnsi="Times New Roman" w:cs="Times New Roman"/>
                <w:sz w:val="24"/>
                <w:szCs w:val="24"/>
              </w:rPr>
              <w:t xml:space="preserve"> затраченное на тестирование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53172" w:rsidRPr="00066A29" w:rsidRDefault="00053172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53172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53172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53172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53172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6A29" w:rsidTr="0089613A"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Количество баллов пробного тестирования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66A29" w:rsidRPr="00066A29" w:rsidRDefault="00066A29" w:rsidP="000531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613A" w:rsidRDefault="0089613A" w:rsidP="00053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05880" w:rsidRPr="00C912D6" w:rsidRDefault="00A05880" w:rsidP="0089613A">
      <w:pPr>
        <w:pStyle w:val="a5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12D6">
        <w:rPr>
          <w:rFonts w:ascii="Times New Roman" w:hAnsi="Times New Roman" w:cs="Times New Roman"/>
          <w:sz w:val="28"/>
          <w:szCs w:val="28"/>
        </w:rPr>
        <w:t>Выше</w:t>
      </w:r>
      <w:r w:rsidRPr="00C912D6">
        <w:rPr>
          <w:rFonts w:ascii="Times New Roman" w:hAnsi="Times New Roman" w:cs="Times New Roman"/>
          <w:noProof/>
          <w:sz w:val="28"/>
          <w:szCs w:val="28"/>
        </w:rPr>
        <w:t xml:space="preserve"> было сказано что, для успешнго изучения истории необходимо освоение трех основных содержательных линий</w:t>
      </w:r>
      <w:r w:rsidR="0019290C" w:rsidRPr="00C912D6">
        <w:rPr>
          <w:rFonts w:ascii="Times New Roman" w:hAnsi="Times New Roman" w:cs="Times New Roman"/>
          <w:noProof/>
          <w:sz w:val="28"/>
          <w:szCs w:val="28"/>
        </w:rPr>
        <w:t xml:space="preserve"> школьного исторического образования, предлагаю разработанные мною модификации таблиц Шульте.</w:t>
      </w:r>
      <w:r w:rsidR="00066A29" w:rsidRPr="00C912D6">
        <w:rPr>
          <w:rFonts w:ascii="Times New Roman" w:hAnsi="Times New Roman" w:cs="Times New Roman"/>
          <w:noProof/>
          <w:sz w:val="28"/>
          <w:szCs w:val="28"/>
        </w:rPr>
        <w:t>Данные модификации конечно же не могут полностью отвечать требованиям предъявляемым к классическому варианту это скорее способ работы на обощение исторических заний учащихся и их систематизацию.</w:t>
      </w:r>
    </w:p>
    <w:p w:rsidR="00C912D6" w:rsidRDefault="00C912D6" w:rsidP="00053172">
      <w:pPr>
        <w:pStyle w:val="a5"/>
        <w:jc w:val="both"/>
        <w:rPr>
          <w:noProof/>
        </w:rPr>
      </w:pPr>
    </w:p>
    <w:p w:rsidR="00DC52FB" w:rsidRDefault="007F04AA" w:rsidP="00053172">
      <w:pPr>
        <w:pStyle w:val="a5"/>
        <w:jc w:val="both"/>
      </w:pPr>
      <w:r>
        <w:rPr>
          <w:noProof/>
        </w:rPr>
        <w:drawing>
          <wp:inline distT="0" distB="0" distL="0" distR="0">
            <wp:extent cx="1996141" cy="1068993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13" t="17428" r="4053" b="14950"/>
                    <a:stretch/>
                  </pic:blipFill>
                  <pic:spPr bwMode="auto">
                    <a:xfrm>
                      <a:off x="0" y="0"/>
                      <a:ext cx="1997853" cy="10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C52FB" w:rsidRPr="00DC52FB">
        <w:rPr>
          <w:noProof/>
        </w:rPr>
        <w:drawing>
          <wp:inline distT="0" distB="0" distL="0" distR="0">
            <wp:extent cx="1960283" cy="1080383"/>
            <wp:effectExtent l="0" t="0" r="190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052" t="17081" r="3922" b="15294"/>
                    <a:stretch/>
                  </pic:blipFill>
                  <pic:spPr bwMode="auto">
                    <a:xfrm>
                      <a:off x="0" y="0"/>
                      <a:ext cx="1964755" cy="1082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8104" cy="107416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13" t="17951" r="4184" b="15124"/>
                    <a:stretch/>
                  </pic:blipFill>
                  <pic:spPr bwMode="auto">
                    <a:xfrm>
                      <a:off x="0" y="0"/>
                      <a:ext cx="1958376" cy="107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12D6" w:rsidRDefault="00C912D6" w:rsidP="00C912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12D6">
        <w:rPr>
          <w:rFonts w:ascii="Times New Roman" w:hAnsi="Times New Roman" w:cs="Times New Roman"/>
          <w:sz w:val="28"/>
          <w:szCs w:val="28"/>
        </w:rPr>
        <w:lastRenderedPageBreak/>
        <w:t>Рис.2 Модифицированные таблицы</w:t>
      </w:r>
      <w:bookmarkStart w:id="0" w:name="_GoBack"/>
      <w:bookmarkEnd w:id="0"/>
    </w:p>
    <w:p w:rsidR="0089613A" w:rsidRDefault="0089613A" w:rsidP="00C912D6">
      <w:pPr>
        <w:pStyle w:val="a5"/>
        <w:jc w:val="center"/>
      </w:pPr>
    </w:p>
    <w:p w:rsidR="00421A91" w:rsidRPr="00421A91" w:rsidRDefault="0089613A" w:rsidP="00421A9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1A91">
        <w:rPr>
          <w:rFonts w:ascii="Times New Roman" w:hAnsi="Times New Roman" w:cs="Times New Roman"/>
          <w:sz w:val="28"/>
          <w:szCs w:val="28"/>
        </w:rPr>
        <w:t xml:space="preserve">Как уже отмечалось выше, подготовка к ЕНТ начинается уже в среднем звене, поэтому для лучшего усвоения хронологии  модифицированные таблицы, которые ребята делают самостоятельно, как по отдельной </w:t>
      </w:r>
      <w:proofErr w:type="gramStart"/>
      <w:r w:rsidRPr="00421A91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421A91">
        <w:rPr>
          <w:rFonts w:ascii="Times New Roman" w:hAnsi="Times New Roman" w:cs="Times New Roman"/>
          <w:sz w:val="28"/>
          <w:szCs w:val="28"/>
        </w:rPr>
        <w:t xml:space="preserve"> так и по всему разделу или по всему курсу истории. Далее в начале каждого урока провожу небольшую разминку -  </w:t>
      </w:r>
      <w:proofErr w:type="gramStart"/>
      <w:r w:rsidRPr="00421A91">
        <w:rPr>
          <w:rFonts w:ascii="Times New Roman" w:hAnsi="Times New Roman" w:cs="Times New Roman"/>
          <w:sz w:val="28"/>
          <w:szCs w:val="28"/>
        </w:rPr>
        <w:t>раздаю таблицы с датами прошу</w:t>
      </w:r>
      <w:proofErr w:type="gramEnd"/>
      <w:r w:rsidRPr="00421A91">
        <w:rPr>
          <w:rFonts w:ascii="Times New Roman" w:hAnsi="Times New Roman" w:cs="Times New Roman"/>
          <w:sz w:val="28"/>
          <w:szCs w:val="28"/>
        </w:rPr>
        <w:t xml:space="preserve"> ребят расположить даты в хронологической последовательности, а затем они в парах или группах называют событие, которое соответствует конкретной дате</w:t>
      </w:r>
      <w:r w:rsidR="00421A91" w:rsidRPr="00421A91">
        <w:rPr>
          <w:rFonts w:ascii="Times New Roman" w:hAnsi="Times New Roman" w:cs="Times New Roman"/>
          <w:sz w:val="28"/>
          <w:szCs w:val="28"/>
        </w:rPr>
        <w:t xml:space="preserve"> -</w:t>
      </w:r>
      <w:r w:rsidRPr="00421A91">
        <w:rPr>
          <w:rFonts w:ascii="Times New Roman" w:hAnsi="Times New Roman" w:cs="Times New Roman"/>
          <w:sz w:val="28"/>
          <w:szCs w:val="28"/>
        </w:rPr>
        <w:t xml:space="preserve"> это способствует лучшему запоминанию. Далее можно раздать индивидуальные карточки по хронологии, их же можно использовать в 10 и 11 классах для повторения хронологии </w:t>
      </w:r>
      <w:proofErr w:type="gramStart"/>
      <w:r w:rsidRPr="00421A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1A91">
        <w:rPr>
          <w:rFonts w:ascii="Times New Roman" w:hAnsi="Times New Roman" w:cs="Times New Roman"/>
          <w:sz w:val="28"/>
          <w:szCs w:val="28"/>
        </w:rPr>
        <w:t xml:space="preserve">см. </w:t>
      </w:r>
      <w:r w:rsidR="00421A91" w:rsidRPr="00421A91">
        <w:rPr>
          <w:rFonts w:ascii="Times New Roman" w:hAnsi="Times New Roman" w:cs="Times New Roman"/>
          <w:sz w:val="28"/>
          <w:szCs w:val="28"/>
        </w:rPr>
        <w:t>рис.2</w:t>
      </w:r>
      <w:r w:rsidRPr="00421A91">
        <w:rPr>
          <w:rFonts w:ascii="Times New Roman" w:hAnsi="Times New Roman" w:cs="Times New Roman"/>
          <w:sz w:val="28"/>
          <w:szCs w:val="28"/>
        </w:rPr>
        <w:t xml:space="preserve">) Для лучшего запоминания дат рекомендую их ассоциировать, например, Тюркский каганат существовал 51 год, Тюргешский-52 года, Западно-Тюркский -101. </w:t>
      </w:r>
      <w:r w:rsidR="00421A91" w:rsidRPr="00421A91">
        <w:rPr>
          <w:rFonts w:ascii="Times New Roman" w:hAnsi="Times New Roman" w:cs="Times New Roman"/>
          <w:sz w:val="28"/>
          <w:szCs w:val="28"/>
        </w:rPr>
        <w:t xml:space="preserve"> </w:t>
      </w:r>
      <w:r w:rsidRPr="00421A91">
        <w:rPr>
          <w:rFonts w:ascii="Times New Roman" w:hAnsi="Times New Roman" w:cs="Times New Roman"/>
          <w:sz w:val="28"/>
          <w:szCs w:val="28"/>
        </w:rPr>
        <w:t>Работа с материалом по хронологии требует умения определять век по дате, относить дату к началу века, первой или второй половине, устанавливать продолжительность события, связывать дату и событие со временем правления конкретных лиц: каганов, ханов. Соотносить дату и век учат еще в 5 классе, но, как показывает практика, некоторые ребята не умеют делать этого и в старших классах, а в ЕНТ много вопросов, в которых вариант ответа дается именно в веках</w:t>
      </w:r>
      <w:r w:rsidR="0077675B" w:rsidRPr="0077675B">
        <w:rPr>
          <w:rFonts w:ascii="Times New Roman" w:hAnsi="Times New Roman" w:cs="Times New Roman"/>
          <w:sz w:val="28"/>
          <w:szCs w:val="28"/>
        </w:rPr>
        <w:t>[4]</w:t>
      </w:r>
      <w:r w:rsidRPr="00421A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A91" w:rsidRDefault="00421A91" w:rsidP="00421A9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1A91">
        <w:rPr>
          <w:rFonts w:ascii="Times New Roman" w:hAnsi="Times New Roman" w:cs="Times New Roman"/>
          <w:sz w:val="28"/>
          <w:szCs w:val="28"/>
        </w:rPr>
        <w:t xml:space="preserve"> Подобные же таблицы по персоналиям (расположить имена ученых в хронологической последовательности внутри таблицы), архитектурным памятникам (мавзолеи по дате их создания), государства раннего и развитого средневековья (по времени существования) существенно увеличивает способность учащихся к сохранению и воспроизведению исторической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A91" w:rsidRDefault="00421A91" w:rsidP="00421A9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подобных методик позволило получить следующие результаты в динамике за три года в сравнении  со средне районными показателями: 2010-2011 учебный год – школа-19,5-район 14, 2011-2012 учебный год</w:t>
      </w:r>
      <w:r w:rsidR="00C36120">
        <w:rPr>
          <w:rFonts w:ascii="Times New Roman" w:hAnsi="Times New Roman" w:cs="Times New Roman"/>
          <w:sz w:val="28"/>
          <w:szCs w:val="28"/>
        </w:rPr>
        <w:t xml:space="preserve"> – нкола-16,5 район – 13, 2012-2013 учебный год – школа – 15, район – 12,9. В настоящее время ведаться работа по созданию электронной версии </w:t>
      </w:r>
      <w:proofErr w:type="spellStart"/>
      <w:r w:rsidR="00C36120">
        <w:rPr>
          <w:rFonts w:ascii="Times New Roman" w:hAnsi="Times New Roman" w:cs="Times New Roman"/>
          <w:sz w:val="28"/>
          <w:szCs w:val="28"/>
        </w:rPr>
        <w:t>тестировщика</w:t>
      </w:r>
      <w:proofErr w:type="spellEnd"/>
      <w:r w:rsidR="00C36120">
        <w:rPr>
          <w:rFonts w:ascii="Times New Roman" w:hAnsi="Times New Roman" w:cs="Times New Roman"/>
          <w:sz w:val="28"/>
          <w:szCs w:val="28"/>
        </w:rPr>
        <w:t>.</w:t>
      </w:r>
    </w:p>
    <w:p w:rsidR="0077675B" w:rsidRPr="00421A91" w:rsidRDefault="0077675B" w:rsidP="00421A9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675B" w:rsidRDefault="0077675B" w:rsidP="00421A9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7675B" w:rsidRDefault="0077675B" w:rsidP="00421A91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613A" w:rsidRPr="0077675B" w:rsidRDefault="0089613A" w:rsidP="007767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75B">
        <w:rPr>
          <w:rFonts w:ascii="Times New Roman" w:hAnsi="Times New Roman" w:cs="Times New Roman"/>
          <w:sz w:val="28"/>
          <w:szCs w:val="28"/>
        </w:rPr>
        <w:t>1</w:t>
      </w:r>
      <w:r w:rsidR="00C36120" w:rsidRPr="0077675B">
        <w:rPr>
          <w:rFonts w:ascii="Times New Roman" w:hAnsi="Times New Roman" w:cs="Times New Roman"/>
          <w:sz w:val="28"/>
          <w:szCs w:val="28"/>
        </w:rPr>
        <w:t>.</w:t>
      </w:r>
      <w:r w:rsidRPr="00776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75B">
        <w:rPr>
          <w:rFonts w:ascii="Times New Roman" w:hAnsi="Times New Roman" w:cs="Times New Roman"/>
          <w:sz w:val="28"/>
          <w:szCs w:val="28"/>
        </w:rPr>
        <w:t>Недосекова</w:t>
      </w:r>
      <w:proofErr w:type="spellEnd"/>
      <w:r w:rsidRPr="0077675B">
        <w:rPr>
          <w:rFonts w:ascii="Times New Roman" w:hAnsi="Times New Roman" w:cs="Times New Roman"/>
          <w:sz w:val="28"/>
          <w:szCs w:val="28"/>
        </w:rPr>
        <w:t xml:space="preserve"> И.Ю., </w:t>
      </w:r>
      <w:proofErr w:type="spellStart"/>
      <w:r w:rsidRPr="0077675B">
        <w:rPr>
          <w:rFonts w:ascii="Times New Roman" w:hAnsi="Times New Roman" w:cs="Times New Roman"/>
          <w:sz w:val="28"/>
          <w:szCs w:val="28"/>
        </w:rPr>
        <w:t>Тыдыякова</w:t>
      </w:r>
      <w:proofErr w:type="spellEnd"/>
      <w:r w:rsidRPr="0077675B">
        <w:rPr>
          <w:rFonts w:ascii="Times New Roman" w:hAnsi="Times New Roman" w:cs="Times New Roman"/>
          <w:sz w:val="28"/>
          <w:szCs w:val="28"/>
        </w:rPr>
        <w:t xml:space="preserve"> И.Ф. «Некоторые аспекты подготовки учащихся к ЕНТ по истории Казахстана». Интернет </w:t>
      </w:r>
      <w:r w:rsidRPr="0077675B">
        <w:rPr>
          <w:rFonts w:ascii="Times New Roman" w:hAnsi="Times New Roman" w:cs="Times New Roman"/>
          <w:sz w:val="28"/>
          <w:szCs w:val="28"/>
        </w:rPr>
        <w:br/>
        <w:t>2</w:t>
      </w:r>
      <w:r w:rsidR="00C36120" w:rsidRPr="0077675B">
        <w:rPr>
          <w:rFonts w:ascii="Times New Roman" w:hAnsi="Times New Roman" w:cs="Times New Roman"/>
          <w:sz w:val="28"/>
          <w:szCs w:val="28"/>
        </w:rPr>
        <w:t>.</w:t>
      </w:r>
      <w:r w:rsidRPr="0077675B">
        <w:rPr>
          <w:rFonts w:ascii="Times New Roman" w:hAnsi="Times New Roman" w:cs="Times New Roman"/>
          <w:sz w:val="28"/>
          <w:szCs w:val="28"/>
        </w:rPr>
        <w:t xml:space="preserve"> Бородина Н.С. «Система работы по подготовке учащихся к ЕНТ по истории Казахстана». Интернет </w:t>
      </w:r>
      <w:r w:rsidRPr="0077675B">
        <w:rPr>
          <w:rFonts w:ascii="Times New Roman" w:hAnsi="Times New Roman" w:cs="Times New Roman"/>
          <w:sz w:val="28"/>
          <w:szCs w:val="28"/>
        </w:rPr>
        <w:br/>
        <w:t>3</w:t>
      </w:r>
      <w:r w:rsidR="00C36120" w:rsidRPr="0077675B">
        <w:rPr>
          <w:rFonts w:ascii="Times New Roman" w:hAnsi="Times New Roman" w:cs="Times New Roman"/>
          <w:sz w:val="28"/>
          <w:szCs w:val="28"/>
        </w:rPr>
        <w:t>.</w:t>
      </w:r>
      <w:r w:rsidRPr="0077675B">
        <w:rPr>
          <w:rFonts w:ascii="Times New Roman" w:hAnsi="Times New Roman" w:cs="Times New Roman"/>
          <w:sz w:val="28"/>
          <w:szCs w:val="28"/>
        </w:rPr>
        <w:t xml:space="preserve"> Г. Ж. </w:t>
      </w:r>
      <w:proofErr w:type="spellStart"/>
      <w:r w:rsidRPr="0077675B">
        <w:rPr>
          <w:rFonts w:ascii="Times New Roman" w:hAnsi="Times New Roman" w:cs="Times New Roman"/>
          <w:sz w:val="28"/>
          <w:szCs w:val="28"/>
        </w:rPr>
        <w:t>Манзул</w:t>
      </w:r>
      <w:proofErr w:type="spellEnd"/>
      <w:r w:rsidRPr="0077675B">
        <w:rPr>
          <w:rFonts w:ascii="Times New Roman" w:hAnsi="Times New Roman" w:cs="Times New Roman"/>
          <w:sz w:val="28"/>
          <w:szCs w:val="28"/>
        </w:rPr>
        <w:t xml:space="preserve"> « Программа подготовки к ЕНТ. Государства раннего и развитого средневековья» Журнал « История Казахстана: преподавание в школах и ВУЗах» №4 2004 г.</w:t>
      </w:r>
    </w:p>
    <w:p w:rsidR="0089613A" w:rsidRPr="0077675B" w:rsidRDefault="0089613A" w:rsidP="0077675B">
      <w:pPr>
        <w:pStyle w:val="a5"/>
        <w:rPr>
          <w:rFonts w:ascii="Times New Roman" w:hAnsi="Times New Roman" w:cs="Times New Roman"/>
          <w:sz w:val="28"/>
          <w:szCs w:val="28"/>
        </w:rPr>
      </w:pPr>
      <w:r w:rsidRPr="007767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7675B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77675B">
        <w:rPr>
          <w:rFonts w:ascii="Times New Roman" w:hAnsi="Times New Roman" w:cs="Times New Roman"/>
          <w:sz w:val="28"/>
          <w:szCs w:val="28"/>
        </w:rPr>
        <w:t xml:space="preserve"> С.О.  Система подготовки к ЕНТ по истории Казахстана. Интернет</w:t>
      </w:r>
    </w:p>
    <w:sectPr w:rsidR="0089613A" w:rsidRPr="0077675B" w:rsidSect="00B3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D59CC"/>
    <w:rsid w:val="00053172"/>
    <w:rsid w:val="00066A29"/>
    <w:rsid w:val="0019290C"/>
    <w:rsid w:val="00421A91"/>
    <w:rsid w:val="005D59CC"/>
    <w:rsid w:val="00693B8B"/>
    <w:rsid w:val="0077675B"/>
    <w:rsid w:val="007E3090"/>
    <w:rsid w:val="007F04AA"/>
    <w:rsid w:val="00805779"/>
    <w:rsid w:val="0089613A"/>
    <w:rsid w:val="00A05880"/>
    <w:rsid w:val="00AA5BC9"/>
    <w:rsid w:val="00B30AC6"/>
    <w:rsid w:val="00C36120"/>
    <w:rsid w:val="00C912D6"/>
    <w:rsid w:val="00D06217"/>
    <w:rsid w:val="00DB1DDC"/>
    <w:rsid w:val="00DC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21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06217"/>
    <w:rPr>
      <w:color w:val="0000FF"/>
      <w:u w:val="single"/>
    </w:rPr>
  </w:style>
  <w:style w:type="table" w:styleId="a7">
    <w:name w:val="Table Grid"/>
    <w:basedOn w:val="a1"/>
    <w:uiPriority w:val="59"/>
    <w:rsid w:val="0005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21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06217"/>
    <w:rPr>
      <w:color w:val="0000FF"/>
      <w:u w:val="single"/>
    </w:rPr>
  </w:style>
  <w:style w:type="table" w:styleId="a7">
    <w:name w:val="Table Grid"/>
    <w:basedOn w:val="a1"/>
    <w:uiPriority w:val="59"/>
    <w:rsid w:val="0005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u.wikipedia.org/wiki/%D0%A1%D0%BA%D0%BE%D1%80%D0%BE%D1%87%D1%82%D0%B5%D0%BD%D0%B8%D0%B5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ru.wikipedia.org/wiki/%D0%90%D0%BD%D0%B3%D0%BB%D0%B8%D0%B9%D1%81%D0%BA%D0%B8%D0%B9_%D1%8F%D0%B7%D1%8B%D0%BA" TargetMode="Externa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Биология</cp:lastModifiedBy>
  <cp:revision>2</cp:revision>
  <dcterms:created xsi:type="dcterms:W3CDTF">2013-10-11T06:47:00Z</dcterms:created>
  <dcterms:modified xsi:type="dcterms:W3CDTF">2013-10-11T06:47:00Z</dcterms:modified>
</cp:coreProperties>
</file>