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B9" w:rsidRPr="004A518E" w:rsidRDefault="00B900B9" w:rsidP="00B900B9">
      <w:pPr>
        <w:pStyle w:val="a3"/>
        <w:rPr>
          <w:rFonts w:ascii="Arial" w:hAnsi="Arial" w:cs="Arial"/>
          <w:b/>
          <w:sz w:val="22"/>
          <w:szCs w:val="22"/>
        </w:rPr>
      </w:pPr>
      <w:r w:rsidRPr="004A518E">
        <w:rPr>
          <w:rFonts w:ascii="Arial" w:hAnsi="Arial" w:cs="Arial"/>
          <w:b/>
          <w:sz w:val="22"/>
          <w:szCs w:val="22"/>
        </w:rPr>
        <w:t>Какие из следующих утверждений верны?</w:t>
      </w:r>
    </w:p>
    <w:p w:rsidR="00B900B9" w:rsidRPr="00B900B9" w:rsidRDefault="00B900B9" w:rsidP="00B900B9">
      <w:pPr>
        <w:pStyle w:val="a4"/>
        <w:numPr>
          <w:ilvl w:val="0"/>
          <w:numId w:val="1"/>
        </w:numPr>
        <w:rPr>
          <w:sz w:val="24"/>
          <w:szCs w:val="24"/>
        </w:rPr>
      </w:pPr>
      <w:r w:rsidRPr="00B900B9">
        <w:rPr>
          <w:sz w:val="24"/>
          <w:szCs w:val="24"/>
        </w:rPr>
        <w:t xml:space="preserve">Если угол равен </w:t>
      </w:r>
      <w:r w:rsidRPr="00B900B9">
        <w:rPr>
          <w:noProof/>
          <w:sz w:val="24"/>
          <w:szCs w:val="24"/>
          <w:lang w:eastAsia="ru-RU"/>
        </w:rPr>
        <w:drawing>
          <wp:inline distT="0" distB="0" distL="0" distR="0" wp14:anchorId="69B9AFA4" wp14:editId="139426A2">
            <wp:extent cx="252095" cy="147320"/>
            <wp:effectExtent l="0" t="0" r="0" b="5080"/>
            <wp:docPr id="21" name="Рисунок 21" descr="Описание: 45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45^\cir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0B9">
        <w:rPr>
          <w:sz w:val="24"/>
          <w:szCs w:val="24"/>
        </w:rPr>
        <w:t xml:space="preserve">, то вертикальный с ним угол равен </w:t>
      </w:r>
      <w:r w:rsidRPr="00B900B9">
        <w:rPr>
          <w:noProof/>
          <w:sz w:val="24"/>
          <w:szCs w:val="24"/>
          <w:lang w:eastAsia="ru-RU"/>
        </w:rPr>
        <w:drawing>
          <wp:inline distT="0" distB="0" distL="0" distR="0" wp14:anchorId="359AD896" wp14:editId="1073D421">
            <wp:extent cx="252095" cy="147320"/>
            <wp:effectExtent l="0" t="0" r="0" b="5080"/>
            <wp:docPr id="20" name="Рисунок 20" descr="Описание: 45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45^\cir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0B9">
        <w:rPr>
          <w:sz w:val="24"/>
          <w:szCs w:val="24"/>
        </w:rPr>
        <w:t>.</w:t>
      </w:r>
    </w:p>
    <w:p w:rsidR="00B900B9" w:rsidRPr="00B900B9" w:rsidRDefault="00B900B9" w:rsidP="00B900B9">
      <w:pPr>
        <w:pStyle w:val="a4"/>
        <w:numPr>
          <w:ilvl w:val="0"/>
          <w:numId w:val="1"/>
        </w:numPr>
        <w:rPr>
          <w:sz w:val="24"/>
          <w:szCs w:val="24"/>
        </w:rPr>
      </w:pPr>
      <w:r w:rsidRPr="00B900B9">
        <w:rPr>
          <w:sz w:val="24"/>
          <w:szCs w:val="24"/>
        </w:rPr>
        <w:t>Любые две прямые имеют ровно одну общую точку.</w:t>
      </w:r>
    </w:p>
    <w:p w:rsidR="00B900B9" w:rsidRPr="00B900B9" w:rsidRDefault="00B900B9" w:rsidP="00B900B9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0B9">
        <w:rPr>
          <w:rFonts w:ascii="Arial" w:hAnsi="Arial" w:cs="Arial"/>
          <w:sz w:val="24"/>
          <w:szCs w:val="24"/>
        </w:rPr>
        <w:t>Через любую точку проходит более одной прямой.</w:t>
      </w:r>
    </w:p>
    <w:p w:rsidR="00B900B9" w:rsidRPr="00B900B9" w:rsidRDefault="00B900B9" w:rsidP="00B900B9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0B9">
        <w:rPr>
          <w:rFonts w:ascii="Arial" w:hAnsi="Arial" w:cs="Arial"/>
          <w:sz w:val="24"/>
          <w:szCs w:val="24"/>
        </w:rPr>
        <w:t xml:space="preserve">Если угол равен </w:t>
      </w:r>
      <w:r w:rsidRPr="00B900B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69D9D1A" wp14:editId="27A0C13E">
            <wp:extent cx="252095" cy="147320"/>
            <wp:effectExtent l="0" t="0" r="0" b="5080"/>
            <wp:docPr id="19" name="Рисунок 19" descr="Описание: 6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60^\cir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0B9">
        <w:rPr>
          <w:rFonts w:ascii="Arial" w:hAnsi="Arial" w:cs="Arial"/>
          <w:sz w:val="24"/>
          <w:szCs w:val="24"/>
        </w:rPr>
        <w:t xml:space="preserve">, то смежный с ним равен </w:t>
      </w:r>
      <w:r w:rsidRPr="00B900B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D223659" wp14:editId="048BD179">
            <wp:extent cx="357505" cy="147320"/>
            <wp:effectExtent l="0" t="0" r="4445" b="5080"/>
            <wp:docPr id="18" name="Рисунок 18" descr="Описание: 12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120^\cir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0B9">
        <w:rPr>
          <w:rFonts w:ascii="Arial" w:hAnsi="Arial" w:cs="Arial"/>
          <w:sz w:val="24"/>
          <w:szCs w:val="24"/>
        </w:rPr>
        <w:t>.</w:t>
      </w:r>
    </w:p>
    <w:p w:rsidR="00B900B9" w:rsidRPr="00B900B9" w:rsidRDefault="00B900B9" w:rsidP="00B900B9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0B9">
        <w:rPr>
          <w:rFonts w:ascii="Arial" w:hAnsi="Arial" w:cs="Arial"/>
          <w:sz w:val="24"/>
          <w:szCs w:val="24"/>
        </w:rPr>
        <w:t xml:space="preserve">Если при пересечении двух прямых третьей прямой  односторонние углы равны </w:t>
      </w:r>
      <w:r w:rsidRPr="00B900B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2EFB9F8" wp14:editId="41BE1C9C">
            <wp:extent cx="252095" cy="147320"/>
            <wp:effectExtent l="0" t="0" r="0" b="5080"/>
            <wp:docPr id="17" name="Рисунок 17" descr="Описание: 7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70^\cir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0B9">
        <w:rPr>
          <w:rFonts w:ascii="Arial" w:hAnsi="Arial" w:cs="Arial"/>
          <w:sz w:val="24"/>
          <w:szCs w:val="24"/>
        </w:rPr>
        <w:t xml:space="preserve">и </w:t>
      </w:r>
      <w:r w:rsidRPr="00B900B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55C6B62" wp14:editId="35906FDC">
            <wp:extent cx="357505" cy="147320"/>
            <wp:effectExtent l="0" t="0" r="4445" b="5080"/>
            <wp:docPr id="16" name="Рисунок 16" descr="Описание: 11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110^\cir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0B9">
        <w:rPr>
          <w:rFonts w:ascii="Arial" w:hAnsi="Arial" w:cs="Arial"/>
          <w:sz w:val="24"/>
          <w:szCs w:val="24"/>
        </w:rPr>
        <w:t>, то эти две прямые параллельны.</w:t>
      </w:r>
    </w:p>
    <w:p w:rsidR="00B900B9" w:rsidRPr="00B900B9" w:rsidRDefault="00B900B9" w:rsidP="00B900B9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0B9">
        <w:rPr>
          <w:rFonts w:ascii="Arial" w:hAnsi="Arial" w:cs="Arial"/>
          <w:sz w:val="24"/>
          <w:szCs w:val="24"/>
        </w:rPr>
        <w:t>Каждая сторона треугольника меньше разности двух других сторон.</w:t>
      </w:r>
    </w:p>
    <w:p w:rsidR="00B900B9" w:rsidRPr="00B900B9" w:rsidRDefault="00B900B9" w:rsidP="00B900B9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0B9">
        <w:rPr>
          <w:rFonts w:ascii="Arial" w:hAnsi="Arial" w:cs="Arial"/>
          <w:sz w:val="24"/>
          <w:szCs w:val="24"/>
        </w:rPr>
        <w:t xml:space="preserve">В равнобедренном треугольнике </w:t>
      </w:r>
      <w:proofErr w:type="gramStart"/>
      <w:r w:rsidRPr="00B900B9">
        <w:rPr>
          <w:rFonts w:ascii="Arial" w:hAnsi="Arial" w:cs="Arial"/>
          <w:sz w:val="24"/>
          <w:szCs w:val="24"/>
        </w:rPr>
        <w:t>имеется не более двух</w:t>
      </w:r>
      <w:proofErr w:type="gramEnd"/>
      <w:r w:rsidRPr="00B900B9">
        <w:rPr>
          <w:rFonts w:ascii="Arial" w:hAnsi="Arial" w:cs="Arial"/>
          <w:sz w:val="24"/>
          <w:szCs w:val="24"/>
        </w:rPr>
        <w:t xml:space="preserve"> равных углов.</w:t>
      </w:r>
    </w:p>
    <w:p w:rsidR="00B900B9" w:rsidRPr="00B900B9" w:rsidRDefault="00B900B9" w:rsidP="00B900B9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0B9">
        <w:rPr>
          <w:rFonts w:ascii="Arial" w:hAnsi="Arial" w:cs="Arial"/>
          <w:sz w:val="24"/>
          <w:szCs w:val="24"/>
        </w:rPr>
        <w:t>Если сторона и угол одного треугольника соответственно равны стороне и углу другого треугольника, то такие треугольники равны.</w:t>
      </w:r>
    </w:p>
    <w:p w:rsidR="00B900B9" w:rsidRPr="00B900B9" w:rsidRDefault="00B900B9" w:rsidP="00B900B9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0B9">
        <w:rPr>
          <w:rFonts w:ascii="Arial" w:hAnsi="Arial" w:cs="Arial"/>
          <w:sz w:val="24"/>
          <w:szCs w:val="24"/>
        </w:rPr>
        <w:t xml:space="preserve">В треугольнике </w:t>
      </w:r>
      <w:r w:rsidRPr="00B900B9">
        <w:rPr>
          <w:rFonts w:ascii="Arial" w:hAnsi="Arial" w:cs="Arial"/>
          <w:i/>
          <w:iCs/>
          <w:sz w:val="24"/>
          <w:szCs w:val="24"/>
        </w:rPr>
        <w:t>ABC</w:t>
      </w:r>
      <w:r w:rsidRPr="00B900B9">
        <w:rPr>
          <w:rFonts w:ascii="Arial" w:hAnsi="Arial" w:cs="Arial"/>
          <w:sz w:val="24"/>
          <w:szCs w:val="24"/>
        </w:rPr>
        <w:t xml:space="preserve">, для которого </w:t>
      </w:r>
      <w:r w:rsidRPr="00B900B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1201BEC" wp14:editId="47DBEDC6">
            <wp:extent cx="683260" cy="178435"/>
            <wp:effectExtent l="0" t="0" r="2540" b="0"/>
            <wp:docPr id="15" name="Рисунок 15" descr="Описание: AB =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AB =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0B9">
        <w:rPr>
          <w:rFonts w:ascii="Arial" w:hAnsi="Arial" w:cs="Arial"/>
          <w:sz w:val="24"/>
          <w:szCs w:val="24"/>
        </w:rPr>
        <w:t xml:space="preserve">, </w:t>
      </w:r>
      <w:r w:rsidRPr="00B900B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B3D91E2" wp14:editId="64125EF2">
            <wp:extent cx="514985" cy="136525"/>
            <wp:effectExtent l="0" t="0" r="0" b="0"/>
            <wp:docPr id="14" name="Рисунок 14" descr="Описание: BC =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BC =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0B9">
        <w:rPr>
          <w:rFonts w:ascii="Arial" w:hAnsi="Arial" w:cs="Arial"/>
          <w:sz w:val="24"/>
          <w:szCs w:val="24"/>
        </w:rPr>
        <w:t xml:space="preserve">, </w:t>
      </w:r>
      <w:r w:rsidRPr="00B900B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FD14D92" wp14:editId="0B99A3D9">
            <wp:extent cx="514985" cy="136525"/>
            <wp:effectExtent l="0" t="0" r="0" b="0"/>
            <wp:docPr id="13" name="Рисунок 13" descr="Описание: AC =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AC =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0B9">
        <w:rPr>
          <w:rFonts w:ascii="Arial" w:hAnsi="Arial" w:cs="Arial"/>
          <w:sz w:val="24"/>
          <w:szCs w:val="24"/>
        </w:rPr>
        <w:t>, угол</w:t>
      </w:r>
      <w:proofErr w:type="gramStart"/>
      <w:r w:rsidRPr="00B900B9">
        <w:rPr>
          <w:rFonts w:ascii="Arial" w:hAnsi="Arial" w:cs="Arial"/>
          <w:sz w:val="24"/>
          <w:szCs w:val="24"/>
        </w:rPr>
        <w:t xml:space="preserve"> </w:t>
      </w:r>
      <w:r w:rsidRPr="00B900B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02F6C17" wp14:editId="565260EE">
            <wp:extent cx="31750" cy="31750"/>
            <wp:effectExtent l="0" t="0" r="6350" b="6350"/>
            <wp:docPr id="12" name="Рисунок 12" descr="Описание: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0B9">
        <w:rPr>
          <w:rFonts w:ascii="Arial" w:hAnsi="Arial" w:cs="Arial"/>
          <w:noProof/>
          <w:sz w:val="24"/>
          <w:szCs w:val="24"/>
        </w:rPr>
        <w:t xml:space="preserve"> С</w:t>
      </w:r>
      <w:proofErr w:type="gramEnd"/>
      <w:r w:rsidRPr="00B900B9">
        <w:rPr>
          <w:rFonts w:ascii="Arial" w:hAnsi="Arial" w:cs="Arial"/>
          <w:noProof/>
          <w:sz w:val="24"/>
          <w:szCs w:val="24"/>
        </w:rPr>
        <w:t xml:space="preserve"> </w:t>
      </w:r>
      <w:r w:rsidRPr="00B900B9">
        <w:rPr>
          <w:rFonts w:ascii="Arial" w:hAnsi="Arial" w:cs="Arial"/>
          <w:sz w:val="24"/>
          <w:szCs w:val="24"/>
        </w:rPr>
        <w:t>наименьший.</w:t>
      </w:r>
    </w:p>
    <w:p w:rsidR="00B900B9" w:rsidRPr="00B900B9" w:rsidRDefault="00B900B9" w:rsidP="00B900B9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0B9">
        <w:rPr>
          <w:rFonts w:ascii="Arial" w:hAnsi="Arial" w:cs="Arial"/>
          <w:sz w:val="24"/>
          <w:szCs w:val="24"/>
        </w:rPr>
        <w:t xml:space="preserve">Сумма острых углов прямоугольного треугольника не превосходит </w:t>
      </w:r>
      <w:r w:rsidRPr="00B900B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15D7B9B" wp14:editId="6A5BA76C">
            <wp:extent cx="252095" cy="147320"/>
            <wp:effectExtent l="0" t="0" r="0" b="5080"/>
            <wp:docPr id="11" name="Рисунок 11" descr="Описание: 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90^\circ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0B9">
        <w:rPr>
          <w:rFonts w:ascii="Arial" w:hAnsi="Arial" w:cs="Arial"/>
          <w:sz w:val="24"/>
          <w:szCs w:val="24"/>
        </w:rPr>
        <w:t>.</w:t>
      </w:r>
    </w:p>
    <w:p w:rsidR="00B900B9" w:rsidRPr="00B900B9" w:rsidRDefault="00B900B9" w:rsidP="00B900B9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0B9">
        <w:rPr>
          <w:rFonts w:ascii="Arial" w:hAnsi="Arial" w:cs="Arial"/>
          <w:sz w:val="24"/>
          <w:szCs w:val="24"/>
        </w:rPr>
        <w:t xml:space="preserve">В треугольнике </w:t>
      </w:r>
      <w:r w:rsidRPr="00B900B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932CA53" wp14:editId="0C88C82B">
            <wp:extent cx="357505" cy="136525"/>
            <wp:effectExtent l="0" t="0" r="4445" b="0"/>
            <wp:docPr id="10" name="Рисунок 10" descr="Описание: 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ABC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0B9">
        <w:rPr>
          <w:rFonts w:ascii="Arial" w:hAnsi="Arial" w:cs="Arial"/>
          <w:sz w:val="24"/>
          <w:szCs w:val="24"/>
        </w:rPr>
        <w:t xml:space="preserve">, для которого </w:t>
      </w:r>
      <w:r w:rsidRPr="00B900B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673D051" wp14:editId="540BA431">
            <wp:extent cx="672465" cy="147320"/>
            <wp:effectExtent l="0" t="0" r="0" b="5080"/>
            <wp:docPr id="9" name="Рисунок 9" descr="Описание: \angle A =&#10; 5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\angle A =&#10; 50^\cir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0B9">
        <w:rPr>
          <w:rFonts w:ascii="Arial" w:hAnsi="Arial" w:cs="Arial"/>
          <w:sz w:val="24"/>
          <w:szCs w:val="24"/>
        </w:rPr>
        <w:t xml:space="preserve">, </w:t>
      </w:r>
      <w:r w:rsidRPr="00B900B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DA6D3E0" wp14:editId="641B1DAD">
            <wp:extent cx="672465" cy="147320"/>
            <wp:effectExtent l="0" t="0" r="0" b="5080"/>
            <wp:docPr id="8" name="Рисунок 8" descr="Описание: \angle B =&#10; 6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\angle B =&#10; 60^\cir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0B9">
        <w:rPr>
          <w:rFonts w:ascii="Arial" w:hAnsi="Arial" w:cs="Arial"/>
          <w:sz w:val="24"/>
          <w:szCs w:val="24"/>
        </w:rPr>
        <w:t xml:space="preserve">, </w:t>
      </w:r>
      <w:r w:rsidRPr="00B900B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F4E65DD" wp14:editId="7DA6BE53">
            <wp:extent cx="683260" cy="147320"/>
            <wp:effectExtent l="0" t="0" r="2540" b="5080"/>
            <wp:docPr id="7" name="Рисунок 7" descr="Описание: \angle C =&#10; 7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\angle C =&#10; 70^\circ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0B9">
        <w:rPr>
          <w:rFonts w:ascii="Arial" w:hAnsi="Arial" w:cs="Arial"/>
          <w:sz w:val="24"/>
          <w:szCs w:val="24"/>
        </w:rPr>
        <w:t xml:space="preserve">, сторона </w:t>
      </w:r>
      <w:r w:rsidRPr="00B900B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0E07DDA" wp14:editId="3F48C5E0">
            <wp:extent cx="252095" cy="136525"/>
            <wp:effectExtent l="0" t="0" r="0" b="0"/>
            <wp:docPr id="6" name="Рисунок 6" descr="Описание: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BC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0B9">
        <w:rPr>
          <w:rFonts w:ascii="Arial" w:hAnsi="Arial" w:cs="Arial"/>
          <w:sz w:val="24"/>
          <w:szCs w:val="24"/>
        </w:rPr>
        <w:t> — наименьшая.</w:t>
      </w:r>
    </w:p>
    <w:p w:rsidR="00B900B9" w:rsidRPr="00B900B9" w:rsidRDefault="00B900B9" w:rsidP="00B900B9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0B9">
        <w:rPr>
          <w:rFonts w:ascii="Arial" w:hAnsi="Arial" w:cs="Arial"/>
          <w:sz w:val="24"/>
          <w:szCs w:val="24"/>
        </w:rPr>
        <w:t xml:space="preserve">В треугольнике </w:t>
      </w:r>
      <w:r w:rsidRPr="00B900B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5DBE642" wp14:editId="401D6D02">
            <wp:extent cx="357505" cy="136525"/>
            <wp:effectExtent l="0" t="0" r="4445" b="0"/>
            <wp:docPr id="5" name="Рисунок 5" descr="Описание: 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ABC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0B9">
        <w:rPr>
          <w:rFonts w:ascii="Arial" w:hAnsi="Arial" w:cs="Arial"/>
          <w:sz w:val="24"/>
          <w:szCs w:val="24"/>
        </w:rPr>
        <w:t xml:space="preserve">, для которого </w:t>
      </w:r>
      <w:r w:rsidRPr="00B900B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3EBC94E" wp14:editId="47969E89">
            <wp:extent cx="514985" cy="136525"/>
            <wp:effectExtent l="0" t="0" r="0" b="0"/>
            <wp:docPr id="4" name="Рисунок 4" descr="Описание: AB =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AB =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0B9">
        <w:rPr>
          <w:rFonts w:ascii="Arial" w:hAnsi="Arial" w:cs="Arial"/>
          <w:sz w:val="24"/>
          <w:szCs w:val="24"/>
        </w:rPr>
        <w:t xml:space="preserve">, </w:t>
      </w:r>
      <w:r w:rsidRPr="00B900B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84CC881" wp14:editId="34B4FBCB">
            <wp:extent cx="514985" cy="136525"/>
            <wp:effectExtent l="0" t="0" r="0" b="0"/>
            <wp:docPr id="3" name="Рисунок 3" descr="Описание: BC =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BC =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0B9">
        <w:rPr>
          <w:rFonts w:ascii="Arial" w:hAnsi="Arial" w:cs="Arial"/>
          <w:sz w:val="24"/>
          <w:szCs w:val="24"/>
        </w:rPr>
        <w:t xml:space="preserve">, </w:t>
      </w:r>
      <w:r w:rsidRPr="00B900B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E2C6933" wp14:editId="28CC83D3">
            <wp:extent cx="514985" cy="136525"/>
            <wp:effectExtent l="0" t="0" r="0" b="0"/>
            <wp:docPr id="2" name="Рисунок 2" descr="Описание: AC =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AC =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0B9">
        <w:rPr>
          <w:rFonts w:ascii="Arial" w:hAnsi="Arial" w:cs="Arial"/>
          <w:sz w:val="24"/>
          <w:szCs w:val="24"/>
        </w:rPr>
        <w:t xml:space="preserve">, угол </w:t>
      </w:r>
      <w:r w:rsidRPr="00B900B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8E9F544" wp14:editId="527313B5">
            <wp:extent cx="157480" cy="136525"/>
            <wp:effectExtent l="0" t="0" r="0" b="0"/>
            <wp:docPr id="1" name="Рисунок 1" descr="Описание: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B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0B9">
        <w:rPr>
          <w:rFonts w:ascii="Arial" w:hAnsi="Arial" w:cs="Arial"/>
          <w:sz w:val="24"/>
          <w:szCs w:val="24"/>
        </w:rPr>
        <w:t> — наибольший.</w:t>
      </w:r>
    </w:p>
    <w:p w:rsidR="00B900B9" w:rsidRPr="00B900B9" w:rsidRDefault="00B900B9" w:rsidP="00B900B9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0B9">
        <w:rPr>
          <w:rFonts w:ascii="Arial" w:hAnsi="Arial" w:cs="Arial"/>
          <w:sz w:val="24"/>
          <w:szCs w:val="24"/>
        </w:rPr>
        <w:t>Внешний угол треугольника больше каждого внутреннего угла.</w:t>
      </w:r>
    </w:p>
    <w:p w:rsidR="00B900B9" w:rsidRPr="00B900B9" w:rsidRDefault="00B900B9" w:rsidP="00B900B9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0B9">
        <w:rPr>
          <w:rFonts w:ascii="Arial" w:hAnsi="Arial" w:cs="Arial"/>
          <w:sz w:val="24"/>
          <w:szCs w:val="24"/>
        </w:rPr>
        <w:t>Треугольник со сторонами 1, 2, 3 не существует.</w:t>
      </w:r>
    </w:p>
    <w:p w:rsidR="00B900B9" w:rsidRPr="00B900B9" w:rsidRDefault="00B900B9" w:rsidP="00B900B9">
      <w:pPr>
        <w:pStyle w:val="a4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ru-RU"/>
        </w:rPr>
      </w:pPr>
      <w:r w:rsidRPr="00B900B9">
        <w:rPr>
          <w:rFonts w:ascii="Arial" w:eastAsia="Times New Roman" w:hAnsi="Arial" w:cs="Arial"/>
          <w:sz w:val="24"/>
          <w:szCs w:val="24"/>
          <w:lang w:eastAsia="ru-RU"/>
        </w:rPr>
        <w:t>Внешний угол треугольника равен сумме двух его внутренних углов.</w:t>
      </w:r>
    </w:p>
    <w:p w:rsidR="00B900B9" w:rsidRPr="00B900B9" w:rsidRDefault="00B900B9" w:rsidP="00B900B9">
      <w:pPr>
        <w:pStyle w:val="a4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ru-RU"/>
        </w:rPr>
      </w:pPr>
      <w:r w:rsidRPr="00B900B9">
        <w:rPr>
          <w:rFonts w:ascii="Arial" w:eastAsia="Times New Roman" w:hAnsi="Arial" w:cs="Arial"/>
          <w:sz w:val="24"/>
          <w:szCs w:val="24"/>
          <w:lang w:eastAsia="ru-RU"/>
        </w:rPr>
        <w:t>Если две стороны и угол одного треугольника соответственно равны двум сторонам и углу другого треугольника, то такие треугольники равны.</w:t>
      </w:r>
    </w:p>
    <w:p w:rsidR="00B900B9" w:rsidRPr="00B900B9" w:rsidRDefault="00B900B9" w:rsidP="00B900B9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0B9">
        <w:rPr>
          <w:rFonts w:ascii="Arial" w:hAnsi="Arial" w:cs="Arial"/>
          <w:sz w:val="24"/>
          <w:szCs w:val="24"/>
        </w:rPr>
        <w:t>Сумма углов треугольника равна 180°.</w:t>
      </w:r>
    </w:p>
    <w:p w:rsidR="00B900B9" w:rsidRPr="00B900B9" w:rsidRDefault="00B900B9" w:rsidP="00B900B9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0B9">
        <w:rPr>
          <w:rFonts w:ascii="Arial" w:hAnsi="Arial" w:cs="Arial"/>
          <w:sz w:val="24"/>
          <w:szCs w:val="24"/>
        </w:rPr>
        <w:t>Если прямая пересекает одну из двух параллельных прямых, то она параллельна другой.</w:t>
      </w:r>
    </w:p>
    <w:p w:rsidR="00B900B9" w:rsidRPr="00B900B9" w:rsidRDefault="00B900B9" w:rsidP="00B900B9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0B9">
        <w:rPr>
          <w:rFonts w:ascii="Arial" w:hAnsi="Arial" w:cs="Arial"/>
          <w:sz w:val="24"/>
          <w:szCs w:val="24"/>
        </w:rPr>
        <w:t>В равнобедренном треугольнике все углы равны.</w:t>
      </w:r>
    </w:p>
    <w:p w:rsidR="00B900B9" w:rsidRPr="00B900B9" w:rsidRDefault="00B900B9" w:rsidP="00B900B9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0B9">
        <w:rPr>
          <w:rFonts w:ascii="Arial" w:hAnsi="Arial" w:cs="Arial"/>
          <w:sz w:val="24"/>
          <w:szCs w:val="24"/>
        </w:rPr>
        <w:t>В равностороннем треугольнике  все стороны равны.</w:t>
      </w:r>
    </w:p>
    <w:p w:rsidR="00B900B9" w:rsidRPr="00B900B9" w:rsidRDefault="00B900B9" w:rsidP="00B900B9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0B9">
        <w:rPr>
          <w:rFonts w:ascii="Arial" w:hAnsi="Arial" w:cs="Arial"/>
          <w:sz w:val="24"/>
          <w:szCs w:val="24"/>
        </w:rPr>
        <w:t>Любой равносторонний треугольник является равнобедренным.</w:t>
      </w:r>
    </w:p>
    <w:p w:rsidR="00B900B9" w:rsidRPr="00B900B9" w:rsidRDefault="00B900B9" w:rsidP="00B900B9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0B9">
        <w:rPr>
          <w:rFonts w:ascii="Arial" w:hAnsi="Arial" w:cs="Arial"/>
          <w:sz w:val="24"/>
          <w:szCs w:val="24"/>
        </w:rPr>
        <w:t>Радиус окружност</w:t>
      </w:r>
      <w:proofErr w:type="gramStart"/>
      <w:r w:rsidRPr="00B900B9">
        <w:rPr>
          <w:rFonts w:ascii="Arial" w:hAnsi="Arial" w:cs="Arial"/>
          <w:sz w:val="24"/>
          <w:szCs w:val="24"/>
        </w:rPr>
        <w:t>и-</w:t>
      </w:r>
      <w:proofErr w:type="gramEnd"/>
      <w:r w:rsidRPr="00B900B9">
        <w:rPr>
          <w:rFonts w:ascii="Arial" w:hAnsi="Arial" w:cs="Arial"/>
          <w:sz w:val="24"/>
          <w:szCs w:val="24"/>
        </w:rPr>
        <w:t xml:space="preserve"> это отрезок, соединяющий центр окружности с точкой на окружности.</w:t>
      </w:r>
    </w:p>
    <w:p w:rsidR="00B900B9" w:rsidRPr="00B900B9" w:rsidRDefault="00B900B9" w:rsidP="00B900B9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0B9">
        <w:rPr>
          <w:rFonts w:ascii="Arial" w:hAnsi="Arial" w:cs="Arial"/>
          <w:sz w:val="24"/>
          <w:szCs w:val="24"/>
        </w:rPr>
        <w:t>Отрезок, соединяющий любые две точки</w:t>
      </w:r>
      <w:proofErr w:type="gramStart"/>
      <w:r w:rsidRPr="00B900B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900B9">
        <w:rPr>
          <w:rFonts w:ascii="Arial" w:hAnsi="Arial" w:cs="Arial"/>
          <w:sz w:val="24"/>
          <w:szCs w:val="24"/>
        </w:rPr>
        <w:t xml:space="preserve"> называется хордой.</w:t>
      </w:r>
      <w:bookmarkStart w:id="0" w:name="_GoBack"/>
      <w:bookmarkEnd w:id="0"/>
    </w:p>
    <w:p w:rsidR="00B900B9" w:rsidRPr="00B900B9" w:rsidRDefault="00B900B9" w:rsidP="00B900B9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0B9">
        <w:rPr>
          <w:rFonts w:ascii="Arial" w:hAnsi="Arial" w:cs="Arial"/>
          <w:sz w:val="24"/>
          <w:szCs w:val="24"/>
        </w:rPr>
        <w:t>Радиус является хордой.</w:t>
      </w:r>
    </w:p>
    <w:p w:rsidR="00B900B9" w:rsidRPr="00B900B9" w:rsidRDefault="00B900B9" w:rsidP="00B900B9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0B9">
        <w:rPr>
          <w:rFonts w:ascii="Arial" w:hAnsi="Arial" w:cs="Arial"/>
          <w:sz w:val="24"/>
          <w:szCs w:val="24"/>
        </w:rPr>
        <w:t>Диаметр в два раза больше радиуса.</w:t>
      </w:r>
    </w:p>
    <w:p w:rsidR="00646A16" w:rsidRPr="00B900B9" w:rsidRDefault="00646A16">
      <w:pPr>
        <w:rPr>
          <w:sz w:val="24"/>
          <w:szCs w:val="24"/>
        </w:rPr>
      </w:pPr>
    </w:p>
    <w:sectPr w:rsidR="00646A16" w:rsidRPr="00B9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C09"/>
    <w:multiLevelType w:val="hybridMultilevel"/>
    <w:tmpl w:val="7C44B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F1"/>
    <w:rsid w:val="004E34F1"/>
    <w:rsid w:val="00646A16"/>
    <w:rsid w:val="00B9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00B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9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00B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9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2012-03-11T01:17:00Z</dcterms:created>
  <dcterms:modified xsi:type="dcterms:W3CDTF">2012-03-11T01:17:00Z</dcterms:modified>
</cp:coreProperties>
</file>