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A2" w:rsidRDefault="000469F4" w:rsidP="000469F4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</w:t>
      </w:r>
      <w:r w:rsidR="00E60CA2">
        <w:rPr>
          <w:rFonts w:ascii="Verdana" w:hAnsi="Verdana"/>
          <w:color w:val="000000"/>
          <w:sz w:val="28"/>
          <w:szCs w:val="28"/>
        </w:rPr>
        <w:t>Министерство образования и науки РФ КЧР</w:t>
      </w:r>
    </w:p>
    <w:p w:rsidR="00E60CA2" w:rsidRDefault="00E60CA2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E60CA2" w:rsidRDefault="00E60CA2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E60CA2" w:rsidRDefault="00E60CA2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E60CA2" w:rsidRDefault="00E60CA2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E60CA2" w:rsidRDefault="00E60CA2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0469F4" w:rsidRPr="00B0208B" w:rsidRDefault="000469F4" w:rsidP="000469F4">
      <w:pPr>
        <w:pStyle w:val="a3"/>
        <w:spacing w:before="0" w:beforeAutospacing="0" w:after="0" w:afterAutospacing="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           </w:t>
      </w:r>
    </w:p>
    <w:p w:rsidR="000469F4" w:rsidRPr="00B0208B" w:rsidRDefault="00311B03" w:rsidP="000469F4">
      <w:pPr>
        <w:pStyle w:val="a3"/>
        <w:spacing w:before="0" w:beforeAutospacing="0" w:after="0" w:afterAutospacing="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 xml:space="preserve">                      </w:t>
      </w:r>
      <w:r w:rsidR="00E60CA2" w:rsidRPr="00B0208B">
        <w:rPr>
          <w:rFonts w:ascii="Verdana" w:hAnsi="Verdana"/>
          <w:color w:val="000000"/>
          <w:sz w:val="32"/>
          <w:szCs w:val="32"/>
        </w:rPr>
        <w:t>Зачетная работа</w:t>
      </w:r>
    </w:p>
    <w:p w:rsidR="000469F4" w:rsidRPr="00B0208B" w:rsidRDefault="00311B03" w:rsidP="000469F4">
      <w:pPr>
        <w:pStyle w:val="a3"/>
        <w:spacing w:before="0" w:beforeAutospacing="0" w:after="0" w:afterAutospacing="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 xml:space="preserve">                  </w:t>
      </w:r>
      <w:r w:rsidR="00E60CA2" w:rsidRPr="00B0208B">
        <w:rPr>
          <w:rFonts w:ascii="Verdana" w:hAnsi="Verdana"/>
          <w:color w:val="000000"/>
          <w:sz w:val="32"/>
          <w:szCs w:val="32"/>
        </w:rPr>
        <w:t>по элективному курсу</w:t>
      </w:r>
    </w:p>
    <w:p w:rsidR="00311B03" w:rsidRDefault="000469F4" w:rsidP="000469F4">
      <w:pPr>
        <w:pStyle w:val="a3"/>
        <w:spacing w:before="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B0208B">
        <w:rPr>
          <w:rFonts w:ascii="Verdana" w:hAnsi="Verdana"/>
          <w:color w:val="000000"/>
          <w:sz w:val="32"/>
          <w:szCs w:val="32"/>
        </w:rPr>
        <w:t xml:space="preserve">                  </w:t>
      </w:r>
      <w:r w:rsidR="00AA4D7B" w:rsidRPr="00B0208B">
        <w:rPr>
          <w:rFonts w:ascii="Verdana" w:hAnsi="Verdana"/>
          <w:color w:val="000000"/>
          <w:sz w:val="32"/>
          <w:szCs w:val="32"/>
        </w:rPr>
        <w:t xml:space="preserve"> </w:t>
      </w:r>
      <w:r w:rsidR="00311B03">
        <w:rPr>
          <w:rFonts w:ascii="Verdana" w:hAnsi="Verdana"/>
          <w:color w:val="000000"/>
          <w:sz w:val="32"/>
          <w:szCs w:val="32"/>
        </w:rPr>
        <w:t xml:space="preserve"> </w:t>
      </w:r>
      <w:r w:rsidR="00E60CA2" w:rsidRPr="00B0208B">
        <w:rPr>
          <w:rFonts w:ascii="Verdana" w:hAnsi="Verdana"/>
          <w:color w:val="000000"/>
          <w:sz w:val="32"/>
          <w:szCs w:val="32"/>
        </w:rPr>
        <w:t xml:space="preserve">« </w:t>
      </w:r>
      <w:r w:rsidR="00E60CA2" w:rsidRPr="00311B03">
        <w:rPr>
          <w:rFonts w:ascii="Verdana" w:hAnsi="Verdana"/>
          <w:color w:val="000000"/>
          <w:sz w:val="36"/>
          <w:szCs w:val="36"/>
        </w:rPr>
        <w:t>География КЧР</w:t>
      </w:r>
      <w:r w:rsidR="00E60CA2" w:rsidRPr="00B0208B">
        <w:rPr>
          <w:rFonts w:ascii="Verdana" w:hAnsi="Verdana"/>
          <w:color w:val="000000"/>
          <w:sz w:val="32"/>
          <w:szCs w:val="32"/>
        </w:rPr>
        <w:t>»</w:t>
      </w:r>
    </w:p>
    <w:p w:rsidR="00E60CA2" w:rsidRPr="00B0208B" w:rsidRDefault="00E60CA2" w:rsidP="000469F4">
      <w:pPr>
        <w:pStyle w:val="a3"/>
        <w:spacing w:before="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B0208B">
        <w:rPr>
          <w:rFonts w:ascii="Verdana" w:hAnsi="Verdana"/>
          <w:color w:val="000000"/>
          <w:sz w:val="32"/>
          <w:szCs w:val="32"/>
        </w:rPr>
        <w:t>по теме: «</w:t>
      </w:r>
      <w:r w:rsidRPr="00311B03">
        <w:rPr>
          <w:rFonts w:ascii="Verdana" w:hAnsi="Verdana"/>
          <w:color w:val="000000"/>
          <w:sz w:val="36"/>
          <w:szCs w:val="36"/>
        </w:rPr>
        <w:t>Сельское хоз</w:t>
      </w:r>
      <w:r w:rsidR="000469F4" w:rsidRPr="00311B03">
        <w:rPr>
          <w:rFonts w:ascii="Verdana" w:hAnsi="Verdana"/>
          <w:color w:val="000000"/>
          <w:sz w:val="36"/>
          <w:szCs w:val="36"/>
        </w:rPr>
        <w:t>яйство. Растениеводство</w:t>
      </w:r>
      <w:r w:rsidR="000469F4" w:rsidRPr="00B0208B">
        <w:rPr>
          <w:rFonts w:ascii="Verdana" w:hAnsi="Verdana"/>
          <w:color w:val="000000"/>
          <w:sz w:val="32"/>
          <w:szCs w:val="32"/>
        </w:rPr>
        <w:t>»</w:t>
      </w: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32"/>
          <w:szCs w:val="32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32"/>
          <w:szCs w:val="32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32"/>
          <w:szCs w:val="32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32"/>
          <w:szCs w:val="32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32"/>
          <w:szCs w:val="32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32"/>
          <w:szCs w:val="32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32"/>
          <w:szCs w:val="32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32"/>
          <w:szCs w:val="32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                                Выполнила:</w:t>
      </w: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                                       Лапта Екатерина</w:t>
      </w: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                                                 ученица 9 «А» класса</w:t>
      </w: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                                    «Гимназия №4.</w:t>
      </w: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                                       г. Усть-Джегуты»</w:t>
      </w: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                                   Руководитель:</w:t>
      </w: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                                   Оганесян К. В.</w:t>
      </w: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                                         учитель географии</w:t>
      </w: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                                        высшей категории</w:t>
      </w: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290559" w:rsidRPr="00290559" w:rsidRDefault="00290559" w:rsidP="00290559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 w:rsidRPr="00290559">
        <w:rPr>
          <w:rFonts w:ascii="Verdana" w:hAnsi="Verdana"/>
          <w:color w:val="000000"/>
          <w:sz w:val="16"/>
          <w:szCs w:val="16"/>
        </w:rPr>
        <w:t xml:space="preserve">                                                  </w:t>
      </w:r>
      <w:r>
        <w:rPr>
          <w:rFonts w:ascii="Verdana" w:hAnsi="Verdana"/>
          <w:color w:val="000000"/>
          <w:sz w:val="16"/>
          <w:szCs w:val="16"/>
        </w:rPr>
        <w:t xml:space="preserve">        </w:t>
      </w:r>
      <w:r w:rsidRPr="00290559">
        <w:rPr>
          <w:rFonts w:ascii="Verdana" w:hAnsi="Verdana"/>
          <w:color w:val="000000"/>
          <w:sz w:val="16"/>
          <w:szCs w:val="16"/>
        </w:rPr>
        <w:t xml:space="preserve">  2014 г.      </w:t>
      </w:r>
    </w:p>
    <w:p w:rsidR="000469F4" w:rsidRDefault="000469F4" w:rsidP="000469F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:rsidR="000469F4" w:rsidRPr="008D10E0" w:rsidRDefault="000469F4" w:rsidP="00E60CA2">
      <w:pPr>
        <w:jc w:val="both"/>
        <w:rPr>
          <w:rFonts w:asciiTheme="majorHAnsi" w:hAnsiTheme="majorHAnsi"/>
          <w:b/>
          <w:color w:val="000000"/>
          <w:sz w:val="32"/>
          <w:szCs w:val="32"/>
        </w:rPr>
      </w:pPr>
      <w:r w:rsidRPr="008D10E0">
        <w:rPr>
          <w:rFonts w:asciiTheme="majorHAnsi" w:hAnsiTheme="majorHAnsi"/>
          <w:b/>
          <w:color w:val="000000"/>
          <w:sz w:val="32"/>
          <w:szCs w:val="32"/>
        </w:rPr>
        <w:t xml:space="preserve">                      </w:t>
      </w:r>
      <w:r w:rsidR="008D10E0">
        <w:rPr>
          <w:rFonts w:asciiTheme="majorHAnsi" w:hAnsiTheme="majorHAnsi"/>
          <w:b/>
          <w:color w:val="000000"/>
          <w:sz w:val="32"/>
          <w:szCs w:val="32"/>
        </w:rPr>
        <w:t xml:space="preserve">          </w:t>
      </w:r>
      <w:r w:rsidRPr="008D10E0">
        <w:rPr>
          <w:rFonts w:asciiTheme="majorHAnsi" w:hAnsiTheme="majorHAnsi"/>
          <w:b/>
          <w:color w:val="000000"/>
          <w:sz w:val="32"/>
          <w:szCs w:val="32"/>
        </w:rPr>
        <w:t xml:space="preserve">    Содержание.</w:t>
      </w:r>
    </w:p>
    <w:p w:rsidR="000469F4" w:rsidRPr="008D10E0" w:rsidRDefault="000469F4" w:rsidP="00E60CA2">
      <w:pPr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D10E0" w:rsidRPr="008D10E0" w:rsidRDefault="008D10E0" w:rsidP="00E60CA2">
      <w:pPr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D10E0" w:rsidRPr="008D10E0" w:rsidRDefault="008D10E0" w:rsidP="000469F4">
      <w:pPr>
        <w:pStyle w:val="a4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8"/>
          <w:szCs w:val="28"/>
        </w:rPr>
      </w:pPr>
      <w:r w:rsidRPr="008D10E0">
        <w:rPr>
          <w:rFonts w:asciiTheme="majorHAnsi" w:hAnsiTheme="majorHAnsi"/>
          <w:color w:val="000000"/>
          <w:sz w:val="28"/>
          <w:szCs w:val="28"/>
        </w:rPr>
        <w:t>Тезисы</w:t>
      </w:r>
      <w:r>
        <w:rPr>
          <w:rFonts w:asciiTheme="majorHAnsi" w:hAnsiTheme="majorHAnsi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8D10E0">
        <w:rPr>
          <w:rFonts w:asciiTheme="majorHAnsi" w:hAnsiTheme="majorHAnsi"/>
          <w:color w:val="000000"/>
          <w:sz w:val="28"/>
          <w:szCs w:val="28"/>
        </w:rPr>
        <w:t>1 стр.</w:t>
      </w:r>
    </w:p>
    <w:p w:rsidR="000469F4" w:rsidRPr="008D10E0" w:rsidRDefault="008D10E0" w:rsidP="000469F4">
      <w:pPr>
        <w:pStyle w:val="a4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8"/>
          <w:szCs w:val="28"/>
        </w:rPr>
      </w:pPr>
      <w:r w:rsidRPr="008D10E0">
        <w:rPr>
          <w:rFonts w:asciiTheme="majorHAnsi" w:hAnsiTheme="majorHAnsi"/>
          <w:color w:val="000000"/>
          <w:sz w:val="28"/>
          <w:szCs w:val="28"/>
        </w:rPr>
        <w:t>Введение</w:t>
      </w:r>
      <w:r>
        <w:rPr>
          <w:rFonts w:asciiTheme="majorHAnsi" w:hAnsiTheme="majorHAnsi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8D10E0">
        <w:rPr>
          <w:rFonts w:asciiTheme="majorHAnsi" w:hAnsiTheme="majorHAnsi"/>
          <w:color w:val="000000"/>
          <w:sz w:val="28"/>
          <w:szCs w:val="28"/>
        </w:rPr>
        <w:t>2 стр.</w:t>
      </w:r>
    </w:p>
    <w:p w:rsidR="000469F4" w:rsidRPr="008D10E0" w:rsidRDefault="000469F4" w:rsidP="000469F4">
      <w:pPr>
        <w:pStyle w:val="a4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8"/>
          <w:szCs w:val="28"/>
        </w:rPr>
      </w:pPr>
      <w:r w:rsidRPr="008D10E0">
        <w:rPr>
          <w:rFonts w:asciiTheme="majorHAnsi" w:hAnsiTheme="majorHAnsi"/>
          <w:color w:val="000000"/>
          <w:sz w:val="28"/>
          <w:szCs w:val="28"/>
        </w:rPr>
        <w:t>Сельское хозяйство</w:t>
      </w:r>
      <w:r w:rsidR="008D10E0">
        <w:rPr>
          <w:rFonts w:asciiTheme="majorHAnsi" w:hAnsiTheme="majorHAnsi"/>
          <w:color w:val="000000"/>
          <w:sz w:val="28"/>
          <w:szCs w:val="28"/>
        </w:rPr>
        <w:t xml:space="preserve">                                                                        </w:t>
      </w:r>
      <w:r w:rsidR="008D10E0" w:rsidRPr="008D10E0">
        <w:rPr>
          <w:rFonts w:asciiTheme="majorHAnsi" w:hAnsiTheme="majorHAnsi"/>
          <w:color w:val="000000"/>
          <w:sz w:val="28"/>
          <w:szCs w:val="28"/>
        </w:rPr>
        <w:t>3 стр.</w:t>
      </w:r>
    </w:p>
    <w:p w:rsidR="000469F4" w:rsidRPr="008D10E0" w:rsidRDefault="000469F4" w:rsidP="000469F4">
      <w:pPr>
        <w:pStyle w:val="a4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8"/>
          <w:szCs w:val="28"/>
        </w:rPr>
      </w:pPr>
      <w:r w:rsidRPr="008D10E0">
        <w:rPr>
          <w:rFonts w:asciiTheme="majorHAnsi" w:hAnsiTheme="majorHAnsi"/>
          <w:color w:val="000000"/>
          <w:sz w:val="28"/>
          <w:szCs w:val="28"/>
        </w:rPr>
        <w:t>Растениеводство</w:t>
      </w:r>
      <w:r w:rsidR="008D10E0">
        <w:rPr>
          <w:rFonts w:asciiTheme="majorHAnsi" w:hAnsiTheme="majorHAnsi"/>
          <w:color w:val="000000"/>
          <w:sz w:val="28"/>
          <w:szCs w:val="28"/>
        </w:rPr>
        <w:t xml:space="preserve">                                                                            </w:t>
      </w:r>
      <w:r w:rsidR="008D10E0" w:rsidRPr="008D10E0">
        <w:rPr>
          <w:rFonts w:asciiTheme="majorHAnsi" w:hAnsiTheme="majorHAnsi"/>
          <w:color w:val="000000"/>
          <w:sz w:val="28"/>
          <w:szCs w:val="28"/>
        </w:rPr>
        <w:t>10 стр.</w:t>
      </w:r>
    </w:p>
    <w:p w:rsidR="008D10E0" w:rsidRPr="008D10E0" w:rsidRDefault="008D10E0" w:rsidP="000469F4">
      <w:pPr>
        <w:pStyle w:val="a4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8"/>
          <w:szCs w:val="28"/>
        </w:rPr>
      </w:pPr>
      <w:r w:rsidRPr="008D10E0">
        <w:rPr>
          <w:rFonts w:asciiTheme="majorHAnsi" w:hAnsiTheme="majorHAnsi" w:cs="Tahoma"/>
          <w:color w:val="000000"/>
          <w:sz w:val="28"/>
          <w:szCs w:val="28"/>
        </w:rPr>
        <w:t xml:space="preserve">Агрокомбинат «Южный» </w:t>
      </w:r>
      <w:r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</w:t>
      </w:r>
      <w:r w:rsidRPr="008D10E0">
        <w:rPr>
          <w:rFonts w:asciiTheme="majorHAnsi" w:hAnsiTheme="majorHAnsi" w:cs="Tahoma"/>
          <w:color w:val="000000"/>
          <w:sz w:val="28"/>
          <w:szCs w:val="28"/>
        </w:rPr>
        <w:t>12 стр.</w:t>
      </w:r>
    </w:p>
    <w:p w:rsidR="008D10E0" w:rsidRPr="008D10E0" w:rsidRDefault="008D10E0" w:rsidP="000469F4">
      <w:pPr>
        <w:pStyle w:val="a4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8"/>
          <w:szCs w:val="28"/>
        </w:rPr>
      </w:pPr>
      <w:r w:rsidRPr="008D10E0">
        <w:rPr>
          <w:rFonts w:asciiTheme="majorHAnsi" w:hAnsiTheme="majorHAnsi"/>
          <w:color w:val="000000"/>
          <w:sz w:val="28"/>
          <w:szCs w:val="28"/>
        </w:rPr>
        <w:t>Использованная литература</w:t>
      </w:r>
      <w:r>
        <w:rPr>
          <w:rFonts w:asciiTheme="majorHAnsi" w:hAnsiTheme="majorHAnsi"/>
          <w:color w:val="000000"/>
          <w:sz w:val="28"/>
          <w:szCs w:val="28"/>
        </w:rPr>
        <w:t xml:space="preserve">                                                     </w:t>
      </w:r>
      <w:r w:rsidRPr="008D10E0">
        <w:rPr>
          <w:rFonts w:asciiTheme="majorHAnsi" w:hAnsiTheme="majorHAnsi"/>
          <w:color w:val="000000"/>
          <w:sz w:val="28"/>
          <w:szCs w:val="28"/>
        </w:rPr>
        <w:t>14 стр.</w:t>
      </w:r>
    </w:p>
    <w:p w:rsidR="000653A0" w:rsidRPr="008D10E0" w:rsidRDefault="008D10E0" w:rsidP="000469F4">
      <w:pPr>
        <w:pStyle w:val="a4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8"/>
          <w:szCs w:val="28"/>
        </w:rPr>
      </w:pPr>
      <w:r w:rsidRPr="008D10E0">
        <w:rPr>
          <w:rFonts w:asciiTheme="majorHAnsi" w:hAnsiTheme="majorHAnsi"/>
          <w:color w:val="000000"/>
          <w:sz w:val="28"/>
          <w:szCs w:val="28"/>
        </w:rPr>
        <w:t>З</w:t>
      </w:r>
      <w:r w:rsidR="000653A0" w:rsidRPr="008D10E0">
        <w:rPr>
          <w:rFonts w:asciiTheme="majorHAnsi" w:hAnsiTheme="majorHAnsi"/>
          <w:color w:val="000000"/>
          <w:sz w:val="28"/>
          <w:szCs w:val="28"/>
        </w:rPr>
        <w:t>аключение</w:t>
      </w:r>
      <w:r>
        <w:rPr>
          <w:rFonts w:asciiTheme="majorHAnsi" w:hAnsiTheme="majorHAnsi"/>
          <w:color w:val="000000"/>
          <w:sz w:val="28"/>
          <w:szCs w:val="28"/>
        </w:rPr>
        <w:t xml:space="preserve">                                                       </w:t>
      </w:r>
      <w:r w:rsidR="000D3EB6">
        <w:rPr>
          <w:rFonts w:asciiTheme="majorHAnsi" w:hAnsiTheme="majorHAnsi"/>
          <w:color w:val="000000"/>
          <w:sz w:val="28"/>
          <w:szCs w:val="28"/>
        </w:rPr>
        <w:t xml:space="preserve">                               </w:t>
      </w:r>
      <w:r w:rsidRPr="008D10E0">
        <w:rPr>
          <w:rFonts w:asciiTheme="majorHAnsi" w:hAnsiTheme="majorHAnsi"/>
          <w:color w:val="000000"/>
          <w:sz w:val="28"/>
          <w:szCs w:val="28"/>
        </w:rPr>
        <w:t>15 стр.</w:t>
      </w:r>
    </w:p>
    <w:p w:rsidR="000469F4" w:rsidRPr="008D10E0" w:rsidRDefault="000469F4">
      <w:pPr>
        <w:rPr>
          <w:rFonts w:asciiTheme="majorHAnsi" w:hAnsiTheme="majorHAnsi"/>
          <w:color w:val="000000"/>
          <w:sz w:val="28"/>
          <w:szCs w:val="28"/>
        </w:rPr>
      </w:pPr>
    </w:p>
    <w:p w:rsidR="00E60CA2" w:rsidRPr="008D10E0" w:rsidRDefault="00E60CA2" w:rsidP="00E60CA2">
      <w:pPr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0469F4" w:rsidRPr="008D10E0" w:rsidRDefault="000469F4" w:rsidP="00E60CA2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  <w:r w:rsidRPr="008D10E0">
        <w:rPr>
          <w:rFonts w:asciiTheme="majorHAnsi" w:hAnsiTheme="majorHAnsi" w:cstheme="minorHAnsi"/>
          <w:color w:val="000000"/>
          <w:sz w:val="28"/>
          <w:szCs w:val="28"/>
        </w:rPr>
        <w:t xml:space="preserve">                                 </w:t>
      </w:r>
    </w:p>
    <w:p w:rsidR="000469F4" w:rsidRPr="008D10E0" w:rsidRDefault="000469F4" w:rsidP="00E60CA2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</w:p>
    <w:p w:rsidR="000469F4" w:rsidRPr="008D10E0" w:rsidRDefault="000469F4" w:rsidP="00E60CA2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  <w:r w:rsidRPr="008D10E0">
        <w:rPr>
          <w:rFonts w:asciiTheme="majorHAnsi" w:hAnsiTheme="majorHAnsi" w:cstheme="minorHAnsi"/>
          <w:color w:val="000000"/>
          <w:sz w:val="28"/>
          <w:szCs w:val="28"/>
        </w:rPr>
        <w:t xml:space="preserve">                   </w:t>
      </w:r>
    </w:p>
    <w:p w:rsidR="000469F4" w:rsidRPr="008D10E0" w:rsidRDefault="000469F4" w:rsidP="00E60CA2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  <w:r w:rsidRPr="008D10E0">
        <w:rPr>
          <w:rFonts w:asciiTheme="majorHAnsi" w:hAnsiTheme="majorHAnsi" w:cstheme="minorHAnsi"/>
          <w:color w:val="000000"/>
          <w:sz w:val="28"/>
          <w:szCs w:val="28"/>
        </w:rPr>
        <w:t xml:space="preserve">                                          </w:t>
      </w:r>
    </w:p>
    <w:p w:rsidR="000469F4" w:rsidRPr="008D10E0" w:rsidRDefault="000469F4" w:rsidP="00E60CA2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</w:p>
    <w:p w:rsidR="000469F4" w:rsidRPr="008D10E0" w:rsidRDefault="000469F4" w:rsidP="00E60CA2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</w:p>
    <w:p w:rsidR="000469F4" w:rsidRPr="008D10E0" w:rsidRDefault="000469F4" w:rsidP="00E60CA2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</w:p>
    <w:p w:rsidR="000469F4" w:rsidRPr="008D10E0" w:rsidRDefault="000469F4" w:rsidP="00E60CA2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</w:p>
    <w:p w:rsidR="000469F4" w:rsidRPr="008D10E0" w:rsidRDefault="000469F4" w:rsidP="00E60CA2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</w:p>
    <w:p w:rsidR="000469F4" w:rsidRPr="008D10E0" w:rsidRDefault="000469F4" w:rsidP="00E60CA2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</w:p>
    <w:p w:rsidR="000469F4" w:rsidRPr="008D10E0" w:rsidRDefault="000469F4" w:rsidP="00E60CA2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</w:p>
    <w:p w:rsidR="000469F4" w:rsidRPr="008D10E0" w:rsidRDefault="000469F4" w:rsidP="00E60CA2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</w:p>
    <w:p w:rsidR="008D10E0" w:rsidRPr="008D10E0" w:rsidRDefault="008D10E0" w:rsidP="00E60CA2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</w:p>
    <w:p w:rsidR="008D10E0" w:rsidRPr="008D10E0" w:rsidRDefault="008D10E0" w:rsidP="00E60CA2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</w:p>
    <w:p w:rsidR="008D10E0" w:rsidRPr="008D10E0" w:rsidRDefault="008D10E0" w:rsidP="00E60CA2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</w:p>
    <w:p w:rsidR="008D10E0" w:rsidRPr="00E86E31" w:rsidRDefault="008D10E0">
      <w:pPr>
        <w:rPr>
          <w:rFonts w:asciiTheme="majorHAnsi" w:hAnsiTheme="majorHAnsi" w:cstheme="minorHAnsi"/>
          <w:b/>
          <w:sz w:val="40"/>
          <w:szCs w:val="40"/>
        </w:rPr>
      </w:pPr>
      <w:r w:rsidRPr="00E86E31">
        <w:rPr>
          <w:rFonts w:asciiTheme="majorHAnsi" w:hAnsiTheme="majorHAnsi" w:cstheme="minorHAnsi"/>
          <w:b/>
          <w:sz w:val="40"/>
          <w:szCs w:val="40"/>
        </w:rPr>
        <w:lastRenderedPageBreak/>
        <w:t xml:space="preserve">                                 Тезисы.</w:t>
      </w:r>
    </w:p>
    <w:p w:rsidR="008D10E0" w:rsidRPr="00E86E31" w:rsidRDefault="008D10E0" w:rsidP="000D3EB6">
      <w:pPr>
        <w:rPr>
          <w:rFonts w:asciiTheme="majorHAnsi" w:hAnsiTheme="majorHAnsi"/>
        </w:rPr>
      </w:pPr>
    </w:p>
    <w:p w:rsidR="008D10E0" w:rsidRPr="00E86E31" w:rsidRDefault="008D10E0">
      <w:pPr>
        <w:rPr>
          <w:rFonts w:asciiTheme="majorHAnsi" w:hAnsiTheme="majorHAnsi" w:cstheme="minorHAnsi"/>
          <w:b/>
          <w:sz w:val="40"/>
          <w:szCs w:val="40"/>
        </w:rPr>
      </w:pPr>
      <w:r w:rsidRPr="00E86E31">
        <w:rPr>
          <w:rFonts w:asciiTheme="majorHAnsi" w:hAnsiTheme="majorHAnsi"/>
          <w:sz w:val="28"/>
          <w:szCs w:val="28"/>
        </w:rPr>
        <w:t>Зерновое направление в растениеводстве имеет первостепенное значение. Главными зерновыми культурами являются озимая пшеница и кукуруза, а также распространены посевы ярового ячменя, овса, гречихи, сои. Годовое производство зерна в 2011 году составило 197,6 тыс. тонн, а в этом году составит 207,8 тыс. тонн. Основной масличной культурой республики является подсолнечник, урожай составляет в среднем 16,0 тыс. тонн год. Одной из высокоэффективных культур является сахарная свекла, в 2011 году производство сахарной свеклы составило 338,3 тыс. тонн, а 2012 году увеличилось и составило 370,2 тыс. тонн.</w:t>
      </w:r>
      <w:r w:rsidR="00E86E31" w:rsidRPr="00E86E31">
        <w:rPr>
          <w:rFonts w:asciiTheme="majorHAnsi" w:hAnsiTheme="majorHAnsi" w:cstheme="minorHAnsi"/>
          <w:b/>
          <w:sz w:val="40"/>
          <w:szCs w:val="40"/>
        </w:rPr>
        <w:t xml:space="preserve"> </w:t>
      </w:r>
      <w:r w:rsidR="00E86E31" w:rsidRPr="00E86E31">
        <w:rPr>
          <w:rFonts w:asciiTheme="majorHAnsi" w:hAnsiTheme="majorHAnsi" w:cstheme="minorHAnsi"/>
          <w:sz w:val="28"/>
          <w:szCs w:val="28"/>
        </w:rPr>
        <w:t>Разработка основных концептуальных направлений инновационной деятельности в агропромышленном производстве является основой подготовки нормативно-правовых документов, выработки инновационной политики в регионе.Целью устойчивого функционирования сельского хозяйства КЧР является производство экологически чистой продукции удовлетворяющей потребности населения в продовольствии, организации эксперта экологически чистых продуктов за пределами республики</w:t>
      </w:r>
      <w:r w:rsidR="00E86E31">
        <w:rPr>
          <w:rFonts w:asciiTheme="majorHAnsi" w:hAnsiTheme="majorHAnsi" w:cstheme="minorHAnsi"/>
          <w:sz w:val="28"/>
          <w:szCs w:val="28"/>
        </w:rPr>
        <w:t>.</w:t>
      </w:r>
    </w:p>
    <w:p w:rsidR="008D10E0" w:rsidRPr="00E86E31" w:rsidRDefault="008D10E0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311B03" w:rsidRDefault="00311B03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E86E31" w:rsidRDefault="00E86E31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E86E31" w:rsidRDefault="00E86E31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E86E31" w:rsidRDefault="00E86E31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E86E31" w:rsidRDefault="00E86E31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E86E31" w:rsidRDefault="00E86E31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E86E31" w:rsidRPr="00E86E31" w:rsidRDefault="00E86E31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311B03" w:rsidRPr="00E86E31" w:rsidRDefault="00311B03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311B03" w:rsidRPr="00E86E31" w:rsidRDefault="00311B03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311B03" w:rsidRPr="00E86E31" w:rsidRDefault="00311B03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0469F4" w:rsidRPr="00E86E31" w:rsidRDefault="000469F4" w:rsidP="00E60CA2">
      <w:pPr>
        <w:jc w:val="both"/>
        <w:rPr>
          <w:rFonts w:asciiTheme="majorHAnsi" w:hAnsiTheme="majorHAnsi" w:cstheme="minorHAnsi"/>
          <w:b/>
          <w:sz w:val="36"/>
          <w:szCs w:val="36"/>
        </w:rPr>
      </w:pPr>
      <w:r w:rsidRPr="00E86E31">
        <w:rPr>
          <w:rFonts w:asciiTheme="majorHAnsi" w:hAnsiTheme="majorHAnsi" w:cstheme="minorHAnsi"/>
          <w:b/>
          <w:sz w:val="36"/>
          <w:szCs w:val="36"/>
        </w:rPr>
        <w:lastRenderedPageBreak/>
        <w:t xml:space="preserve">          </w:t>
      </w:r>
      <w:r w:rsidR="008D10E0" w:rsidRPr="00E86E31">
        <w:rPr>
          <w:rFonts w:asciiTheme="majorHAnsi" w:hAnsiTheme="majorHAnsi" w:cstheme="minorHAnsi"/>
          <w:b/>
          <w:sz w:val="36"/>
          <w:szCs w:val="36"/>
        </w:rPr>
        <w:t xml:space="preserve">                           </w:t>
      </w:r>
      <w:r w:rsidRPr="00E86E31">
        <w:rPr>
          <w:rFonts w:asciiTheme="majorHAnsi" w:hAnsiTheme="majorHAnsi" w:cstheme="minorHAnsi"/>
          <w:b/>
          <w:sz w:val="36"/>
          <w:szCs w:val="36"/>
        </w:rPr>
        <w:t>Введение.</w:t>
      </w:r>
    </w:p>
    <w:p w:rsidR="000469F4" w:rsidRPr="00E86E31" w:rsidRDefault="000469F4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0469F4" w:rsidRPr="00E86E31" w:rsidRDefault="000469F4" w:rsidP="008D10E0">
      <w:pPr>
        <w:pStyle w:val="a3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Карачаево-Черкесская Республика, является аграрным регионом. На территории 14,3 тыс. квадратных километров проживает 473,1 тысяч человек, из них больше половины населения в сельской местности – 270,0 тысяч человек. Для 80% сельского населения республики сельское хозяйство является единственным источником дохода. В агропромышленном комплексе Республики функционирует более 200 сельскохозяйственных организаций различной формы собственности, 22 предприятия агросервиса, 55 организаций пищевой и перерабатывающей промышленности, 3,367 тысяч крестьянско-фермерских хозяйств и более 52,0 тыс. личных подсобных хозяйств населения.Площадь сельскохозяйственных угодий республики 608,8 тыс. га, из них пашни 145, сенокосы 137 и пастбища 326,8 тыс. га. По своим природно-климатическим условиям Карачаево-Черкесская Республика является уникальным регионом Российской Федерации, располагающим обширными летними горными пастбищами с высокой питательностью альпийского разнотравья. Плодородные черноземы в общей структуре сельхозугодий занимают 299 тыс. га или 49 процентов.</w:t>
      </w:r>
      <w:r w:rsidR="008D10E0" w:rsidRPr="00E86E31">
        <w:rPr>
          <w:rFonts w:asciiTheme="majorHAnsi" w:hAnsiTheme="majorHAnsi" w:cstheme="minorHAnsi"/>
          <w:sz w:val="28"/>
          <w:szCs w:val="28"/>
        </w:rPr>
        <w:t xml:space="preserve"> В Карачаево-Черкесской Республике традиционно развито животноводство.В этой отрасли хозяйства специализируются по молочному и мясному направлению, овцеводству и коневодству.В 2011-2012 годах в республике сохранена устойчивая тенденция производства продукции животноводства возрастающими темпами.</w:t>
      </w:r>
    </w:p>
    <w:p w:rsidR="000469F4" w:rsidRPr="00E86E31" w:rsidRDefault="000469F4" w:rsidP="000469F4">
      <w:pPr>
        <w:rPr>
          <w:rFonts w:asciiTheme="majorHAnsi" w:hAnsiTheme="majorHAnsi"/>
          <w:sz w:val="28"/>
          <w:szCs w:val="28"/>
        </w:rPr>
      </w:pPr>
    </w:p>
    <w:p w:rsidR="000469F4" w:rsidRPr="00E86E31" w:rsidRDefault="000469F4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0469F4" w:rsidRPr="00E86E31" w:rsidRDefault="000469F4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0469F4" w:rsidRPr="00E86E31" w:rsidRDefault="000469F4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0469F4" w:rsidRPr="00E86E31" w:rsidRDefault="000469F4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0469F4" w:rsidRPr="00E86E31" w:rsidRDefault="000469F4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0469F4" w:rsidRPr="00E86E31" w:rsidRDefault="000469F4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0469F4" w:rsidRPr="00E86E31" w:rsidRDefault="000469F4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0469F4" w:rsidRPr="00E86E31" w:rsidRDefault="000469F4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0469F4" w:rsidRPr="00E86E31" w:rsidRDefault="000469F4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0469F4" w:rsidRPr="00E86E31" w:rsidRDefault="000469F4" w:rsidP="00E60CA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0469F4" w:rsidRPr="00E86E31" w:rsidRDefault="000469F4" w:rsidP="00E60CA2">
      <w:pPr>
        <w:jc w:val="both"/>
        <w:rPr>
          <w:rFonts w:asciiTheme="majorHAnsi" w:hAnsiTheme="majorHAnsi" w:cstheme="minorHAnsi"/>
          <w:b/>
          <w:sz w:val="44"/>
          <w:szCs w:val="44"/>
        </w:rPr>
      </w:pPr>
      <w:r w:rsidRPr="00E86E31">
        <w:rPr>
          <w:rFonts w:asciiTheme="majorHAnsi" w:hAnsiTheme="majorHAnsi" w:cstheme="minorHAnsi"/>
          <w:b/>
          <w:sz w:val="44"/>
          <w:szCs w:val="44"/>
        </w:rPr>
        <w:t xml:space="preserve">   </w:t>
      </w:r>
      <w:r w:rsidR="008D10E0" w:rsidRPr="00E86E31">
        <w:rPr>
          <w:rFonts w:asciiTheme="majorHAnsi" w:hAnsiTheme="majorHAnsi" w:cstheme="minorHAnsi"/>
          <w:b/>
          <w:sz w:val="44"/>
          <w:szCs w:val="44"/>
        </w:rPr>
        <w:t xml:space="preserve">                    </w:t>
      </w:r>
      <w:r w:rsidRPr="00E86E31">
        <w:rPr>
          <w:rFonts w:asciiTheme="majorHAnsi" w:hAnsiTheme="majorHAnsi" w:cstheme="minorHAnsi"/>
          <w:b/>
          <w:sz w:val="44"/>
          <w:szCs w:val="44"/>
        </w:rPr>
        <w:t xml:space="preserve"> Сельское хозяйство.</w:t>
      </w:r>
    </w:p>
    <w:p w:rsidR="008D10E0" w:rsidRPr="00E86E31" w:rsidRDefault="008D10E0" w:rsidP="00E60CA2">
      <w:pPr>
        <w:jc w:val="both"/>
        <w:rPr>
          <w:rFonts w:asciiTheme="majorHAnsi" w:hAnsiTheme="majorHAnsi" w:cstheme="minorHAnsi"/>
          <w:b/>
          <w:sz w:val="36"/>
          <w:szCs w:val="36"/>
        </w:rPr>
      </w:pPr>
    </w:p>
    <w:p w:rsidR="008D10E0" w:rsidRPr="00E86E31" w:rsidRDefault="008D10E0" w:rsidP="00E60CA2">
      <w:pPr>
        <w:jc w:val="both"/>
        <w:rPr>
          <w:rFonts w:asciiTheme="majorHAnsi" w:hAnsiTheme="majorHAnsi" w:cstheme="minorHAnsi"/>
          <w:b/>
          <w:sz w:val="36"/>
          <w:szCs w:val="36"/>
        </w:rPr>
      </w:pPr>
    </w:p>
    <w:p w:rsidR="008D10E0" w:rsidRPr="00E86E31" w:rsidRDefault="008D10E0" w:rsidP="00E60CA2">
      <w:pPr>
        <w:jc w:val="both"/>
        <w:rPr>
          <w:rFonts w:asciiTheme="majorHAnsi" w:hAnsiTheme="majorHAnsi" w:cstheme="minorHAnsi"/>
          <w:b/>
          <w:sz w:val="36"/>
          <w:szCs w:val="36"/>
        </w:rPr>
      </w:pPr>
    </w:p>
    <w:p w:rsidR="008D10E0" w:rsidRPr="00E86E31" w:rsidRDefault="008D10E0" w:rsidP="00E60CA2">
      <w:pPr>
        <w:jc w:val="both"/>
        <w:rPr>
          <w:rFonts w:asciiTheme="majorHAnsi" w:hAnsiTheme="majorHAnsi" w:cstheme="minorHAnsi"/>
          <w:b/>
          <w:sz w:val="36"/>
          <w:szCs w:val="36"/>
        </w:rPr>
      </w:pPr>
      <w:r w:rsidRPr="00E86E31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5181600" cy="3857625"/>
            <wp:effectExtent l="247650" t="228600" r="228600" b="200025"/>
            <wp:docPr id="6" name="Рисунок 4" descr="i?id=86890820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86890820-68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576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D10E0" w:rsidRPr="00E86E31" w:rsidRDefault="008D10E0" w:rsidP="00E60CA2">
      <w:pPr>
        <w:jc w:val="both"/>
        <w:rPr>
          <w:rFonts w:asciiTheme="majorHAnsi" w:hAnsiTheme="majorHAnsi" w:cstheme="minorHAnsi"/>
          <w:b/>
          <w:sz w:val="36"/>
          <w:szCs w:val="36"/>
        </w:rPr>
      </w:pPr>
    </w:p>
    <w:p w:rsidR="008D10E0" w:rsidRPr="00E86E31" w:rsidRDefault="008D10E0" w:rsidP="00E60CA2">
      <w:pPr>
        <w:jc w:val="both"/>
        <w:rPr>
          <w:rFonts w:asciiTheme="majorHAnsi" w:hAnsiTheme="majorHAnsi" w:cstheme="minorHAnsi"/>
          <w:b/>
          <w:sz w:val="36"/>
          <w:szCs w:val="36"/>
        </w:rPr>
      </w:pPr>
    </w:p>
    <w:p w:rsidR="008D10E0" w:rsidRPr="00E86E31" w:rsidRDefault="008D10E0" w:rsidP="00E60CA2">
      <w:pPr>
        <w:jc w:val="both"/>
        <w:rPr>
          <w:rFonts w:asciiTheme="majorHAnsi" w:hAnsiTheme="majorHAnsi" w:cstheme="minorHAnsi"/>
          <w:b/>
          <w:sz w:val="36"/>
          <w:szCs w:val="36"/>
        </w:rPr>
      </w:pPr>
    </w:p>
    <w:p w:rsidR="008D10E0" w:rsidRPr="00E86E31" w:rsidRDefault="008D10E0" w:rsidP="00E60CA2">
      <w:pPr>
        <w:jc w:val="both"/>
        <w:rPr>
          <w:rFonts w:asciiTheme="majorHAnsi" w:hAnsiTheme="majorHAnsi" w:cstheme="minorHAnsi"/>
          <w:b/>
          <w:sz w:val="36"/>
          <w:szCs w:val="36"/>
        </w:rPr>
      </w:pPr>
    </w:p>
    <w:p w:rsidR="000469F4" w:rsidRPr="00E86E31" w:rsidRDefault="000469F4" w:rsidP="00E60CA2">
      <w:pPr>
        <w:jc w:val="both"/>
        <w:rPr>
          <w:rFonts w:asciiTheme="majorHAnsi" w:hAnsiTheme="majorHAnsi" w:cstheme="minorHAnsi"/>
          <w:b/>
          <w:sz w:val="36"/>
          <w:szCs w:val="36"/>
        </w:rPr>
      </w:pPr>
    </w:p>
    <w:p w:rsidR="008D10E0" w:rsidRPr="00E86E31" w:rsidRDefault="008D10E0" w:rsidP="00E60CA2">
      <w:pPr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</w:p>
    <w:p w:rsidR="00E60CA2" w:rsidRPr="00E86E31" w:rsidRDefault="000D3EB6" w:rsidP="00E60CA2">
      <w:pPr>
        <w:pStyle w:val="a3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lastRenderedPageBreak/>
        <w:t xml:space="preserve"> В </w:t>
      </w:r>
      <w:r w:rsidR="00E60CA2" w:rsidRPr="00E86E31">
        <w:rPr>
          <w:rFonts w:asciiTheme="majorHAnsi" w:hAnsiTheme="majorHAnsi" w:cstheme="minorHAnsi"/>
          <w:sz w:val="28"/>
          <w:szCs w:val="28"/>
        </w:rPr>
        <w:t>Карачаево-Черкесской Республики имеется 260,162 тыс. голов крупного рогатого скота, в том числе коров – 145,1 тыс. голов. Численность овец и коз составляет 1411,5 тыс. голов.</w:t>
      </w:r>
    </w:p>
    <w:p w:rsidR="00E60CA2" w:rsidRPr="00E86E31" w:rsidRDefault="00E60CA2" w:rsidP="00E60CA2">
      <w:pPr>
        <w:pStyle w:val="a3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При общей площади сенокосов и пастбищ в 314,4 тыс. га Карачаево-Черкесская Республика в состоянии выращивать и поставлять как на внутренние рынки страны, так и за рубеж на начальном этапе до 70 тыс. голов крупного рогатого скота (до 10 тысяч тонн говядины), и до 150 тыс. голов молодняка овец (до 1,5 тысяч тонн диетической баранины).</w:t>
      </w:r>
    </w:p>
    <w:p w:rsidR="00E60CA2" w:rsidRPr="00E86E31" w:rsidRDefault="00E60CA2" w:rsidP="00E60CA2">
      <w:pPr>
        <w:pStyle w:val="a3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В соответствии с РЦП «Организация и развитие мясного скотоводства в Карачаево-Черкесской Республике» из лучших племенных хозяйств США и Венгерской Республики отобрано и завезено в республику 4200 нетелей специализированного мясного скота Абердин-ангусской, герефордской и лимузинской пород. Племенные животные размещены в 18 сельскохозяйственных предприятиях различной формы собственности, отобранных на основе конкурса, в которых они прекрасно прошли адаптацию в условиях Карачаево-Черкесской Республики. В настоящее время численность племенного мясного скота с учётом народившегося молодняка перевалила за 6500 голов, а на начало 2012 года составляет более 8200 голов. Выход телят от 100 коров и нетелей составляет 93-95 %, среднесуточные привесы живой массы молодняка на высокогорных пастбищах при нагуле находятся в пределах 800 - 1000 граммов, что является очень высоким показателем в мясном животноводстве.</w:t>
      </w:r>
    </w:p>
    <w:p w:rsidR="00E60CA2" w:rsidRPr="00E86E31" w:rsidRDefault="00E60CA2" w:rsidP="00E60CA2">
      <w:pPr>
        <w:pStyle w:val="a3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На базе хозяйств-исполнителей программы в республике создаётся сеть племенных репродукторов по выращиванию специализированного мясного скота, которая будет функционировать в соответствии с самыми современными методиками выращивания высокопродуктивного скота. В последующие годы безусловное исполнение мероприятий и контрольных индикаторов программы по созданию крупномасштабной отрасли мясного скотоводства предусматривает продолжение практики завоза современной генетики из лучших зарубежных племенных заводов.</w:t>
      </w:r>
    </w:p>
    <w:p w:rsidR="00E60CA2" w:rsidRPr="00E86E31" w:rsidRDefault="00E60CA2" w:rsidP="00E60CA2">
      <w:pPr>
        <w:pStyle w:val="a3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Создание отечественной крупномасштабной отрасли мясного скотоводства позволить снизить импортозависимость страны и будет способствовать повышению продовольственной безопасности России.</w:t>
      </w:r>
    </w:p>
    <w:p w:rsidR="00E60CA2" w:rsidRPr="00E86E31" w:rsidRDefault="00E60CA2" w:rsidP="00E60CA2">
      <w:pPr>
        <w:pStyle w:val="a3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Создание привлекательных условий для развития животноводства способствовало ускоренному увеличению численности всех видов скота в хозяйствах республики.</w:t>
      </w:r>
    </w:p>
    <w:p w:rsidR="00E60CA2" w:rsidRPr="00E86E31" w:rsidRDefault="00E60CA2" w:rsidP="00E60CA2">
      <w:pPr>
        <w:pStyle w:val="a3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В пищевой и перерабатывающей отрасли республики зарегистрировано более 500 предприятий, связанных с производством сельхозпродукции, ее переработкой, реализацией, а также общественного питания всех форм собственности. Из них 85 действующих предприятий пищевой и перерабатывающей промышленности.</w:t>
      </w:r>
    </w:p>
    <w:p w:rsidR="00E60CA2" w:rsidRPr="00E86E31" w:rsidRDefault="00E60CA2" w:rsidP="000469F4">
      <w:pPr>
        <w:pStyle w:val="a3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lastRenderedPageBreak/>
        <w:t>Достаточно развиты такие отрасли перерабатывающей промышленности как мясная, молочная, мукомольная, хлебопекарная, сахарная, спиртовая и пивобезалкогольная. Предприятия переработки имеют большой опыт производства высококачественной продукции.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Общая цель управления инновационным развитием - качественное обновление аграрной сферы экономики, отвечающее требованиям увеличения производства сельскохозяйст</w:t>
      </w:r>
      <w:r w:rsidRPr="00E86E31">
        <w:rPr>
          <w:rFonts w:asciiTheme="majorHAnsi" w:hAnsiTheme="majorHAnsi" w:cstheme="minorHAnsi"/>
          <w:sz w:val="28"/>
          <w:szCs w:val="28"/>
        </w:rPr>
        <w:softHyphen/>
        <w:t>венной продукции, повышения уровня жизни сельского населения, роста эффективности агропромышленного производства, сохранения окружающей среды. Достижение этой цели предполагает решение широкого круга задач, важнейшие из кото</w:t>
      </w:r>
      <w:r w:rsidRPr="00E86E31">
        <w:rPr>
          <w:rFonts w:asciiTheme="majorHAnsi" w:hAnsiTheme="majorHAnsi" w:cstheme="minorHAnsi"/>
          <w:sz w:val="28"/>
          <w:szCs w:val="28"/>
        </w:rPr>
        <w:softHyphen/>
        <w:t>рых: создание инноваций с потенциалом, позволяющим достичь и превзойти лучшие результаты в мировой практике агропромышленного производства; сокращение периода прохождения нововведений от создания до практического применения; придание процессу освоения научно-технических достижений массового и необратимого характера; эффективное использование направляемых на инновационное развитие АПК средств и ресурсов. Необходимы соответствующие задачам инструменты воздействия на субъекты инновационной деятельности: эффективно функционирующий рынок научно-технической продукции и активно используемый административный ресурс.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Однако, ключом развития инновационной деятельности должна стать разработка стратегической программы развития региона, в котором использование инноваций будут стержнем, определяющий тактику достижения поставленных целей. На начальном этапе построения такой стратегической программы возникает необходимость разработки концептуальных положений инновационного развития региона.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Концепция в данном аспекте нами понимается как генеральный замысел, определяющий стратегию действий при осуществлении плана стратегии инновационного развития региона.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 xml:space="preserve">Разработка основных концептуальных направлений инновационной деятельности в агропромышленном производстве является основой подготовки нормативно-правовых документов, выработки инновационной политики в регионе. Основная задача государственной инновационной политики и деятельности в АПК региона состоит в использовании научных знаний и разработок, воплощенных в новый или усовершенствованный продукт, технологический процесс, в новые формы организации производства и управления, используемые в практической деятельности и приносящие различные виды эффекта. Разработка стратегии региона базируется на стратегии развития АПК страны и особенностей сложившегося экономического уклада региона. </w:t>
      </w:r>
      <w:r w:rsidRPr="00E86E31">
        <w:rPr>
          <w:rFonts w:asciiTheme="majorHAnsi" w:hAnsiTheme="majorHAnsi" w:cstheme="minorHAnsi"/>
          <w:sz w:val="28"/>
          <w:szCs w:val="28"/>
        </w:rPr>
        <w:lastRenderedPageBreak/>
        <w:t>Далее на основе анализа экономического состояния региона определяется его экономический потенциал, намечаются стратегические цели, разрабатываются индикаторы развития и механизмы решения поставленных задач для достижения цели.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Понятие стратегия подразумевает соотношение целей и средств социально-экономического развития в долгосрочной перспективе.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Основной целью стратегии устойчивого развития КЧР до 2030 года, на наш взгляд, является достижение высокого уровня жизни, соответствующего европейским стандартам, формирование конкурентоспособной высокотехнологичной инновационной экономики, обеспечивающий устойчивое и сбалансированное развитие с учетом социокультурных практик этносов Карачаево-Черкесской Республики в составе народнохозяйственного комплекса России.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Целью устойчивого функционирования сельского хозяйства КЧР является производство экологически чистой продукции удовлетворяющей потребности населения в продовольствии, организации эксперта экологически чистых продуктов за пределами республики, удовлетворения туристско- рекреационного комплекса в обеспечении продуктами питания, удовлетворяющие как по цене, ассортименту и качеству туристов и в конечном итоге обеспечение устойчивого социально-экономического развития сельских территорий. Таким образом, динамичный рост агропромыслового хозяйства и перерабатывающих отраслей АПК является важнейшим источником не только обеспечения качественными продуктами питания, решения продовольственной безопасности региона и страны, но и увеличения занятости, поддержания традиционного образа жизни и решения вопроса социальной защиты коренного населения. Основные средства достижения целей регионального АПК – активизация инновационной деятельности, совершенствование организационно-экономического механизма ее регулирования, повышение уровня и качества жизни на селе.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В этой связи, учитывая сложившуюся концентрацию производства и инфраструктуры, предлагается следующие направления развития районов КЧР.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Во-первых, для горных районов КЧР – (Карачаевского и Зеленчукского, Малокарачаевского и Урупского) предлагается перенос экономического центра тяжести на туристско-рекреационную предпринимательскую среду, а АПК районов рассматривать как обеспечивающие туристско-рекреационный комплекс экологически чистыми продуктами в объемах и ассортименте, цене удовлетворяющие туристов и население.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lastRenderedPageBreak/>
        <w:t>Главными приоритетными направлениями развития АПК Зеленчукского, Карачаевского, Малокарачаевского и Урупского районов видится в их структурной перестройке, которая призвана сформировать высокоэффективное агропромышленное производство в целях обеспечения населения районов и отдыхающих экологически чистыми продуктами питания, снижения зависимости от продовольственного импорта, осуществление экономического регулирования аграрного рынка. К таковым факторам желательно отнести и направления инновационного развития АПК районов ориентированное на наращивание производственного потенциала отрасли, ее перерабатывающих и обслуживающих предприятий, их реконструкцию, создание механизмов и структур для реализации товаропроизводителями продукции на рынках. Выполнение программных целей потребует развития скотоводства, овцеводства, птицеводства и их кормовой базы. Есть возможность создания такой отрасли как рыбоводство. По нашим наблюдениям, в реках горных районах, в прудах и водоемах многие предприниматели начали разводить рыбу, в том числе и форель. Это очень интересное и новое направление, которое не получила еще должного исследования, но является, на наш взгляд перспективным. Что же касается предгорных и равнинных районов КЧР, то исторически они развивались как зоны по выращиванию зерновых культур, сахарной свеклы (фабричной), овощей, фруктов. Особое внимание следует обратить на закладку садов.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Активизация инновационной деятельности в растениеводстве связана с разработкой систем воспроизводства почвенного плодородия, методов селекции, созданием и внедрением новых сортов и гибридов, сочетающих высокий потенциал урожайности, качество продукции, устойчивость к болезням и вредителям, неблагоприятным погодным условиям, с техническим и технологическим переоснащением отрасли.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Кормовые ресурсы следуют постоянно улучшать. Многолетний анализ, проводимый научно-исследовательским институтом сельского хозяйства КЧР в советское время свидетельствует о возможном 2-х кратном увеличении продуктивности пастбищ и сенокосов при поверхностном их улучшении.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 xml:space="preserve">На территории предгорных районов и степной зоны можно и нужно создавать небольшие комплексы по молочному скотоводству на базе фермерских хозяйств (100-200 коров). Это позволяет делать перспективным наличие дешевых кормов (зерноотходов), а также возведение мини-завода по производству кормосмесей наряду с селекцией и разработкой плана по племенной работе позволит увеличивать продуктивность коров (довести надой на корову до 7000 кг </w:t>
      </w:r>
      <w:r w:rsidRPr="00E86E31">
        <w:rPr>
          <w:rFonts w:asciiTheme="majorHAnsi" w:hAnsiTheme="majorHAnsi" w:cstheme="minorHAnsi"/>
          <w:sz w:val="28"/>
          <w:szCs w:val="28"/>
        </w:rPr>
        <w:lastRenderedPageBreak/>
        <w:t>в год и больше). База для этого есть, так ООО фирма «Хаммер» по программе развития АПК завезла до 400 молочных коров симментальской породы, 100 голов галштино-фризской. Налажена их племпродажа, однако отсутствие культуры по разведению высокопродуктивных коров у фермеров и ЛПХ (92% производства молока приходится на их долю) сдерживает дальнейшее развитие молочного животноводства в КЧР. Наиболее крупные заводы по переработке молока находятся именно в Прикубанском районе. Это известные по всему Северному Кавказу ООО ФХ «Сатурн» и ОАО «Югмолоко».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Экономически перспективным является производство продукции птицеводства в Зеленчукском и Прикубанском районах. В Зеленчукском районе находится и успешно функционирует ЗАО племрепродуктор «Зеленчукский» по выращиванию уток пекинской породы, а так же наращивает темпы производства мяса куриц ЗАО «Прикубанский Бройлер».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Перспективы овцеводства связаны с строительством ОАО «Квест-А» фабрики по производству шерстяной ленты и пряжи стоимостью 1,1 млрд. руб. и растущим спросом на мясо овец курдючных пород, отличающихся высокими вкусовыми качествами и низким содержанием холестерина в жире.</w:t>
      </w:r>
    </w:p>
    <w:p w:rsidR="00E60CA2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Особая роль в развитии сельского хозяйства отводится аграрной науке. Следует отметить, что сегодня, ее положение, выражающееся в отсутствии достаточных ресурсов для проведения комплекса научных исследований в рамках инновационного развития региона, низкая заработная плата ученых с одной стороны и слабая востребованность промышленностью и производственными коллективами законченных научных продуктов требует другого подхода к формированию сельскохозяйственных НИИ и вузов, а именно к переходу на научно-производственные формирования кластерного типа, для чего первоочередной задачей государства является укрепление материально-технической базы, формирования различного рода учхозов, опытных полей. Аграрные институты следует выводить из подчинения министерства образования и передовать Министерству сельского хозяйства.</w:t>
      </w:r>
    </w:p>
    <w:p w:rsidR="008D10E0" w:rsidRPr="00E86E31" w:rsidRDefault="00E60CA2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Инновационные процессы в животноводстве будут развиваться в направлении совершенствования селекционно-племенной работы по улучшению породных и продуктивных качеств животных, эффективного использования кормовых ресурсов, индустриализации производства, его механизацией, автоматизацией, техническим перевооружением.</w:t>
      </w:r>
    </w:p>
    <w:p w:rsidR="008D10E0" w:rsidRPr="00E86E31" w:rsidRDefault="000469F4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36"/>
          <w:szCs w:val="36"/>
        </w:rPr>
      </w:pPr>
      <w:r w:rsidRPr="00E86E31">
        <w:rPr>
          <w:rFonts w:asciiTheme="majorHAnsi" w:hAnsiTheme="majorHAnsi" w:cstheme="minorHAnsi"/>
          <w:sz w:val="36"/>
          <w:szCs w:val="36"/>
        </w:rPr>
        <w:lastRenderedPageBreak/>
        <w:t xml:space="preserve">             </w:t>
      </w:r>
      <w:r w:rsidR="008D10E0" w:rsidRPr="00E86E31">
        <w:rPr>
          <w:rFonts w:asciiTheme="majorHAnsi" w:hAnsiTheme="majorHAnsi" w:cstheme="minorHAnsi"/>
          <w:sz w:val="36"/>
          <w:szCs w:val="36"/>
        </w:rPr>
        <w:t xml:space="preserve">                  </w:t>
      </w:r>
    </w:p>
    <w:p w:rsidR="000469F4" w:rsidRPr="00E86E31" w:rsidRDefault="008D10E0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b/>
          <w:sz w:val="52"/>
          <w:szCs w:val="52"/>
        </w:rPr>
      </w:pPr>
      <w:r w:rsidRPr="00E86E31">
        <w:rPr>
          <w:rFonts w:asciiTheme="majorHAnsi" w:hAnsiTheme="majorHAnsi" w:cstheme="minorHAnsi"/>
          <w:sz w:val="36"/>
          <w:szCs w:val="36"/>
        </w:rPr>
        <w:t xml:space="preserve">                       </w:t>
      </w:r>
      <w:r w:rsidR="000469F4" w:rsidRPr="00E86E31">
        <w:rPr>
          <w:rFonts w:asciiTheme="majorHAnsi" w:hAnsiTheme="majorHAnsi" w:cstheme="minorHAnsi"/>
          <w:sz w:val="36"/>
          <w:szCs w:val="36"/>
        </w:rPr>
        <w:t xml:space="preserve"> </w:t>
      </w:r>
      <w:r w:rsidR="000469F4" w:rsidRPr="00E86E31">
        <w:rPr>
          <w:rFonts w:asciiTheme="majorHAnsi" w:hAnsiTheme="majorHAnsi" w:cstheme="minorHAnsi"/>
          <w:b/>
          <w:sz w:val="52"/>
          <w:szCs w:val="52"/>
        </w:rPr>
        <w:t>Растениеводство.</w:t>
      </w:r>
    </w:p>
    <w:p w:rsidR="008D10E0" w:rsidRPr="00E86E31" w:rsidRDefault="008D10E0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b/>
          <w:sz w:val="36"/>
          <w:szCs w:val="36"/>
        </w:rPr>
      </w:pPr>
    </w:p>
    <w:p w:rsidR="008D10E0" w:rsidRPr="00E86E31" w:rsidRDefault="008D10E0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b/>
          <w:sz w:val="36"/>
          <w:szCs w:val="36"/>
        </w:rPr>
      </w:pPr>
    </w:p>
    <w:p w:rsidR="008D10E0" w:rsidRPr="00E86E31" w:rsidRDefault="008D10E0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b/>
          <w:sz w:val="36"/>
          <w:szCs w:val="36"/>
        </w:rPr>
      </w:pPr>
      <w:r w:rsidRPr="00E86E31">
        <w:rPr>
          <w:rFonts w:asciiTheme="majorHAnsi" w:hAnsiTheme="majorHAnsi"/>
          <w:noProof/>
        </w:rPr>
        <w:drawing>
          <wp:inline distT="0" distB="0" distL="0" distR="0">
            <wp:extent cx="4981575" cy="4210050"/>
            <wp:effectExtent l="247650" t="228600" r="238125" b="190500"/>
            <wp:docPr id="2" name="Рисунок 7" descr="i?id=179521866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?id=179521866-01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2100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D10E0" w:rsidRPr="00E86E31" w:rsidRDefault="008D10E0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b/>
          <w:sz w:val="36"/>
          <w:szCs w:val="36"/>
        </w:rPr>
      </w:pPr>
    </w:p>
    <w:p w:rsidR="008D10E0" w:rsidRPr="00E86E31" w:rsidRDefault="008D10E0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b/>
          <w:sz w:val="36"/>
          <w:szCs w:val="36"/>
        </w:rPr>
      </w:pPr>
    </w:p>
    <w:p w:rsidR="008D10E0" w:rsidRPr="00E86E31" w:rsidRDefault="008D10E0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b/>
          <w:sz w:val="36"/>
          <w:szCs w:val="36"/>
        </w:rPr>
      </w:pPr>
    </w:p>
    <w:p w:rsidR="008D10E0" w:rsidRPr="00E86E31" w:rsidRDefault="008D10E0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b/>
          <w:sz w:val="36"/>
          <w:szCs w:val="36"/>
        </w:rPr>
      </w:pPr>
    </w:p>
    <w:p w:rsidR="008D10E0" w:rsidRPr="00E86E31" w:rsidRDefault="008D10E0" w:rsidP="00E60CA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</w:p>
    <w:p w:rsidR="008D10E0" w:rsidRPr="00E86E31" w:rsidRDefault="008D10E0" w:rsidP="000469F4">
      <w:pPr>
        <w:pStyle w:val="a3"/>
        <w:spacing w:before="0" w:beforeAutospacing="0" w:after="0" w:afterAutospacing="0"/>
        <w:ind w:left="142"/>
        <w:rPr>
          <w:rFonts w:asciiTheme="majorHAnsi" w:hAnsiTheme="majorHAnsi" w:cstheme="minorHAnsi"/>
          <w:sz w:val="28"/>
          <w:szCs w:val="28"/>
        </w:rPr>
      </w:pPr>
    </w:p>
    <w:p w:rsidR="00E60CA2" w:rsidRPr="00E86E31" w:rsidRDefault="00E60CA2" w:rsidP="000469F4">
      <w:pPr>
        <w:pStyle w:val="a3"/>
        <w:spacing w:before="0" w:beforeAutospacing="0" w:after="0" w:afterAutospacing="0"/>
        <w:ind w:left="142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lastRenderedPageBreak/>
        <w:t>На 1 декабря 2012 года в хозяйствах всех категорий сахарная свекла (фабричная) убрана с 75,0% посевных площадей, подсолнечник на зерно – с 80,3%. Картофель выкопан с 92,5% площади посадки, овощи открытого грунта собраны с 98,6% площади посевов. По предварительным расчетам, намолочено 162,2 тыс. тонн зерна (в первоначально оприходованном весе), что на 8,7% меньше, чем в прошлом году, подсолнечника на зерно – 16,6 тыс. тонн (на 36,2% больше), накопано 217,6 тыс. тонн картофеля (на 1,2% меньше), собрано 31,6 тыс. тонн овощей открытого грунта, что соответствует уровню прошлого года. Накопано 326,9 тыс. тонн сахарной свеклы (фабричной), это в 1,7 раза больше, чем год назад.</w:t>
      </w:r>
    </w:p>
    <w:p w:rsidR="00E60CA2" w:rsidRPr="00E86E31" w:rsidRDefault="00E60CA2" w:rsidP="000469F4">
      <w:pPr>
        <w:pStyle w:val="a3"/>
        <w:spacing w:before="0" w:beforeAutospacing="0" w:after="0" w:afterAutospacing="0"/>
        <w:ind w:left="142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Основные объемы сахарной свеклы (фабричной) (56,4%) выращены в сельхозорганизациях; картофель (65,8%) и овощи открытого грунта (87,0%) - в хозяйствах населения. На долю крестьянских (фермерских) хозяйств приходится 49,2% производства подсолнечника на зерно.</w:t>
      </w:r>
    </w:p>
    <w:p w:rsidR="00E60CA2" w:rsidRPr="00E86E31" w:rsidRDefault="00E60CA2" w:rsidP="000469F4">
      <w:pPr>
        <w:pStyle w:val="a3"/>
        <w:spacing w:before="0" w:beforeAutospacing="0" w:after="0" w:afterAutospacing="0"/>
        <w:ind w:left="142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t>Под урожай будущего года по состоянию на 1 декабря 2012 года в сельхозорганизациях посеяно 17998 гектаров озимых на зерно, что на 7,6% больше, чем на ту же дату предыдущего года. Зябь вспахана на площади 28636 гектаров, против 7530 гектаров год назад</w:t>
      </w:r>
      <w:r w:rsidR="00311B03" w:rsidRPr="00E86E31">
        <w:rPr>
          <w:rFonts w:asciiTheme="majorHAnsi" w:hAnsiTheme="majorHAnsi" w:cstheme="minorHAnsi"/>
          <w:sz w:val="28"/>
          <w:szCs w:val="28"/>
        </w:rPr>
        <w:t>.</w:t>
      </w:r>
    </w:p>
    <w:p w:rsidR="000469F4" w:rsidRPr="00E86E31" w:rsidRDefault="00DB06D8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86E31">
        <w:rPr>
          <w:rFonts w:asciiTheme="majorHAnsi" w:hAnsiTheme="majorHAnsi" w:cstheme="minorHAnsi"/>
          <w:sz w:val="28"/>
          <w:szCs w:val="28"/>
        </w:rPr>
        <w:pict>
          <v:shape id="_x0000_i1026" type="#_x0000_t75" alt="" style="width:24pt;height:24pt"/>
        </w:pict>
      </w:r>
      <w:r w:rsidRPr="00E86E31">
        <w:rPr>
          <w:rFonts w:asciiTheme="majorHAnsi" w:hAnsiTheme="majorHAnsi" w:cstheme="minorHAnsi"/>
          <w:sz w:val="28"/>
          <w:szCs w:val="28"/>
        </w:rPr>
        <w:pict>
          <v:shape id="_x0000_i1027" type="#_x0000_t75" alt="" style="width:24pt;height:24pt"/>
        </w:pict>
      </w:r>
      <w:r w:rsidR="000469F4" w:rsidRPr="00E86E31">
        <w:rPr>
          <w:rFonts w:asciiTheme="majorHAnsi" w:hAnsiTheme="majorHAnsi" w:cstheme="minorHAnsi"/>
          <w:sz w:val="28"/>
          <w:szCs w:val="28"/>
        </w:rPr>
        <w:t xml:space="preserve"> </w:t>
      </w:r>
    </w:p>
    <w:p w:rsidR="000469F4" w:rsidRPr="00E86E31" w:rsidRDefault="000469F4">
      <w:pPr>
        <w:rPr>
          <w:rFonts w:asciiTheme="majorHAnsi" w:hAnsiTheme="majorHAnsi" w:cstheme="minorHAnsi"/>
          <w:sz w:val="28"/>
          <w:szCs w:val="28"/>
        </w:rPr>
      </w:pPr>
    </w:p>
    <w:p w:rsidR="000469F4" w:rsidRPr="00E86E31" w:rsidRDefault="000469F4">
      <w:pPr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theme="minorHAnsi"/>
          <w:sz w:val="28"/>
          <w:szCs w:val="28"/>
        </w:rPr>
        <w:br w:type="page"/>
      </w:r>
    </w:p>
    <w:p w:rsidR="008D10E0" w:rsidRPr="00E86E31" w:rsidRDefault="00E86E31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lastRenderedPageBreak/>
        <w:t xml:space="preserve">              </w:t>
      </w:r>
    </w:p>
    <w:p w:rsidR="008D10E0" w:rsidRPr="00E86E31" w:rsidRDefault="008D10E0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40"/>
          <w:szCs w:val="40"/>
        </w:rPr>
      </w:pPr>
      <w:r w:rsidRPr="00E86E31">
        <w:rPr>
          <w:rFonts w:asciiTheme="majorHAnsi" w:hAnsiTheme="majorHAnsi" w:cs="Arial"/>
          <w:b/>
          <w:sz w:val="36"/>
          <w:szCs w:val="36"/>
        </w:rPr>
        <w:t xml:space="preserve">              </w:t>
      </w:r>
      <w:r w:rsidR="00E86E31">
        <w:rPr>
          <w:rFonts w:asciiTheme="majorHAnsi" w:hAnsiTheme="majorHAnsi" w:cs="Arial"/>
          <w:b/>
          <w:sz w:val="36"/>
          <w:szCs w:val="36"/>
        </w:rPr>
        <w:t xml:space="preserve"> </w:t>
      </w:r>
      <w:r w:rsidRPr="00E86E31">
        <w:rPr>
          <w:rFonts w:asciiTheme="majorHAnsi" w:hAnsiTheme="majorHAnsi" w:cs="Arial"/>
          <w:b/>
          <w:sz w:val="36"/>
          <w:szCs w:val="36"/>
        </w:rPr>
        <w:t xml:space="preserve">   </w:t>
      </w:r>
      <w:r w:rsidRPr="00E86E31">
        <w:rPr>
          <w:rFonts w:asciiTheme="majorHAnsi" w:hAnsiTheme="majorHAnsi" w:cs="Tahoma"/>
          <w:b/>
          <w:sz w:val="40"/>
          <w:szCs w:val="40"/>
        </w:rPr>
        <w:t>Агрокомбинат «Южный»</w:t>
      </w:r>
    </w:p>
    <w:p w:rsidR="008D10E0" w:rsidRPr="00E86E31" w:rsidRDefault="008D10E0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40"/>
          <w:szCs w:val="40"/>
        </w:rPr>
      </w:pPr>
    </w:p>
    <w:p w:rsidR="008D10E0" w:rsidRPr="00E86E31" w:rsidRDefault="008D10E0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40"/>
          <w:szCs w:val="40"/>
        </w:rPr>
      </w:pPr>
    </w:p>
    <w:p w:rsidR="008D10E0" w:rsidRPr="00E86E31" w:rsidRDefault="008D10E0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40"/>
          <w:szCs w:val="40"/>
        </w:rPr>
      </w:pPr>
    </w:p>
    <w:p w:rsidR="008D10E0" w:rsidRPr="00E86E31" w:rsidRDefault="00E86E31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40"/>
          <w:szCs w:val="40"/>
        </w:rPr>
      </w:pPr>
      <w:r w:rsidRPr="00E86E31">
        <w:rPr>
          <w:rFonts w:asciiTheme="majorHAnsi" w:hAnsiTheme="majorHAnsi"/>
          <w:noProof/>
        </w:rPr>
        <w:drawing>
          <wp:inline distT="0" distB="0" distL="0" distR="0">
            <wp:extent cx="5934075" cy="4346683"/>
            <wp:effectExtent l="19050" t="0" r="9525" b="0"/>
            <wp:docPr id="1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261" cy="434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E0" w:rsidRPr="00E86E31" w:rsidRDefault="008D10E0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36"/>
          <w:szCs w:val="36"/>
        </w:rPr>
      </w:pPr>
    </w:p>
    <w:p w:rsidR="008D10E0" w:rsidRPr="00E86E31" w:rsidRDefault="008D10E0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36"/>
          <w:szCs w:val="36"/>
        </w:rPr>
      </w:pPr>
    </w:p>
    <w:p w:rsidR="008D10E0" w:rsidRDefault="008D10E0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36"/>
          <w:szCs w:val="36"/>
        </w:rPr>
      </w:pPr>
    </w:p>
    <w:p w:rsidR="00E86E31" w:rsidRDefault="00E86E31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36"/>
          <w:szCs w:val="36"/>
        </w:rPr>
      </w:pPr>
    </w:p>
    <w:p w:rsidR="00E86E31" w:rsidRPr="00E86E31" w:rsidRDefault="00E86E31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36"/>
          <w:szCs w:val="36"/>
        </w:rPr>
      </w:pPr>
    </w:p>
    <w:p w:rsidR="008D10E0" w:rsidRPr="00E86E31" w:rsidRDefault="008D10E0" w:rsidP="008D10E0">
      <w:pPr>
        <w:pStyle w:val="a3"/>
        <w:shd w:val="clear" w:color="auto" w:fill="FAFAFA"/>
        <w:spacing w:before="0" w:beforeAutospacing="0" w:after="270" w:afterAutospacing="0" w:line="288" w:lineRule="atLeast"/>
        <w:rPr>
          <w:rFonts w:asciiTheme="majorHAnsi" w:hAnsiTheme="majorHAnsi" w:cs="Tahoma"/>
          <w:sz w:val="28"/>
          <w:szCs w:val="28"/>
        </w:rPr>
      </w:pPr>
      <w:r w:rsidRPr="00E86E31">
        <w:rPr>
          <w:rFonts w:asciiTheme="majorHAnsi" w:hAnsiTheme="majorHAnsi" w:cs="Tahoma"/>
          <w:sz w:val="28"/>
          <w:szCs w:val="28"/>
        </w:rPr>
        <w:lastRenderedPageBreak/>
        <w:t xml:space="preserve">Сегодня на балансе Агрокомбината «Южный» 12 блоков теплиц общей площадью </w:t>
      </w:r>
      <w:smartTag w:uri="urn:schemas-microsoft-com:office:smarttags" w:element="metricconverter">
        <w:smartTagPr>
          <w:attr w:name="ProductID" w:val="144 га"/>
        </w:smartTagPr>
        <w:r w:rsidRPr="00E86E31">
          <w:rPr>
            <w:rFonts w:asciiTheme="majorHAnsi" w:hAnsiTheme="majorHAnsi" w:cs="Tahoma"/>
            <w:sz w:val="28"/>
            <w:szCs w:val="28"/>
          </w:rPr>
          <w:t>144 га</w:t>
        </w:r>
      </w:smartTag>
      <w:r w:rsidRPr="00E86E31">
        <w:rPr>
          <w:rFonts w:asciiTheme="majorHAnsi" w:hAnsiTheme="majorHAnsi" w:cs="Tahoma"/>
          <w:sz w:val="28"/>
          <w:szCs w:val="28"/>
        </w:rPr>
        <w:t xml:space="preserve">, из них </w:t>
      </w:r>
      <w:smartTag w:uri="urn:schemas-microsoft-com:office:smarttags" w:element="metricconverter">
        <w:smartTagPr>
          <w:attr w:name="ProductID" w:val="130,5 га"/>
        </w:smartTagPr>
        <w:r w:rsidRPr="00E86E31">
          <w:rPr>
            <w:rFonts w:asciiTheme="majorHAnsi" w:hAnsiTheme="majorHAnsi" w:cs="Tahoma"/>
            <w:sz w:val="28"/>
            <w:szCs w:val="28"/>
          </w:rPr>
          <w:t>130,5 га</w:t>
        </w:r>
      </w:smartTag>
      <w:r w:rsidRPr="00E86E31">
        <w:rPr>
          <w:rFonts w:asciiTheme="majorHAnsi" w:hAnsiTheme="majorHAnsi" w:cs="Tahoma"/>
          <w:sz w:val="28"/>
          <w:szCs w:val="28"/>
        </w:rPr>
        <w:t xml:space="preserve"> под выращиванием овощей, </w:t>
      </w:r>
      <w:smartTag w:uri="urn:schemas-microsoft-com:office:smarttags" w:element="metricconverter">
        <w:smartTagPr>
          <w:attr w:name="ProductID" w:val="12,0 га"/>
        </w:smartTagPr>
        <w:r w:rsidRPr="00E86E31">
          <w:rPr>
            <w:rFonts w:asciiTheme="majorHAnsi" w:hAnsiTheme="majorHAnsi" w:cs="Tahoma"/>
            <w:sz w:val="28"/>
            <w:szCs w:val="28"/>
          </w:rPr>
          <w:t>12,0 га</w:t>
        </w:r>
      </w:smartTag>
      <w:r w:rsidRPr="00E86E31">
        <w:rPr>
          <w:rFonts w:asciiTheme="majorHAnsi" w:hAnsiTheme="majorHAnsi" w:cs="Tahoma"/>
          <w:sz w:val="28"/>
          <w:szCs w:val="28"/>
        </w:rPr>
        <w:t xml:space="preserve"> под выращиванием роз на срезку и 1,5 га рассадный комплекс. Отдельная гордость комбината — рассадный комплекс, в котором за год выращивается 4,5 млн. шт. рассады томата и огурца подсветкой. Внедрение комплекса позволило наладить фактически непрерывное круглогодичное </w:t>
      </w:r>
      <w:r w:rsidRPr="00E86E31">
        <w:rPr>
          <w:rFonts w:asciiTheme="majorHAnsi" w:hAnsiTheme="majorHAnsi" w:cs="Tahoma"/>
          <w:b/>
          <w:bCs/>
          <w:sz w:val="28"/>
          <w:szCs w:val="28"/>
        </w:rPr>
        <w:t>производство</w:t>
      </w:r>
      <w:r w:rsidRPr="00E86E31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E86E31">
        <w:rPr>
          <w:rFonts w:asciiTheme="majorHAnsi" w:hAnsiTheme="majorHAnsi" w:cs="Tahoma"/>
          <w:sz w:val="28"/>
          <w:szCs w:val="28"/>
        </w:rPr>
        <w:t>овощей с наименьшими затратами.</w:t>
      </w:r>
    </w:p>
    <w:p w:rsidR="008D10E0" w:rsidRPr="00E86E31" w:rsidRDefault="008D10E0" w:rsidP="008D10E0">
      <w:pPr>
        <w:pStyle w:val="a3"/>
        <w:shd w:val="clear" w:color="auto" w:fill="FAFAFA"/>
        <w:spacing w:before="0" w:beforeAutospacing="0" w:after="270" w:afterAutospacing="0" w:line="288" w:lineRule="atLeast"/>
        <w:rPr>
          <w:rFonts w:asciiTheme="majorHAnsi" w:hAnsiTheme="majorHAnsi" w:cs="Tahoma"/>
          <w:sz w:val="28"/>
          <w:szCs w:val="28"/>
        </w:rPr>
      </w:pPr>
      <w:r w:rsidRPr="00E86E31">
        <w:rPr>
          <w:rFonts w:asciiTheme="majorHAnsi" w:hAnsiTheme="majorHAnsi" w:cs="Tahoma"/>
          <w:sz w:val="28"/>
          <w:szCs w:val="28"/>
        </w:rPr>
        <w:t xml:space="preserve">Широкое использование биометода защиты </w:t>
      </w:r>
      <w:r w:rsidR="00DB06D8" w:rsidRPr="00E86E31">
        <w:rPr>
          <w:rFonts w:asciiTheme="majorHAnsi" w:hAnsiTheme="majorHAnsi" w:cs="Tahoma"/>
          <w:noProof/>
          <w:sz w:val="28"/>
          <w:szCs w:val="28"/>
        </w:rPr>
        <w:pict>
          <v:shape id="_x0000_s1029" type="#_x0000_t75" alt="выращивание томатов" style="position:absolute;margin-left:-56.55pt;margin-top:54.5pt;width:14pt;height:9.15pt;z-index:251660288;mso-wrap-distance-left:0;mso-wrap-distance-right:0;mso-position-horizontal-relative:text;mso-position-vertical-relative:line" o:allowoverlap="f">
            <w10:wrap type="square"/>
          </v:shape>
        </w:pict>
      </w:r>
      <w:r w:rsidRPr="00E86E31">
        <w:rPr>
          <w:rFonts w:asciiTheme="majorHAnsi" w:hAnsiTheme="majorHAnsi" w:cs="Tahoma"/>
          <w:sz w:val="28"/>
          <w:szCs w:val="28"/>
        </w:rPr>
        <w:t xml:space="preserve">растений позволяет вырастить экологически чистые помидоры и огурцы. Для опыления растений томата на </w:t>
      </w:r>
      <w:smartTag w:uri="urn:schemas-microsoft-com:office:smarttags" w:element="metricconverter">
        <w:smartTagPr>
          <w:attr w:name="ProductID" w:val="100 га"/>
        </w:smartTagPr>
        <w:r w:rsidRPr="00E86E31">
          <w:rPr>
            <w:rFonts w:asciiTheme="majorHAnsi" w:hAnsiTheme="majorHAnsi" w:cs="Tahoma"/>
            <w:sz w:val="28"/>
            <w:szCs w:val="28"/>
          </w:rPr>
          <w:t>100 га</w:t>
        </w:r>
      </w:smartTag>
      <w:r w:rsidRPr="00E86E31">
        <w:rPr>
          <w:rFonts w:asciiTheme="majorHAnsi" w:hAnsiTheme="majorHAnsi" w:cs="Tahoma"/>
          <w:sz w:val="28"/>
          <w:szCs w:val="28"/>
        </w:rPr>
        <w:t xml:space="preserve"> теплиц используются шмели. На каждом томатном отделении установлена машина, сортирующая плоды по весу, размеру, цвету.</w:t>
      </w:r>
    </w:p>
    <w:p w:rsidR="008D10E0" w:rsidRPr="00E86E31" w:rsidRDefault="008D10E0" w:rsidP="008D10E0">
      <w:pPr>
        <w:pStyle w:val="a3"/>
        <w:shd w:val="clear" w:color="auto" w:fill="FAFAFA"/>
        <w:spacing w:before="0" w:beforeAutospacing="0" w:after="270" w:afterAutospacing="0" w:line="288" w:lineRule="atLeast"/>
        <w:rPr>
          <w:rFonts w:asciiTheme="majorHAnsi" w:hAnsiTheme="majorHAnsi" w:cs="Tahoma"/>
          <w:sz w:val="28"/>
          <w:szCs w:val="28"/>
        </w:rPr>
      </w:pPr>
      <w:r w:rsidRPr="00E86E31">
        <w:rPr>
          <w:rFonts w:asciiTheme="majorHAnsi" w:hAnsiTheme="majorHAnsi" w:cs="Tahoma"/>
          <w:sz w:val="28"/>
          <w:szCs w:val="28"/>
        </w:rPr>
        <w:t xml:space="preserve">По предложению Юрия Михайловича Лужкова комбинат с 2005 года на </w:t>
      </w:r>
      <w:smartTag w:uri="urn:schemas-microsoft-com:office:smarttags" w:element="metricconverter">
        <w:smartTagPr>
          <w:attr w:name="ProductID" w:val="12 га"/>
        </w:smartTagPr>
        <w:r w:rsidRPr="00E86E31">
          <w:rPr>
            <w:rFonts w:asciiTheme="majorHAnsi" w:hAnsiTheme="majorHAnsi" w:cs="Tahoma"/>
            <w:sz w:val="28"/>
            <w:szCs w:val="28"/>
          </w:rPr>
          <w:t>12 га</w:t>
        </w:r>
      </w:smartTag>
      <w:r w:rsidRPr="00E86E31">
        <w:rPr>
          <w:rFonts w:asciiTheme="majorHAnsi" w:hAnsiTheme="majorHAnsi" w:cs="Tahoma"/>
          <w:sz w:val="28"/>
          <w:szCs w:val="28"/>
        </w:rPr>
        <w:t xml:space="preserve"> начал выращивать розы на срезку подсветкой с автоматизированной подачей СО2 для подкормки растений.</w:t>
      </w:r>
    </w:p>
    <w:p w:rsidR="008D10E0" w:rsidRPr="00E86E31" w:rsidRDefault="008D10E0" w:rsidP="008D10E0">
      <w:pPr>
        <w:pStyle w:val="a3"/>
        <w:shd w:val="clear" w:color="auto" w:fill="FAFAFA"/>
        <w:spacing w:before="0" w:beforeAutospacing="0" w:after="270" w:afterAutospacing="0" w:line="288" w:lineRule="atLeast"/>
        <w:jc w:val="both"/>
        <w:rPr>
          <w:rFonts w:asciiTheme="majorHAnsi" w:hAnsiTheme="majorHAnsi" w:cs="Tahoma"/>
          <w:sz w:val="28"/>
          <w:szCs w:val="28"/>
        </w:rPr>
      </w:pPr>
      <w:r w:rsidRPr="00E86E31">
        <w:rPr>
          <w:rFonts w:asciiTheme="majorHAnsi" w:hAnsiTheme="majorHAnsi" w:cs="Tahoma"/>
          <w:sz w:val="28"/>
          <w:szCs w:val="28"/>
        </w:rPr>
        <w:t xml:space="preserve">Техническим новинкам нашлось место и      в производстве роз. В фасовочном цехе предприятия установлена машина голландской фирмы «Авета», сортирующая цветы по длине стебля, размеру бутона и другим параметрам. </w:t>
      </w:r>
      <w:r w:rsidR="00DB06D8" w:rsidRPr="00E86E31">
        <w:rPr>
          <w:rFonts w:asciiTheme="majorHAnsi" w:hAnsiTheme="majorHAnsi" w:cs="Tahoma"/>
          <w:noProof/>
          <w:sz w:val="28"/>
          <w:szCs w:val="28"/>
        </w:rPr>
        <w:pict>
          <v:shape id="_x0000_s1030" type="#_x0000_t75" alt="упаковка роз" style="position:absolute;left:0;text-align:left;margin-left:494.2pt;margin-top:61.4pt;width:16.05pt;height:10.5pt;z-index:251661312;mso-wrap-distance-left:0;mso-wrap-distance-right:0;mso-position-horizontal-relative:text;mso-position-vertical-relative:line" o:allowoverlap="f">
            <w10:wrap type="square"/>
          </v:shape>
        </w:pict>
      </w:r>
      <w:r w:rsidRPr="00E86E31">
        <w:rPr>
          <w:rFonts w:asciiTheme="majorHAnsi" w:hAnsiTheme="majorHAnsi" w:cs="Tahoma"/>
          <w:sz w:val="28"/>
          <w:szCs w:val="28"/>
        </w:rPr>
        <w:t xml:space="preserve">Машина их обрезает, завязывает и заворачивает в полиэтилен. В </w:t>
      </w:r>
      <w:r w:rsidR="00DB06D8" w:rsidRPr="00E86E31">
        <w:rPr>
          <w:rFonts w:asciiTheme="majorHAnsi" w:hAnsiTheme="majorHAnsi" w:cs="Tahoma"/>
          <w:noProof/>
          <w:sz w:val="28"/>
          <w:szCs w:val="28"/>
        </w:rPr>
        <w:pict>
          <v:shape id="_x0000_s1031" type="#_x0000_t75" alt="сортировка цех" style="position:absolute;left:0;text-align:left;margin-left:-85.05pt;margin-top:91.8pt;width:80.25pt;height:52.45pt;z-index:251662336;mso-wrap-distance-left:0;mso-wrap-distance-right:0;mso-position-horizontal-relative:text;mso-position-vertical-relative:line" o:allowoverlap="f">
            <w10:wrap type="square"/>
          </v:shape>
        </w:pict>
      </w:r>
      <w:r w:rsidRPr="00E86E31">
        <w:rPr>
          <w:rFonts w:asciiTheme="majorHAnsi" w:hAnsiTheme="majorHAnsi" w:cs="Tahoma"/>
          <w:sz w:val="28"/>
          <w:szCs w:val="28"/>
        </w:rPr>
        <w:t>результате проведенной за последние годы масштабной реконструкции, Агрокомбинат стал одним из наиболее технически оснащенных предприятий в отрасли защищенного грунта.</w:t>
      </w:r>
    </w:p>
    <w:p w:rsidR="008D10E0" w:rsidRPr="00E86E31" w:rsidRDefault="008D10E0" w:rsidP="008D10E0">
      <w:pPr>
        <w:pStyle w:val="a3"/>
        <w:shd w:val="clear" w:color="auto" w:fill="FAFAFA"/>
        <w:spacing w:before="0" w:beforeAutospacing="0" w:after="270" w:afterAutospacing="0" w:line="288" w:lineRule="atLeast"/>
        <w:rPr>
          <w:rFonts w:asciiTheme="majorHAnsi" w:hAnsiTheme="majorHAnsi" w:cs="Tahoma"/>
          <w:sz w:val="28"/>
          <w:szCs w:val="28"/>
        </w:rPr>
      </w:pPr>
      <w:r w:rsidRPr="00E86E31">
        <w:rPr>
          <w:rFonts w:asciiTheme="majorHAnsi" w:hAnsiTheme="majorHAnsi" w:cs="Tahoma"/>
          <w:sz w:val="28"/>
          <w:szCs w:val="28"/>
        </w:rPr>
        <w:t>На Агрокомбинате "Южный" внедрено выращивание огурцов в теплицах на 3х га на грунтах с применением Биокомпоста фирмы «Биопоток». Внесение Биокомпоста увеличивает содержание органического вещества, является хорошим рыхлящим материалом, уменьшает объемный вес почвы, имеет высокое содержание калия, повышает урожайность на 30%.</w:t>
      </w:r>
    </w:p>
    <w:p w:rsidR="008D10E0" w:rsidRPr="00E86E31" w:rsidRDefault="008D10E0" w:rsidP="008D10E0">
      <w:pPr>
        <w:pStyle w:val="a3"/>
        <w:shd w:val="clear" w:color="auto" w:fill="FAFAFA"/>
        <w:spacing w:before="0" w:beforeAutospacing="0" w:after="270" w:afterAutospacing="0" w:line="288" w:lineRule="atLeast"/>
        <w:rPr>
          <w:rFonts w:asciiTheme="majorHAnsi" w:hAnsiTheme="majorHAnsi" w:cs="Tahoma"/>
          <w:sz w:val="28"/>
          <w:szCs w:val="28"/>
        </w:rPr>
      </w:pPr>
      <w:r w:rsidRPr="00E86E31">
        <w:rPr>
          <w:rFonts w:asciiTheme="majorHAnsi" w:hAnsiTheme="majorHAnsi" w:cs="Tahoma"/>
          <w:sz w:val="28"/>
          <w:szCs w:val="28"/>
        </w:rPr>
        <w:t>Огурцы, выращенные с применением Биокомпоста отличаются высокими вкусовыми качествами, являются экологически чистым продуктом, полезным для здоровья.</w:t>
      </w:r>
    </w:p>
    <w:p w:rsidR="008D10E0" w:rsidRPr="00E86E31" w:rsidRDefault="008D10E0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36"/>
          <w:szCs w:val="36"/>
        </w:rPr>
      </w:pPr>
    </w:p>
    <w:p w:rsidR="008D10E0" w:rsidRPr="00E86E31" w:rsidRDefault="008D10E0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36"/>
          <w:szCs w:val="36"/>
        </w:rPr>
      </w:pPr>
    </w:p>
    <w:p w:rsidR="008D10E0" w:rsidRPr="00E86E31" w:rsidRDefault="008D10E0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36"/>
          <w:szCs w:val="36"/>
        </w:rPr>
      </w:pPr>
    </w:p>
    <w:p w:rsidR="008D10E0" w:rsidRPr="00E86E31" w:rsidRDefault="008D10E0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36"/>
          <w:szCs w:val="36"/>
        </w:rPr>
      </w:pPr>
    </w:p>
    <w:p w:rsidR="000469F4" w:rsidRPr="00E86E31" w:rsidRDefault="008D10E0" w:rsidP="000469F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36"/>
          <w:szCs w:val="36"/>
        </w:rPr>
      </w:pPr>
      <w:r w:rsidRPr="00E86E31">
        <w:rPr>
          <w:rFonts w:asciiTheme="majorHAnsi" w:hAnsiTheme="majorHAnsi" w:cs="Arial"/>
          <w:b/>
          <w:sz w:val="36"/>
          <w:szCs w:val="36"/>
        </w:rPr>
        <w:lastRenderedPageBreak/>
        <w:t xml:space="preserve">                                     </w:t>
      </w:r>
      <w:r w:rsidR="000469F4" w:rsidRPr="00E86E31">
        <w:rPr>
          <w:rFonts w:asciiTheme="majorHAnsi" w:hAnsiTheme="majorHAnsi" w:cs="Arial"/>
          <w:b/>
          <w:sz w:val="36"/>
          <w:szCs w:val="36"/>
        </w:rPr>
        <w:t>Литература.</w:t>
      </w:r>
    </w:p>
    <w:p w:rsidR="000469F4" w:rsidRPr="00E86E31" w:rsidRDefault="000469F4" w:rsidP="000469F4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Theme="majorHAnsi" w:hAnsiTheme="majorHAnsi" w:cs="Arial"/>
          <w:sz w:val="28"/>
          <w:szCs w:val="28"/>
        </w:rPr>
      </w:pPr>
      <w:r w:rsidRPr="00E86E31">
        <w:rPr>
          <w:rFonts w:asciiTheme="majorHAnsi" w:hAnsiTheme="majorHAnsi" w:cs="Arial"/>
          <w:sz w:val="28"/>
          <w:szCs w:val="28"/>
        </w:rPr>
        <w:t>Арова, О.З., Шевхужева, Л.А, Шевхужева, С.А. Методологические аспекты развития агробизнеса с.11-26 // Модернизация аграрной экономики: Коллективная монография / под общей ред. к.э.н., доцента Белкиной Е.Н., доцента Айдиновой А.Т. – Ставрополь, ООО «Издательско-информационный центр «Фабула», 2012.-416 с.</w:t>
      </w:r>
    </w:p>
    <w:p w:rsidR="000469F4" w:rsidRPr="00E86E31" w:rsidRDefault="000469F4" w:rsidP="000469F4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Theme="majorHAnsi" w:hAnsiTheme="majorHAnsi" w:cs="Arial"/>
          <w:sz w:val="28"/>
          <w:szCs w:val="28"/>
        </w:rPr>
      </w:pPr>
      <w:r w:rsidRPr="00E86E31">
        <w:rPr>
          <w:rFonts w:asciiTheme="majorHAnsi" w:hAnsiTheme="majorHAnsi" w:cs="Arial"/>
          <w:sz w:val="28"/>
          <w:szCs w:val="28"/>
        </w:rPr>
        <w:t>Формирование региональной агропромышленной политики: монография/ Топсахалова Ф.М-Г., Темирова З.У., Озова И.М.-М.: Издательство «Перо», 2012.-185</w:t>
      </w:r>
    </w:p>
    <w:p w:rsidR="00E60CA2" w:rsidRPr="00E86E31" w:rsidRDefault="000469F4" w:rsidP="000469F4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="Arial"/>
          <w:sz w:val="28"/>
          <w:szCs w:val="28"/>
        </w:rPr>
        <w:t xml:space="preserve">Топсахалова Ф.М – Г., Кириленко К.В. Инновационные механизмы экономического развития АПК деприссивного региона. - М.: издательский дом «академия естествознания», </w:t>
      </w: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</w:p>
    <w:p w:rsidR="008D10E0" w:rsidRPr="00E86E31" w:rsidRDefault="008D10E0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b/>
          <w:sz w:val="40"/>
          <w:szCs w:val="40"/>
        </w:rPr>
      </w:pPr>
      <w:r w:rsidRPr="00E86E31">
        <w:rPr>
          <w:rFonts w:asciiTheme="majorHAnsi" w:hAnsiTheme="majorHAnsi" w:cs="Arial"/>
          <w:b/>
          <w:sz w:val="40"/>
          <w:szCs w:val="40"/>
        </w:rPr>
        <w:lastRenderedPageBreak/>
        <w:t xml:space="preserve">                        </w:t>
      </w:r>
      <w:r w:rsidR="00311B03" w:rsidRPr="00E86E31">
        <w:rPr>
          <w:rFonts w:asciiTheme="majorHAnsi" w:hAnsiTheme="majorHAnsi" w:cs="Arial"/>
          <w:b/>
          <w:sz w:val="40"/>
          <w:szCs w:val="40"/>
        </w:rPr>
        <w:t xml:space="preserve"> </w:t>
      </w:r>
      <w:r w:rsidRPr="00E86E31">
        <w:rPr>
          <w:rFonts w:asciiTheme="majorHAnsi" w:hAnsiTheme="majorHAnsi" w:cs="Arial"/>
          <w:b/>
          <w:sz w:val="40"/>
          <w:szCs w:val="40"/>
        </w:rPr>
        <w:t xml:space="preserve">  Заключение.</w:t>
      </w:r>
    </w:p>
    <w:p w:rsidR="00E86E31" w:rsidRPr="00E86E31" w:rsidRDefault="00311B03" w:rsidP="00E86E3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theme="minorHAnsi"/>
          <w:sz w:val="28"/>
          <w:szCs w:val="28"/>
        </w:rPr>
      </w:pPr>
      <w:r w:rsidRPr="00E86E31">
        <w:rPr>
          <w:rFonts w:asciiTheme="majorHAnsi" w:hAnsiTheme="majorHAnsi" w:cs="Arial"/>
          <w:sz w:val="28"/>
          <w:szCs w:val="28"/>
        </w:rPr>
        <w:t xml:space="preserve">Я считаю, что   </w:t>
      </w:r>
      <w:r w:rsidRPr="00E86E31">
        <w:rPr>
          <w:rFonts w:asciiTheme="majorHAnsi" w:hAnsiTheme="majorHAnsi" w:cs="Arial"/>
          <w:sz w:val="28"/>
          <w:szCs w:val="28"/>
          <w:shd w:val="clear" w:color="auto" w:fill="FFFFFF"/>
        </w:rPr>
        <w:t>развития инновационной деятельности должна стать разработка стратегической программы развития региона, в котором использование инноваций будут стержнем, определяющий тактику достижения поставленных целей. На начальном этапе построения такой стратегической программы возникает необходимость разработки концептуальных положений инновационного развития региона.</w:t>
      </w:r>
      <w:r w:rsidR="00E86E31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="00E86E31" w:rsidRPr="00E86E31">
        <w:rPr>
          <w:rFonts w:asciiTheme="majorHAnsi" w:hAnsiTheme="majorHAnsi" w:cs="Arial"/>
          <w:sz w:val="28"/>
          <w:szCs w:val="28"/>
          <w:shd w:val="clear" w:color="auto" w:fill="FFFFFF"/>
        </w:rPr>
        <w:t>Особая роль в развитии сельского хозяйства отводится аграрной науке. Следует отметить, что сегодня, ее положение, выражающееся в отсутствии достаточных ресурсов для проведения комплекса научных исследований в рамках инновационного развития региона.</w:t>
      </w:r>
      <w:r w:rsidR="00E86E31" w:rsidRPr="00E86E31">
        <w:rPr>
          <w:rFonts w:asciiTheme="majorHAnsi" w:hAnsiTheme="majorHAnsi" w:cstheme="minorHAnsi"/>
          <w:sz w:val="28"/>
          <w:szCs w:val="28"/>
        </w:rPr>
        <w:t xml:space="preserve"> Основной целью стратегии устойчивого</w:t>
      </w:r>
      <w:r w:rsidR="00E86E31">
        <w:rPr>
          <w:rFonts w:asciiTheme="majorHAnsi" w:hAnsiTheme="majorHAnsi" w:cstheme="minorHAnsi"/>
          <w:sz w:val="28"/>
          <w:szCs w:val="28"/>
        </w:rPr>
        <w:t xml:space="preserve"> развития КЧР до 2030 года, на  мой </w:t>
      </w:r>
      <w:r w:rsidR="00E86E31" w:rsidRPr="00E86E31">
        <w:rPr>
          <w:rFonts w:asciiTheme="majorHAnsi" w:hAnsiTheme="majorHAnsi" w:cstheme="minorHAnsi"/>
          <w:sz w:val="28"/>
          <w:szCs w:val="28"/>
        </w:rPr>
        <w:t>взгляд, является достижение высокого уровня жизни, соответствующего европейским стандартам, формирование конкурентоспособной высокотехнологичной инновационной экономики, обеспечивающий устойчивое и сбалансированное развитие с учетом социокультурных практик этносов Карачаево-Черкесской Республики в составе народнохозяйственного комплекса России.</w:t>
      </w:r>
    </w:p>
    <w:p w:rsidR="00311B03" w:rsidRPr="00E86E31" w:rsidRDefault="00311B03" w:rsidP="008D10E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sectPr w:rsidR="00311B03" w:rsidRPr="00E86E31" w:rsidSect="00E5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64D" w:rsidRDefault="0074164D" w:rsidP="000469F4">
      <w:pPr>
        <w:spacing w:after="0" w:line="240" w:lineRule="auto"/>
      </w:pPr>
      <w:r>
        <w:separator/>
      </w:r>
    </w:p>
  </w:endnote>
  <w:endnote w:type="continuationSeparator" w:id="1">
    <w:p w:rsidR="0074164D" w:rsidRDefault="0074164D" w:rsidP="0004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64D" w:rsidRDefault="0074164D" w:rsidP="000469F4">
      <w:pPr>
        <w:spacing w:after="0" w:line="240" w:lineRule="auto"/>
      </w:pPr>
      <w:r>
        <w:separator/>
      </w:r>
    </w:p>
  </w:footnote>
  <w:footnote w:type="continuationSeparator" w:id="1">
    <w:p w:rsidR="0074164D" w:rsidRDefault="0074164D" w:rsidP="00046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2A31"/>
    <w:multiLevelType w:val="hybridMultilevel"/>
    <w:tmpl w:val="F6D8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E7E"/>
    <w:multiLevelType w:val="multilevel"/>
    <w:tmpl w:val="0C5EAF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9DC7A57"/>
    <w:multiLevelType w:val="hybridMultilevel"/>
    <w:tmpl w:val="F6D879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CA2"/>
    <w:rsid w:val="000469F4"/>
    <w:rsid w:val="000653A0"/>
    <w:rsid w:val="000D3EB6"/>
    <w:rsid w:val="001F6774"/>
    <w:rsid w:val="00256C58"/>
    <w:rsid w:val="00290559"/>
    <w:rsid w:val="00311B03"/>
    <w:rsid w:val="004745D1"/>
    <w:rsid w:val="0074164D"/>
    <w:rsid w:val="008D10E0"/>
    <w:rsid w:val="00970BC5"/>
    <w:rsid w:val="009B4D0B"/>
    <w:rsid w:val="00AA4D7B"/>
    <w:rsid w:val="00B0208B"/>
    <w:rsid w:val="00DA720E"/>
    <w:rsid w:val="00DB06D8"/>
    <w:rsid w:val="00E00C8A"/>
    <w:rsid w:val="00E57BE2"/>
    <w:rsid w:val="00E60CA2"/>
    <w:rsid w:val="00E8103B"/>
    <w:rsid w:val="00E8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69F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4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69F4"/>
  </w:style>
  <w:style w:type="paragraph" w:styleId="a7">
    <w:name w:val="footer"/>
    <w:basedOn w:val="a"/>
    <w:link w:val="a8"/>
    <w:uiPriority w:val="99"/>
    <w:semiHidden/>
    <w:unhideWhenUsed/>
    <w:rsid w:val="0004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69F4"/>
  </w:style>
  <w:style w:type="paragraph" w:styleId="a9">
    <w:name w:val="Balloon Text"/>
    <w:basedOn w:val="a"/>
    <w:link w:val="aa"/>
    <w:uiPriority w:val="99"/>
    <w:semiHidden/>
    <w:unhideWhenUsed/>
    <w:rsid w:val="008D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10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1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2014-05-18T11:14:00Z</dcterms:created>
  <dcterms:modified xsi:type="dcterms:W3CDTF">2014-05-18T11:14:00Z</dcterms:modified>
</cp:coreProperties>
</file>