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7D" w:rsidRDefault="00465DD8" w:rsidP="00D2507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-</w:t>
      </w:r>
      <w:r w:rsidR="00D2507D">
        <w:rPr>
          <w:rFonts w:ascii="Times New Roman" w:hAnsi="Times New Roman" w:cs="Times New Roman"/>
          <w:b/>
          <w:sz w:val="28"/>
          <w:szCs w:val="28"/>
        </w:rPr>
        <w:t>11класс</w:t>
      </w:r>
    </w:p>
    <w:p w:rsid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Глобальные проблемы человечества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7D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 глобальной проблеме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прочесть</w:t>
      </w:r>
      <w:r w:rsidRPr="00D25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Роберта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Pr="00D2507D">
        <w:rPr>
          <w:rFonts w:ascii="Times New Roman" w:hAnsi="Times New Roman" w:cs="Times New Roman"/>
          <w:sz w:val="28"/>
          <w:szCs w:val="28"/>
        </w:rPr>
        <w:t>: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белом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свете</w:t>
      </w:r>
      <w:r w:rsidRPr="00D2507D">
        <w:rPr>
          <w:rFonts w:ascii="Times New Roman" w:hAnsi="Times New Roman" w:cs="Times New Roman"/>
          <w:sz w:val="28"/>
          <w:szCs w:val="28"/>
        </w:rPr>
        <w:t>.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Маются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серьёзные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</w:t>
      </w:r>
      <w:r w:rsidRPr="00D2507D">
        <w:rPr>
          <w:rFonts w:ascii="Times New Roman" w:hAnsi="Times New Roman" w:cs="Times New Roman"/>
          <w:sz w:val="28"/>
          <w:szCs w:val="28"/>
        </w:rPr>
        <w:t>: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D25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круговерти</w:t>
      </w:r>
      <w:r w:rsidRPr="00D25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сумасшедшие</w:t>
      </w:r>
      <w:r w:rsidRPr="00D25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расплодились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2507D">
        <w:rPr>
          <w:rFonts w:ascii="Times New Roman" w:hAnsi="Times New Roman" w:cs="Times New Roman"/>
          <w:sz w:val="28"/>
          <w:szCs w:val="28"/>
        </w:rPr>
        <w:t>!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демографические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взрывы</w:t>
      </w:r>
      <w:r w:rsidRPr="00D25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сохнут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реки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чернеет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вступают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нарывы</w:t>
      </w:r>
      <w:r w:rsidRPr="00D2507D">
        <w:rPr>
          <w:rFonts w:ascii="Times New Roman" w:hAnsi="Times New Roman" w:cs="Times New Roman"/>
          <w:sz w:val="28"/>
          <w:szCs w:val="28"/>
        </w:rPr>
        <w:t>.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D25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слишком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D2507D">
        <w:rPr>
          <w:rFonts w:ascii="Times New Roman" w:hAnsi="Times New Roman" w:cs="Times New Roman"/>
          <w:sz w:val="28"/>
          <w:szCs w:val="28"/>
        </w:rPr>
        <w:t>!</w:t>
      </w:r>
    </w:p>
    <w:p w:rsidR="00D2507D" w:rsidRPr="00EA1942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Pr="00EA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EA1942">
        <w:rPr>
          <w:rFonts w:ascii="Times New Roman" w:hAnsi="Times New Roman" w:cs="Times New Roman"/>
          <w:sz w:val="28"/>
          <w:szCs w:val="28"/>
        </w:rPr>
        <w:t>!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Учёный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бомбу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хвалит</w:t>
      </w:r>
      <w:r w:rsidRPr="00D2507D">
        <w:rPr>
          <w:rFonts w:ascii="Times New Roman" w:hAnsi="Times New Roman" w:cs="Times New Roman"/>
          <w:sz w:val="28"/>
          <w:szCs w:val="28"/>
        </w:rPr>
        <w:t>.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D2507D">
        <w:rPr>
          <w:rFonts w:ascii="Times New Roman" w:hAnsi="Times New Roman" w:cs="Times New Roman"/>
          <w:sz w:val="28"/>
          <w:szCs w:val="28"/>
        </w:rPr>
        <w:t>!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Эсминец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рвёт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волну</w:t>
      </w:r>
      <w:r w:rsidRPr="00D2507D">
        <w:rPr>
          <w:rFonts w:ascii="Times New Roman" w:hAnsi="Times New Roman" w:cs="Times New Roman"/>
          <w:sz w:val="28"/>
          <w:szCs w:val="28"/>
        </w:rPr>
        <w:t>.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Pr="00D2507D">
        <w:rPr>
          <w:rFonts w:ascii="Times New Roman" w:hAnsi="Times New Roman" w:cs="Times New Roman"/>
          <w:sz w:val="28"/>
          <w:szCs w:val="28"/>
        </w:rPr>
        <w:t>!..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D250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таки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хватит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новую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волну</w:t>
      </w:r>
      <w:r w:rsidRPr="00D2507D">
        <w:rPr>
          <w:rFonts w:ascii="Times New Roman" w:hAnsi="Times New Roman" w:cs="Times New Roman"/>
          <w:sz w:val="28"/>
          <w:szCs w:val="28"/>
        </w:rPr>
        <w:t>.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D2507D">
        <w:rPr>
          <w:rFonts w:ascii="Times New Roman" w:hAnsi="Times New Roman" w:cs="Times New Roman"/>
          <w:sz w:val="28"/>
          <w:szCs w:val="28"/>
        </w:rPr>
        <w:t>?</w:t>
      </w:r>
      <w:r w:rsidRPr="00D2507D">
        <w:rPr>
          <w:rFonts w:ascii="Times New Roman" w:hAnsi="Times New Roman" w:cs="Times New Roman"/>
          <w:b/>
          <w:sz w:val="28"/>
          <w:szCs w:val="28"/>
        </w:rPr>
        <w:t xml:space="preserve">  Сформулируйте проблему.</w:t>
      </w:r>
    </w:p>
    <w:p w:rsid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ее доказательства решите задачу:</w:t>
      </w:r>
    </w:p>
    <w:p w:rsid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поверхности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суши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07D">
        <w:rPr>
          <w:rFonts w:ascii="Times New Roman" w:hAnsi="Times New Roman" w:cs="Times New Roman"/>
          <w:sz w:val="28"/>
          <w:szCs w:val="28"/>
        </w:rPr>
        <w:t xml:space="preserve"> 153,6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250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507D">
        <w:rPr>
          <w:rFonts w:ascii="Times New Roman" w:hAnsi="Times New Roman" w:cs="Times New Roman"/>
          <w:sz w:val="28"/>
          <w:szCs w:val="28"/>
        </w:rPr>
        <w:t>2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миллиардов (</w:t>
      </w:r>
      <w:r w:rsidR="00465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D2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465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D2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ября 2011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7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D2507D">
        <w:rPr>
          <w:rFonts w:ascii="Times New Roman" w:hAnsi="Times New Roman" w:cs="Times New Roman"/>
          <w:sz w:val="28"/>
          <w:szCs w:val="28"/>
        </w:rPr>
        <w:t xml:space="preserve">2  - 1000000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507D">
        <w:rPr>
          <w:rFonts w:ascii="Times New Roman" w:hAnsi="Times New Roman" w:cs="Times New Roman"/>
          <w:sz w:val="28"/>
          <w:szCs w:val="28"/>
        </w:rPr>
        <w:t>2 (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метрической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D2507D">
        <w:rPr>
          <w:rFonts w:ascii="Times New Roman" w:hAnsi="Times New Roman" w:cs="Times New Roman"/>
          <w:sz w:val="28"/>
          <w:szCs w:val="28"/>
        </w:rPr>
        <w:t>)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земной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поверхности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расчёте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Pr="00D2507D">
        <w:rPr>
          <w:rFonts w:ascii="Times New Roman" w:hAnsi="Times New Roman" w:cs="Times New Roman"/>
          <w:sz w:val="28"/>
          <w:szCs w:val="28"/>
        </w:rPr>
        <w:t>.</w:t>
      </w:r>
    </w:p>
    <w:p w:rsid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07D" w:rsidRP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D2507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Разве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 w:rsidR="00465DD8">
        <w:rPr>
          <w:rFonts w:ascii="Times New Roman" w:hAnsi="Times New Roman" w:cs="Times New Roman"/>
          <w:sz w:val="28"/>
          <w:szCs w:val="28"/>
        </w:rPr>
        <w:t>нам мало места на Земле</w:t>
      </w:r>
      <w:r w:rsidRPr="00D2507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="00465DD8">
        <w:rPr>
          <w:rFonts w:ascii="Times New Roman" w:hAnsi="Times New Roman" w:cs="Times New Roman"/>
          <w:sz w:val="28"/>
          <w:szCs w:val="28"/>
        </w:rPr>
        <w:t xml:space="preserve"> 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говорим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проблеме</w:t>
      </w:r>
      <w:r w:rsidRPr="00D2507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Какие пути решения вы можете предложить?</w:t>
      </w:r>
    </w:p>
    <w:p w:rsidR="001A3AC1" w:rsidRDefault="001A3AC1"/>
    <w:p w:rsidR="00465DD8" w:rsidRDefault="00D2507D" w:rsidP="00465D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Глобальные проблемы человечества</w:t>
      </w:r>
      <w:r w:rsidR="00465DD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65DD8" w:rsidRPr="00465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DD8">
        <w:rPr>
          <w:rFonts w:ascii="Times New Roman" w:hAnsi="Times New Roman" w:cs="Times New Roman"/>
          <w:b/>
          <w:sz w:val="28"/>
          <w:szCs w:val="28"/>
        </w:rPr>
        <w:t>География -11класс</w:t>
      </w:r>
    </w:p>
    <w:p w:rsid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07D" w:rsidRDefault="00D2507D" w:rsidP="00D250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2507D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8A6ACF" w:rsidRPr="008A6ACF" w:rsidRDefault="008A6ACF" w:rsidP="008A6A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CF" w:rsidRPr="008A6ACF" w:rsidRDefault="008A6ACF" w:rsidP="008A6A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жить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8A6A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жить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достойно</w:t>
      </w:r>
      <w:r w:rsidRPr="008A6A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25000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миллионов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8A6A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обратите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темпов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прироста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8A6ACF" w:rsidRPr="008A6ACF" w:rsidRDefault="008A6ACF" w:rsidP="008A6AC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Приложение1</w:t>
      </w:r>
    </w:p>
    <w:p w:rsidR="00D2507D" w:rsidRDefault="008A6ACF">
      <w:r>
        <w:rPr>
          <w:noProof/>
        </w:rPr>
        <w:drawing>
          <wp:inline distT="0" distB="0" distL="0" distR="0">
            <wp:extent cx="5562600" cy="2838450"/>
            <wp:effectExtent l="0" t="0" r="0" b="0"/>
            <wp:docPr id="1" name="Рисунок 1" descr="File:Население мира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Население мира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338" cy="283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CF" w:rsidRPr="008A6ACF" w:rsidRDefault="008A6ACF">
      <w:pPr>
        <w:rPr>
          <w:rFonts w:ascii="Times New Roman" w:hAnsi="Times New Roman" w:cs="Times New Roman"/>
          <w:sz w:val="28"/>
          <w:szCs w:val="28"/>
        </w:rPr>
      </w:pPr>
      <w:r w:rsidRPr="008A6ACF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>
        <w:rPr>
          <w:rFonts w:ascii="Times New Roman" w:hAnsi="Times New Roman" w:cs="Times New Roman"/>
          <w:sz w:val="28"/>
          <w:szCs w:val="28"/>
        </w:rPr>
        <w:t xml:space="preserve"> глобальную </w:t>
      </w:r>
      <w:r w:rsidRPr="008A6ACF">
        <w:rPr>
          <w:rFonts w:ascii="Times New Roman" w:hAnsi="Times New Roman" w:cs="Times New Roman"/>
          <w:sz w:val="28"/>
          <w:szCs w:val="28"/>
        </w:rPr>
        <w:t>проблему</w:t>
      </w:r>
    </w:p>
    <w:p w:rsidR="008A6ACF" w:rsidRDefault="008A6ACF" w:rsidP="008A6A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Pr="008A6A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8A6A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8A6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нибудь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голодал</w:t>
      </w:r>
      <w:r w:rsidRPr="008A6ACF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</w:t>
      </w:r>
      <w:r w:rsidRPr="008A6A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</w:t>
      </w:r>
      <w:r w:rsidRPr="008A6A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голод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A6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Pr="008A6AC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8A6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нибудь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помогал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голодному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улице</w:t>
      </w:r>
      <w:r w:rsidRPr="008A6AC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Ваше отношение к проблеме.</w:t>
      </w:r>
    </w:p>
    <w:p w:rsidR="009707E5" w:rsidRDefault="008A6ACF" w:rsidP="008A6A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новое</w:t>
      </w:r>
      <w:r w:rsidRPr="008A6A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6A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веке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умерло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8A6A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8A6A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Индии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умерло</w:t>
      </w:r>
      <w:r w:rsidRPr="008A6ACF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8A6A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8A6A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07E5" w:rsidRDefault="008A6ACF" w:rsidP="008A6A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преувеличения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сказать</w:t>
      </w:r>
      <w:r w:rsidRPr="008A6A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африканский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континент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6A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Полюс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голода</w:t>
      </w:r>
      <w:r w:rsidRPr="008A6A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 w:rsidRPr="008A6A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8A6A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слышим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8A6A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голодать</w:t>
      </w:r>
      <w:r w:rsidRPr="008A6AC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8A6A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недоедать</w:t>
      </w:r>
      <w:r w:rsidRPr="008A6AC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Согласитесь</w:t>
      </w:r>
      <w:r w:rsidRPr="009707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970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970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отличаются</w:t>
      </w:r>
      <w:r w:rsidRPr="00970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70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своему</w:t>
      </w:r>
      <w:r w:rsidRPr="00970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смыслу</w:t>
      </w:r>
      <w:r w:rsidRPr="009707E5">
        <w:rPr>
          <w:rFonts w:ascii="Times New Roman" w:hAnsi="Times New Roman" w:cs="Times New Roman"/>
          <w:sz w:val="28"/>
          <w:szCs w:val="28"/>
        </w:rPr>
        <w:t>.</w:t>
      </w:r>
    </w:p>
    <w:p w:rsidR="008A6ACF" w:rsidRDefault="009707E5" w:rsidP="008A6A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E5">
        <w:rPr>
          <w:rFonts w:ascii="Times New Roman" w:hAnsi="Times New Roman" w:cs="Times New Roman"/>
          <w:b/>
          <w:sz w:val="28"/>
          <w:szCs w:val="28"/>
        </w:rPr>
        <w:t>Как вы его определяете?</w:t>
      </w:r>
    </w:p>
    <w:p w:rsidR="009707E5" w:rsidRDefault="009707E5" w:rsidP="008A6A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 потребительскую корзину россиянина и нигерийца</w:t>
      </w:r>
    </w:p>
    <w:tbl>
      <w:tblPr>
        <w:tblStyle w:val="a5"/>
        <w:tblW w:w="0" w:type="auto"/>
        <w:tblLook w:val="04A0"/>
      </w:tblPr>
      <w:tblGrid>
        <w:gridCol w:w="1892"/>
        <w:gridCol w:w="2149"/>
        <w:gridCol w:w="1503"/>
        <w:gridCol w:w="2391"/>
        <w:gridCol w:w="1636"/>
      </w:tblGrid>
      <w:tr w:rsidR="00E45AEB" w:rsidTr="00E45AEB">
        <w:tc>
          <w:tcPr>
            <w:tcW w:w="4041" w:type="dxa"/>
            <w:gridSpan w:val="2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4" w:type="dxa"/>
            <w:gridSpan w:val="2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Цены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продукта</w:t>
            </w: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Вид продукта</w:t>
            </w:r>
          </w:p>
        </w:tc>
        <w:tc>
          <w:tcPr>
            <w:tcW w:w="2391" w:type="dxa"/>
          </w:tcPr>
          <w:p w:rsidR="00E45AEB" w:rsidRPr="00E45AEB" w:rsidRDefault="00E45AEB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45AEB" w:rsidRDefault="00E45AEB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17, 5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1,3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3,7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3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E4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  <w:p w:rsidR="00E45AEB" w:rsidRDefault="00E45AEB" w:rsidP="008A6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AEB" w:rsidTr="00E45AEB">
        <w:tc>
          <w:tcPr>
            <w:tcW w:w="1892" w:type="dxa"/>
          </w:tcPr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9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///////////////</w:t>
            </w:r>
          </w:p>
        </w:tc>
        <w:tc>
          <w:tcPr>
            <w:tcW w:w="2391" w:type="dxa"/>
          </w:tcPr>
          <w:p w:rsid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E45AEB" w:rsidRPr="00E45AEB" w:rsidRDefault="00E45AEB" w:rsidP="00E4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//////////////////</w:t>
            </w:r>
          </w:p>
        </w:tc>
      </w:tr>
    </w:tbl>
    <w:p w:rsid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данная сумма 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Pr="000D69F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потратить</w:t>
      </w:r>
      <w:r w:rsidRPr="000D69F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Сколько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тратите</w:t>
      </w:r>
      <w:r w:rsidR="00465DD8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0D69FF">
        <w:rPr>
          <w:rFonts w:ascii="Times New Roman" w:hAnsi="Times New Roman" w:cs="Times New Roman"/>
          <w:sz w:val="28"/>
          <w:szCs w:val="28"/>
        </w:rPr>
        <w:t xml:space="preserve">? </w:t>
      </w:r>
      <w:r w:rsidR="00465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0D69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Нигерии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75 %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живут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1 $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Нигерии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борьбу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катастрофической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рождаемостью</w:t>
      </w:r>
      <w:r w:rsidRPr="000D69FF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Pr="000D69FF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женщина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69FF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рожать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35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D69F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описывает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французская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Монд</w:t>
      </w:r>
      <w:r w:rsidRPr="000D69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голод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Судане</w:t>
      </w:r>
      <w:r w:rsidRPr="000D69FF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точно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обтянутые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кожей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скелеты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неподвижно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сидят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потрескавшейся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зноя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уставившись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точку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измождёнными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беззвучно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плачут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впалой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грудью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молящим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взглядом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приезжим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иностранцам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горсть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сорго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литров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Бесконечные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палаток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рваной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мешковины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Повсюду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скелеты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коров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верблюдов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павших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голода</w:t>
      </w:r>
      <w:r w:rsidRPr="000D69FF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Судане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суровыми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климатическими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условиями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Нигерии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экваторе</w:t>
      </w:r>
      <w:r w:rsidRPr="000D69FF">
        <w:rPr>
          <w:rFonts w:ascii="Times New Roman" w:hAnsi="Times New Roman" w:cs="Times New Roman"/>
          <w:sz w:val="28"/>
          <w:szCs w:val="28"/>
        </w:rPr>
        <w:t>.</w:t>
      </w:r>
    </w:p>
    <w:p w:rsidR="000D69FF" w:rsidRP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FF" w:rsidRP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AEB" w:rsidRPr="009707E5" w:rsidRDefault="00E45AEB" w:rsidP="008A6A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E5" w:rsidRPr="00EA1942" w:rsidRDefault="00EA1942" w:rsidP="00EA19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42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Дополнительный текст</w:t>
      </w:r>
    </w:p>
    <w:p w:rsidR="009707E5" w:rsidRPr="009707E5" w:rsidRDefault="009707E5" w:rsidP="009707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Можно наметить следующие пути решения </w:t>
      </w:r>
      <w:r w:rsidR="000D6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данной </w:t>
      </w:r>
      <w:r w:rsidRPr="000D6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проблемы:</w:t>
      </w:r>
    </w:p>
    <w:p w:rsidR="009707E5" w:rsidRPr="009707E5" w:rsidRDefault="009707E5" w:rsidP="009707E5">
      <w:pPr>
        <w:numPr>
          <w:ilvl w:val="0"/>
          <w:numId w:val="2"/>
        </w:numPr>
        <w:spacing w:after="0" w:line="396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0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повышения плодородия пахотных земель в развивающихся странах. Но использование больших доз минеральных удобрений и пестицидов, особенно в странах с низкой культурой земледелия, может привести к загрязнению не только окружающей природы, но и самого продовольствия. Все это может негативно сказаться на здоровье людей, даже в тех странах, которые не применяют химикаты за бедности, но пользуются импортным продовольствием. Плодородие можно существенно повысить за счет орошения земель. Но для этого нужна чистая пресная вода. Орошение засоленными и загрязненными водами приводит к снижению качества земель и продукции;  </w:t>
      </w:r>
    </w:p>
    <w:p w:rsidR="009707E5" w:rsidRPr="009707E5" w:rsidRDefault="009707E5" w:rsidP="009707E5">
      <w:pPr>
        <w:numPr>
          <w:ilvl w:val="0"/>
          <w:numId w:val="2"/>
        </w:numPr>
        <w:spacing w:after="0" w:line="396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0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 современных достижений биотехнологии, прежде всего, генетически модифицированного (ГМ) продовольствия, открывающий фантастические возможности увеличения объемов производства. Основные направления биотехнологии: влияние на формирование и развитие одних живых организмов активными веществами (гормонами) других; тканевая культура (культивирование  нужных для человека клеток и тканей вне живыми организмами); генная инженерия, то есть изменение генотипа растений и животных на основе рекомбинации ДНК. Например, с помощью таких технологий был получен особый сорт риса - «золотой рис», содержащий важнейшие для здоровья микроэлементы которых нет у обычных сортов этой культуры.</w:t>
      </w:r>
    </w:p>
    <w:p w:rsidR="009707E5" w:rsidRPr="009707E5" w:rsidRDefault="009707E5" w:rsidP="009707E5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0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генетически модифицированные культуры получили распространение в развитых странах, а не в тех, которые развиваются, где находится основная часть голодающих. В США более половины урожая сои приходится на генетически модифицированные разновидности. С другой стороны, наука пока не дает ясной  ответы на вопросы, нейтрально или опасно для здоровья людей использование генетически измененного продовольствия.</w:t>
      </w:r>
    </w:p>
    <w:p w:rsidR="009707E5" w:rsidRDefault="009707E5" w:rsidP="009707E5">
      <w:pPr>
        <w:spacing w:before="240"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0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продовольственной проблемы связано также с рациональным использованием ресурсов Мирового океана и повышением его производительности (</w:t>
      </w:r>
      <w:proofErr w:type="spellStart"/>
      <w:r w:rsidRPr="00970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марикультура</w:t>
      </w:r>
      <w:proofErr w:type="spellEnd"/>
      <w:r w:rsidRPr="00970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др.), с улучшением экологических условий на Земли.</w:t>
      </w:r>
    </w:p>
    <w:p w:rsidR="000D69FF" w:rsidRDefault="000D69FF" w:rsidP="009707E5">
      <w:pPr>
        <w:spacing w:before="240"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FF" w:rsidRDefault="000D69FF" w:rsidP="009707E5">
      <w:pPr>
        <w:spacing w:before="240"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FF" w:rsidRDefault="000D69FF" w:rsidP="009707E5">
      <w:pPr>
        <w:spacing w:before="240"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FF" w:rsidRDefault="000D69FF" w:rsidP="009707E5">
      <w:pPr>
        <w:spacing w:before="240"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FF" w:rsidRDefault="000D69FF" w:rsidP="009707E5">
      <w:pPr>
        <w:spacing w:before="240"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FF" w:rsidRDefault="000D69FF" w:rsidP="009707E5">
      <w:pPr>
        <w:spacing w:before="240"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5DD8" w:rsidRDefault="000D69FF" w:rsidP="00465D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Глобальные проблемы человечества</w:t>
      </w:r>
      <w:r w:rsidR="00465DD8" w:rsidRPr="00465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DD8">
        <w:rPr>
          <w:rFonts w:ascii="Times New Roman" w:hAnsi="Times New Roman" w:cs="Times New Roman"/>
          <w:b/>
          <w:sz w:val="28"/>
          <w:szCs w:val="28"/>
        </w:rPr>
        <w:t>География -11класс</w:t>
      </w:r>
    </w:p>
    <w:p w:rsid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9FF" w:rsidRPr="005E6DE9" w:rsidRDefault="000D69FF" w:rsidP="005E6D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E6DE9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КАДРЫ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65DD8">
        <w:rPr>
          <w:rFonts w:ascii="Times New Roman" w:hAnsi="Times New Roman" w:cs="Times New Roman"/>
          <w:sz w:val="28"/>
          <w:szCs w:val="28"/>
        </w:rPr>
        <w:t xml:space="preserve"> КАКОГО 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 w:rsidR="00465DD8">
        <w:rPr>
          <w:rFonts w:ascii="Times New Roman" w:hAnsi="Times New Roman" w:cs="Times New Roman"/>
          <w:sz w:val="28"/>
          <w:szCs w:val="28"/>
        </w:rPr>
        <w:t xml:space="preserve">ПОКАЗАНЫ НА РИСУНКЕ? </w:t>
      </w:r>
      <w:r>
        <w:rPr>
          <w:rFonts w:ascii="Times New Roman" w:hAnsi="Times New Roman" w:cs="Times New Roman"/>
          <w:sz w:val="28"/>
          <w:szCs w:val="28"/>
        </w:rPr>
        <w:t>Какой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глобальной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посвящён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</w:t>
      </w:r>
      <w:r w:rsidRPr="000D69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E6DE9" w:rsidRDefault="005E6DE9" w:rsidP="005E6D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71725" cy="1778794"/>
            <wp:effectExtent l="19050" t="0" r="9525" b="0"/>
            <wp:docPr id="4" name="Рисунок 4" descr="http://im2-tub-ru.yandex.net/i?id=353967649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353967649-2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прошлый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недр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извлечено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минерального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сырья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протяженностью</w:t>
      </w:r>
      <w:r w:rsidRPr="000D69FF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опоясать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земной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</w:t>
      </w:r>
      <w:r w:rsidRPr="000D69FF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Минеральные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энергетические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исчерпаемым</w:t>
      </w:r>
      <w:proofErr w:type="spellEnd"/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природным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наступит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закончится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хватит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9FF" w:rsidRPr="000D69FF" w:rsidRDefault="00465DD8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Рассчитайте </w:t>
      </w:r>
      <w:r w:rsidR="000D69FF" w:rsidRPr="000D69FF">
        <w:rPr>
          <w:rFonts w:ascii="Times New Roman" w:hAnsi="Times New Roman" w:cs="Times New Roman"/>
          <w:b/>
          <w:sz w:val="28"/>
          <w:szCs w:val="28"/>
        </w:rPr>
        <w:t xml:space="preserve"> обеспеченность России нефтью, природным газом, железной рудой.</w:t>
      </w:r>
    </w:p>
    <w:p w:rsidR="000D69FF" w:rsidRP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Ресурсобеспеченность</w:t>
      </w:r>
      <w:proofErr w:type="spellEnd"/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</w:p>
    <w:tbl>
      <w:tblPr>
        <w:tblStyle w:val="a5"/>
        <w:tblW w:w="0" w:type="auto"/>
        <w:tblLook w:val="04A0"/>
      </w:tblPr>
      <w:tblGrid>
        <w:gridCol w:w="2204"/>
        <w:gridCol w:w="2216"/>
        <w:gridCol w:w="2226"/>
        <w:gridCol w:w="2925"/>
      </w:tblGrid>
      <w:tr w:rsidR="000D69FF" w:rsidTr="000D69FF">
        <w:tc>
          <w:tcPr>
            <w:tcW w:w="2204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сырья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Ресурсообепеченность</w:t>
            </w:r>
            <w:proofErr w:type="spellEnd"/>
          </w:p>
        </w:tc>
      </w:tr>
      <w:tr w:rsidR="000D69FF" w:rsidTr="000D69FF">
        <w:tc>
          <w:tcPr>
            <w:tcW w:w="2204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202000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FF" w:rsidTr="000D69FF">
        <w:tc>
          <w:tcPr>
            <w:tcW w:w="2204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6700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FF" w:rsidTr="000D69FF">
        <w:tc>
          <w:tcPr>
            <w:tcW w:w="2204" w:type="dxa"/>
          </w:tcPr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48100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550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FF" w:rsidTr="000D69FF">
        <w:tc>
          <w:tcPr>
            <w:tcW w:w="2204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Железная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57800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6" w:type="dxa"/>
          </w:tcPr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0D6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D69FF" w:rsidRPr="000D69FF" w:rsidRDefault="000D69FF" w:rsidP="000D69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0D69FF" w:rsidRDefault="000D69FF" w:rsidP="000D6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9FF" w:rsidRPr="005E6DE9" w:rsidRDefault="000D69FF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E9">
        <w:rPr>
          <w:rFonts w:ascii="Times New Roman" w:hAnsi="Times New Roman" w:cs="Times New Roman"/>
          <w:b/>
          <w:sz w:val="28"/>
          <w:szCs w:val="28"/>
        </w:rPr>
        <w:t>Сделайте вывод</w:t>
      </w:r>
    </w:p>
    <w:p w:rsidR="000D69FF" w:rsidRDefault="000D69FF" w:rsidP="000D69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 w:rsidR="00465DD8">
        <w:rPr>
          <w:rFonts w:ascii="Times New Roman" w:hAnsi="Times New Roman" w:cs="Times New Roman"/>
          <w:sz w:val="28"/>
          <w:szCs w:val="28"/>
        </w:rPr>
        <w:t>ресу</w:t>
      </w:r>
      <w:r>
        <w:rPr>
          <w:rFonts w:ascii="Times New Roman" w:hAnsi="Times New Roman" w:cs="Times New Roman"/>
          <w:sz w:val="28"/>
          <w:szCs w:val="28"/>
        </w:rPr>
        <w:t>рсобеспеченности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мировых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лидеров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запасов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нефти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хватит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Канаде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D6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железной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руды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Китае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69FF">
        <w:rPr>
          <w:rFonts w:ascii="Times New Roman" w:hAnsi="Times New Roman" w:cs="Times New Roman"/>
          <w:sz w:val="28"/>
          <w:szCs w:val="28"/>
        </w:rPr>
        <w:t xml:space="preserve"> 40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D6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A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EA19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EA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</w:t>
      </w:r>
      <w:r w:rsidRPr="00EA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проблему</w:t>
      </w:r>
      <w:r w:rsidRPr="00EA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 w:rsidRPr="00EA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Pr="00EA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Pr="00EA1942">
        <w:rPr>
          <w:rFonts w:ascii="Times New Roman" w:hAnsi="Times New Roman" w:cs="Times New Roman"/>
          <w:sz w:val="28"/>
          <w:szCs w:val="28"/>
        </w:rPr>
        <w:t>?</w:t>
      </w:r>
    </w:p>
    <w:p w:rsidR="008A6ACF" w:rsidRPr="00465DD8" w:rsidRDefault="000D69FF" w:rsidP="00465D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E9">
        <w:rPr>
          <w:rFonts w:ascii="Times New Roman" w:hAnsi="Times New Roman" w:cs="Times New Roman"/>
          <w:b/>
          <w:sz w:val="28"/>
          <w:szCs w:val="28"/>
        </w:rPr>
        <w:t>Как  можно решить данную проблему</w:t>
      </w:r>
      <w:r w:rsidR="005E6DE9">
        <w:rPr>
          <w:rFonts w:ascii="Times New Roman" w:hAnsi="Times New Roman" w:cs="Times New Roman"/>
          <w:b/>
          <w:sz w:val="28"/>
          <w:szCs w:val="28"/>
        </w:rPr>
        <w:t>?</w:t>
      </w:r>
    </w:p>
    <w:sectPr w:rsidR="008A6ACF" w:rsidRPr="00465DD8" w:rsidSect="001A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53B"/>
    <w:multiLevelType w:val="multilevel"/>
    <w:tmpl w:val="BB0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24808"/>
    <w:multiLevelType w:val="multilevel"/>
    <w:tmpl w:val="EF6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507D"/>
    <w:rsid w:val="00073D67"/>
    <w:rsid w:val="000D69FF"/>
    <w:rsid w:val="001A3AC1"/>
    <w:rsid w:val="003D368F"/>
    <w:rsid w:val="00465DD8"/>
    <w:rsid w:val="005E6DE9"/>
    <w:rsid w:val="008A6ACF"/>
    <w:rsid w:val="009329F4"/>
    <w:rsid w:val="009707E5"/>
    <w:rsid w:val="00D2507D"/>
    <w:rsid w:val="00E45AEB"/>
    <w:rsid w:val="00EA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AC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07E5"/>
  </w:style>
  <w:style w:type="character" w:styleId="a6">
    <w:name w:val="Strong"/>
    <w:basedOn w:val="a0"/>
    <w:uiPriority w:val="22"/>
    <w:qFormat/>
    <w:rsid w:val="009707E5"/>
    <w:rPr>
      <w:b/>
      <w:bCs/>
    </w:rPr>
  </w:style>
  <w:style w:type="paragraph" w:styleId="a7">
    <w:name w:val="Normal (Web)"/>
    <w:basedOn w:val="a"/>
    <w:uiPriority w:val="99"/>
    <w:semiHidden/>
    <w:unhideWhenUsed/>
    <w:rsid w:val="0097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2013-04-04T15:45:00Z</dcterms:created>
  <dcterms:modified xsi:type="dcterms:W3CDTF">2013-05-14T14:47:00Z</dcterms:modified>
</cp:coreProperties>
</file>