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002" w:rsidRPr="008E3002" w:rsidRDefault="008E3002" w:rsidP="008E3002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8E30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«Аналитико-синтетический метод доказательства теорем в курсе геометрии 7-9-х классов»</w:t>
      </w:r>
    </w:p>
    <w:bookmarkEnd w:id="0"/>
    <w:p w:rsidR="008E3002" w:rsidRPr="008E3002" w:rsidRDefault="008E3002" w:rsidP="008E300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002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Эффективность процесса обучения математике в наше время определяется многими факторами. От мастерства учителя, его умения управлять процессом формирования знаний учащихся, развитием их способности мыслить во многом зависит, сможет ли ученик творчески подойти к изучаемому материалу. Его задача, прежде всего, воспитать активно мыслящую личность.</w:t>
      </w:r>
    </w:p>
    <w:p w:rsidR="008E3002" w:rsidRPr="008E3002" w:rsidRDefault="008E3002" w:rsidP="008E300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0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Приобретая математические знания умения, учащиеся должны научиться проводить аргументированные доказательства, овладеть такими сложными категориями как определение, классификация, анализ и синтез, получить навыки индуктивных и дедуктивных рассуждений.</w:t>
      </w:r>
    </w:p>
    <w:p w:rsidR="008E3002" w:rsidRPr="008E3002" w:rsidRDefault="008E3002" w:rsidP="008E300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002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Часто приходиться сталкиваться с такими случаями, когда учащийся заучивает учебный материал, без осмысления, набивает себе руку в пользовании определенными алгоритмами и обладает ленью разума, которая мешает ему продумать встретившиеся трудности.</w:t>
      </w:r>
    </w:p>
    <w:p w:rsidR="008E3002" w:rsidRPr="008E3002" w:rsidRDefault="008E3002" w:rsidP="008E300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002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Сильно мешает изучению математики отсутствие привычки внимательно следить за цепочкой логических выводов, критически их осмысливать, замечать отсутствие необходимых для полноты вывода звеньев рассуждений.</w:t>
      </w:r>
    </w:p>
    <w:p w:rsidR="008E3002" w:rsidRPr="008E3002" w:rsidRDefault="008E3002" w:rsidP="008E300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00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Иногда учащиеся не только плохо справляются с отыскиванием этих звеньев, но и не видят надобности в самом логическом доказательстве.</w:t>
      </w:r>
    </w:p>
    <w:p w:rsidR="008E3002" w:rsidRPr="008E3002" w:rsidRDefault="008E3002" w:rsidP="008E300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002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предложенной работе была сделана попытка выработки единой методики обучения учащихся умению построить логически безошибочные схемы доказательств, а также привитие им навыков к скрупулезной работе в поисках обоснования любого более или менее важного шага в ходе доказательства.</w:t>
      </w:r>
    </w:p>
    <w:p w:rsidR="008E3002" w:rsidRPr="008E3002" w:rsidRDefault="008E3002" w:rsidP="008E300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00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учащихся доказательству теориям нередко оказывается недостаточно эффективным. На уроках математики видно, что многие ребята затрудняются в решении задач на доказательство, допускают ошибки при обосновании решения задачи. Одна из причин этого – недостаточное освещение в школьных учебниках различных способов доказательства, что приводит к заучиванию и формальному усвоению учебного материала без критического осмысления. Среди других причин обращает на себя внимание тот факт, что доказательства данные в учебнике, проведены только синтетическим путем. Преимущества этого способа общеизвестны.</w:t>
      </w:r>
    </w:p>
    <w:p w:rsidR="008E3002" w:rsidRPr="008E3002" w:rsidRDefault="008E3002" w:rsidP="008E300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00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получают образцы последовательности, четкости и лаконизма изложения. Но вместе с тем при этом скрыт ход рассуждений, который привел к доказательству. Синтез, оторванный от анализа, при формальной безупречности выводов приводит порой, как это ни парадоксально к алогизму.</w:t>
      </w:r>
    </w:p>
    <w:p w:rsidR="008E3002" w:rsidRPr="008E3002" w:rsidRDefault="008E3002" w:rsidP="008E300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002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теории обучения проблему аналитического и синтетического метода зачастую рассматривают без учета фактора времени: сегодня «учат» первому на одной задаче или теореме, завтра второму на совершенно другой задаче. Анализ не будет пустым, а синтез будет содержательным, если мы эти два метода будем рассматривать, как единый процесс доказательства.</w:t>
      </w:r>
    </w:p>
    <w:p w:rsidR="008E3002" w:rsidRPr="008E3002" w:rsidRDefault="008E3002" w:rsidP="008E300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00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решению задачи или доказательству теоремы с помощью двуединого анализа–синтеза обретает особую значимость на уроках геометрии.</w:t>
      </w:r>
    </w:p>
    <w:p w:rsidR="008E3002" w:rsidRPr="008E3002" w:rsidRDefault="008E3002" w:rsidP="008E300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0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Рассмотрим пример.</w:t>
      </w:r>
    </w:p>
    <w:p w:rsidR="008E3002" w:rsidRPr="008E3002" w:rsidRDefault="008E3002" w:rsidP="008E300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002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требуется доказать теорему о признаке параллелограмма.</w:t>
      </w:r>
    </w:p>
    <w:p w:rsidR="008E3002" w:rsidRPr="008E3002" w:rsidRDefault="008E3002" w:rsidP="008E3002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E30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Если диагонали четырехугольника пересекаются и точкой пересечения делятся пополам, то этот четырехугольник параллелограмм.</w:t>
      </w:r>
    </w:p>
    <w:p w:rsidR="008E3002" w:rsidRPr="008E3002" w:rsidRDefault="008E3002" w:rsidP="008E300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002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методических руководствах приводят одно изолированное так называемое синтетическое доказательство.</w:t>
      </w:r>
    </w:p>
    <w:p w:rsidR="008E3002" w:rsidRPr="008E3002" w:rsidRDefault="008E3002" w:rsidP="008E300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00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Вот оно:</w:t>
      </w:r>
    </w:p>
    <w:p w:rsidR="008E3002" w:rsidRPr="008E3002" w:rsidRDefault="008E3002" w:rsidP="008E300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00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CDE4329" wp14:editId="15C3331F">
            <wp:extent cx="2701925" cy="1820545"/>
            <wp:effectExtent l="0" t="0" r="3175" b="8255"/>
            <wp:docPr id="1" name="Рисунок 1" descr="http://festival.1september.ru/articles/313272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festival.1september.ru/articles/313272/img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1925" cy="1820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3002" w:rsidRPr="008E3002" w:rsidRDefault="008E3002" w:rsidP="008E300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Рассмотрим треугольник АОД и СОВ: ВО=ОД, АО=ОС по условию, &lt;ВОС=&lt;ДОА, как вертикальные, </w:t>
      </w:r>
      <w:proofErr w:type="gramStart"/>
      <w:r w:rsidRPr="008E300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следовательно</w:t>
      </w:r>
      <w:proofErr w:type="gramEnd"/>
      <w:r w:rsidRPr="008E3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&lt;АОД=&lt;СОВ по первому признаку. Значит, углы равны, а они являются внутренними накрест лежащими при прямых ВС и АД и секущей АС. По признаку параллельности прямые ВС и АД параллельны. Параллельность прямых АВ и СД доказывается с помощью равенства треугольников ВОС и ДОС. Теорема доказана.</w:t>
      </w:r>
    </w:p>
    <w:p w:rsidR="008E3002" w:rsidRPr="008E3002" w:rsidRDefault="008E3002" w:rsidP="008E300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00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Крайняя трудность запоминания таких доказательств объясняется психологической произвольностью первого шага для ученика: в самом деле, почему «вздумалось» учителю начинать доказательство именно с треугольников АОД и СОВ? Откуда он их взял? Как запомнить ученику этот исходный пункт доказательства? Вот в чем вопрос.</w:t>
      </w:r>
    </w:p>
    <w:p w:rsidR="008E3002" w:rsidRPr="008E3002" w:rsidRDefault="008E3002" w:rsidP="008E300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0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Подобная методологическая линия приводила (и все еще приводит) – как это верно описано Д.И. Писаревым – к тому что «математика представляется ученику рядом удивительных фокусов, каждый из которых имеет свой особенный ключ, и это сотню ключей школьник вынужден осилить памятью, а не логикой».</w:t>
      </w:r>
    </w:p>
    <w:p w:rsidR="008E3002" w:rsidRPr="008E3002" w:rsidRDefault="008E3002" w:rsidP="008E300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00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Немаловажную роль в обучении доказательству теорем играет запись этого доказательства. Традиционно записать доказательства представляет собой что-то вроде конспекта, самого доказательства, в котором отмечены основные моменты для заполнения. Такая запись сможет оказать определенную помощь ученикам в заучивании, но не направляет их мысли. Очень часто мы встречаемся на уроках с такими фактами, когда ученик у доски добросовестно пересказывает зафиксированные в тетрадях шаги доказательства, а почему именно выбран тот или иной шаг он объяснить не может. Поэтому возникает необходимость в системе четкой записи доказательств теорем, т.е. нам нужна такая запись, которая бы подробно со всеми логическими обоснованиями и в то же время кратко в описании представляло нам запись доказательства теоремы.</w:t>
      </w:r>
    </w:p>
    <w:p w:rsidR="008E3002" w:rsidRPr="008E3002" w:rsidRDefault="008E3002" w:rsidP="008E300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0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эффективным будет обучение доказательства теорем аналитико-синтетическим методом, т.е. надо идти к синтезу через анализ, трактуя их как двуединый процесс, как продолжение одного другим. Приведем соответствующее доказательство к выше отмеченной теореме.</w:t>
      </w:r>
    </w:p>
    <w:p w:rsidR="008E3002" w:rsidRPr="008E3002" w:rsidRDefault="008E3002" w:rsidP="008E3002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00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Требуется доказать, что ВС параллельно АД.</w:t>
      </w:r>
    </w:p>
    <w:p w:rsidR="008E3002" w:rsidRPr="008E3002" w:rsidRDefault="008E3002" w:rsidP="008E3002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00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этого достаточно доказать, чтобы внутренние накрест лежащие углы ВСО и ОАД, образованные прямыми ВС и АД и секущей АС были равны.</w:t>
      </w:r>
    </w:p>
    <w:p w:rsidR="008E3002" w:rsidRPr="008E3002" w:rsidRDefault="008E3002" w:rsidP="008E3002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для того, чтобы доказать, что эти углы равны надо доказать равенство треугольников ВОС и ДОА, и что интересующие нас углы лежат против </w:t>
      </w:r>
      <w:r w:rsidRPr="008E300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соответственно равных сторон. В последнем убеждаешься из чертежа, так как </w:t>
      </w:r>
      <w:proofErr w:type="gramStart"/>
      <w:r w:rsidRPr="008E3002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proofErr w:type="gramEnd"/>
      <w:r w:rsidRPr="008E3002">
        <w:rPr>
          <w:rFonts w:ascii="Times New Roman" w:eastAsia="Times New Roman" w:hAnsi="Times New Roman" w:cs="Times New Roman"/>
          <w:sz w:val="24"/>
          <w:szCs w:val="24"/>
          <w:lang w:eastAsia="ru-RU"/>
        </w:rPr>
        <w:t>=ОД по условию.</w:t>
      </w:r>
    </w:p>
    <w:p w:rsidR="008E3002" w:rsidRPr="008E3002" w:rsidRDefault="008E3002" w:rsidP="008E3002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00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того, чтобы треугольники ВОС и ДОА были равны достаточно доказать либо первый, либо второй, либо третий признак равенства треугольников. В данном случае нам удобнее доказать первый признак, т.</w:t>
      </w:r>
      <w:proofErr w:type="gramStart"/>
      <w:r w:rsidRPr="008E300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8E3002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ВО=ОД и СО=ОА по условию теоремы, а углы ВОС и ДОА равны, как вертикальные.</w:t>
      </w:r>
    </w:p>
    <w:p w:rsidR="008E3002" w:rsidRPr="008E3002" w:rsidRDefault="008E3002" w:rsidP="008E300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00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составляем схему проведенного анализа: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409"/>
        <w:gridCol w:w="6156"/>
      </w:tblGrid>
      <w:tr w:rsidR="008E3002" w:rsidRPr="008E3002" w:rsidTr="008E300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3002" w:rsidRPr="008E3002" w:rsidRDefault="008E3002" w:rsidP="008E3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0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Чтобы доказать  </w:t>
            </w:r>
            <w:r w:rsidRPr="008E3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---------&gt;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3002" w:rsidRPr="008E3002" w:rsidRDefault="008E3002" w:rsidP="008E3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0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Надо доказать</w:t>
            </w:r>
          </w:p>
        </w:tc>
      </w:tr>
      <w:tr w:rsidR="008E3002" w:rsidRPr="008E3002" w:rsidTr="008E300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3002" w:rsidRPr="008E3002" w:rsidRDefault="008E3002" w:rsidP="008E3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I. ВС || 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3002" w:rsidRPr="008E3002" w:rsidRDefault="008E3002" w:rsidP="008E3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II.&lt;ВСО=&lt;ОАД, как внутренние накрест лежащие, образованные прямыми ВС, АД и секущей АС</w:t>
            </w:r>
          </w:p>
        </w:tc>
      </w:tr>
      <w:tr w:rsidR="008E3002" w:rsidRPr="008E3002" w:rsidTr="008E300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3002" w:rsidRPr="008E3002" w:rsidRDefault="008E3002" w:rsidP="008E3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II. &lt;ВСО=&lt;ОАД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3002" w:rsidRPr="008E3002" w:rsidRDefault="008E3002" w:rsidP="008E3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III. ?ВОС=</w:t>
            </w:r>
            <w:proofErr w:type="gramStart"/>
            <w:r w:rsidRPr="008E3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?Д</w:t>
            </w:r>
            <w:proofErr w:type="gramEnd"/>
            <w:r w:rsidRPr="008E3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ОА, и углы ВСО и ОАД лежат против равных сторон</w:t>
            </w:r>
          </w:p>
        </w:tc>
      </w:tr>
      <w:tr w:rsidR="008E3002" w:rsidRPr="008E3002" w:rsidTr="008E300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3002" w:rsidRPr="008E3002" w:rsidRDefault="008E3002" w:rsidP="008E3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III. Треугольник ВОС= Треугольник ДОА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3002" w:rsidRPr="008E3002" w:rsidRDefault="008E3002" w:rsidP="008E3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IV. Равенство трех его элементов и определить признак равенства треугольников</w:t>
            </w:r>
          </w:p>
          <w:p w:rsidR="008E3002" w:rsidRPr="008E3002" w:rsidRDefault="008E3002" w:rsidP="008E300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ОА=ОС – по условию</w:t>
            </w:r>
          </w:p>
          <w:p w:rsidR="008E3002" w:rsidRPr="008E3002" w:rsidRDefault="008E3002" w:rsidP="008E300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E3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proofErr w:type="gramEnd"/>
            <w:r w:rsidRPr="008E3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=ОД – по условию</w:t>
            </w:r>
          </w:p>
          <w:p w:rsidR="008E3002" w:rsidRPr="008E3002" w:rsidRDefault="008E3002" w:rsidP="008E300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&lt;АОД=&lt;СОВ – </w:t>
            </w:r>
            <w:proofErr w:type="gramStart"/>
            <w:r w:rsidRPr="008E3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вертикальные</w:t>
            </w:r>
            <w:proofErr w:type="gramEnd"/>
          </w:p>
          <w:p w:rsidR="008E3002" w:rsidRPr="008E3002" w:rsidRDefault="008E3002" w:rsidP="008E300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Треугольник ВОС= Треугольник ДОА по I. признаку</w:t>
            </w:r>
          </w:p>
        </w:tc>
      </w:tr>
      <w:tr w:rsidR="008E3002" w:rsidRPr="008E3002" w:rsidTr="008E300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3002" w:rsidRPr="008E3002" w:rsidRDefault="008E3002" w:rsidP="008E3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        </w:t>
            </w:r>
            <w:r w:rsidRPr="008E30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&lt;--------------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3002" w:rsidRPr="008E3002" w:rsidRDefault="008E3002" w:rsidP="008E3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</w:t>
            </w:r>
          </w:p>
        </w:tc>
      </w:tr>
    </w:tbl>
    <w:p w:rsidR="008E3002" w:rsidRPr="008E3002" w:rsidRDefault="008E3002" w:rsidP="008E300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Идя слева направо мы осуществляем анализ доказательства (I&gt;II&gt;III&gt;IV), </w:t>
      </w:r>
      <w:proofErr w:type="gramStart"/>
      <w:r w:rsidRPr="008E300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перебираясь</w:t>
      </w:r>
      <w:proofErr w:type="gramEnd"/>
      <w:r w:rsidRPr="008E3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каждый раз от заключения к его основанию, рассуждая по схеме: «чтобы доказать (I), надо доказать (II) и т.д.»</w:t>
      </w:r>
    </w:p>
    <w:p w:rsidR="008E3002" w:rsidRPr="008E3002" w:rsidRDefault="008E3002" w:rsidP="008E300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Иначе говоря, мы создаем здесь цепь необходимых условий: каждое верхнее суждение есть необходимое условие для </w:t>
      </w:r>
      <w:proofErr w:type="gramStart"/>
      <w:r w:rsidRPr="008E3002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нижнего</w:t>
      </w:r>
      <w:proofErr w:type="gramEnd"/>
      <w:r w:rsidRPr="008E3002">
        <w:rPr>
          <w:rFonts w:ascii="Times New Roman" w:eastAsia="Times New Roman" w:hAnsi="Times New Roman" w:cs="Times New Roman"/>
          <w:sz w:val="24"/>
          <w:szCs w:val="24"/>
          <w:lang w:eastAsia="ru-RU"/>
        </w:rPr>
        <w:t>. Теперь остается главное – соединить оба процесса, анализ завершить синтезом. Пусть ученик проведет рассуждение справа налево (IV&gt;III&gt;II&gt;I), нанизывая цепь достаточных условий от основания к заключению, и рассуждая так: «если IV, то III, если III, то II и т.д.»</w:t>
      </w:r>
    </w:p>
    <w:p w:rsidR="008E3002" w:rsidRPr="008E3002" w:rsidRDefault="008E3002" w:rsidP="008E300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002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Двустороннее движение мысли, обучение анализу, немедленно перерастающему в синтез – вот одно из направлений совершенствование дидактики.</w:t>
      </w:r>
    </w:p>
    <w:p w:rsidR="008E3002" w:rsidRPr="008E3002" w:rsidRDefault="008E3002" w:rsidP="008E300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00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ведет к более глубокому и сознательному усвоению учебного материала и способствует активному и творческому развитию логического мышления учащихся, нежели синтез, но как уже отмечалось, анализ будет полезен только тогда, когда он ведет к созидательной работе, т.е. анализ и синтез неотделимы друг от друга. Предлагаемая методика является хорошим инструментом для воспитания у учащихся потребностей обосновывать каждый шаг. Хотя первоначальное знакомство с таким обучением и требует значительной затраты времени, но в дальнейшем это все окупается. Чтобы такой урок дал эффект учителю необходимо продумывать каждый шаг, вести школьников от ступеньки к ступеньке, следить, чтобы мысли учащихся шли в нужном направлении, чтобы не ускользало от их внимания главное, чтобы все даже самые слабые ученики принимали участие в открытии нового. Не всегда, конечно, можно его применить, но там где это, возможно, наблюдается наиболее глубокий интерес школьников, развивается логическое мышление, повышается познавательная активность.</w:t>
      </w:r>
    </w:p>
    <w:p w:rsidR="008E3002" w:rsidRPr="008E3002" w:rsidRDefault="008E3002" w:rsidP="008E300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00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Такая кропотливая работа, в конечном счете, приносит свои плоды, ибо ученики приобретают исследовательские навыки и, что не менее важно, с большим интересом работают на уроке.</w:t>
      </w:r>
    </w:p>
    <w:sectPr w:rsidR="008E3002" w:rsidRPr="008E30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774FC"/>
    <w:multiLevelType w:val="multilevel"/>
    <w:tmpl w:val="61FC8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89761B"/>
    <w:multiLevelType w:val="multilevel"/>
    <w:tmpl w:val="7BC6D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B7B"/>
    <w:rsid w:val="002A7B7B"/>
    <w:rsid w:val="006667D3"/>
    <w:rsid w:val="008E3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30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30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30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30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2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1254</Words>
  <Characters>7149</Characters>
  <Application>Microsoft Office Word</Application>
  <DocSecurity>0</DocSecurity>
  <Lines>59</Lines>
  <Paragraphs>16</Paragraphs>
  <ScaleCrop>false</ScaleCrop>
  <Company>Home</Company>
  <LinksUpToDate>false</LinksUpToDate>
  <CharactersWithSpaces>8387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2014-03-14T22:07:00Z</dcterms:created>
  <dcterms:modified xsi:type="dcterms:W3CDTF">2014-03-14T22:09:00Z</dcterms:modified>
</cp:coreProperties>
</file>