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9A" w:rsidRDefault="001B629A" w:rsidP="00B66AD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ГБОУ ДПО «Ставропольский краевой институт </w:t>
      </w:r>
    </w:p>
    <w:p w:rsidR="001B629A" w:rsidRDefault="001B629A" w:rsidP="00B66AD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развития образования, повышения квалификации и переподготовки работников образования»</w:t>
      </w:r>
    </w:p>
    <w:p w:rsidR="001B629A" w:rsidRDefault="001B629A" w:rsidP="00B66AD9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6AD9">
        <w:rPr>
          <w:rFonts w:ascii="Times New Roman" w:hAnsi="Times New Roman"/>
          <w:color w:val="000000"/>
          <w:sz w:val="28"/>
          <w:szCs w:val="28"/>
        </w:rPr>
        <w:t>Кафедра МД ИТ и ДО</w:t>
      </w:r>
    </w:p>
    <w:p w:rsidR="001B629A" w:rsidRDefault="001B629A" w:rsidP="00B66AD9">
      <w:pPr>
        <w:spacing w:after="0" w:line="240" w:lineRule="auto"/>
        <w:ind w:left="-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629A" w:rsidRDefault="001B629A" w:rsidP="00B66A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Выпускная работа слушателя  курсов повышения квалификации по проблеме: «</w:t>
      </w:r>
      <w:r w:rsidRPr="00B66AD9">
        <w:rPr>
          <w:rFonts w:ascii="Times New Roman" w:hAnsi="Times New Roman"/>
          <w:color w:val="000000"/>
          <w:sz w:val="28"/>
          <w:szCs w:val="28"/>
        </w:rPr>
        <w:t>Федеральные государственные образовательные стандарты основной школы как условие совершенствования качества образования в современной школе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B629A" w:rsidRDefault="001B629A" w:rsidP="00B66AD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629A" w:rsidRPr="00B66AD9" w:rsidRDefault="001B629A" w:rsidP="00B66AD9">
      <w:pPr>
        <w:jc w:val="center"/>
        <w:rPr>
          <w:rFonts w:ascii="Times New Roman" w:hAnsi="Times New Roman"/>
          <w:b/>
          <w:sz w:val="28"/>
          <w:szCs w:val="28"/>
        </w:rPr>
      </w:pPr>
      <w:r w:rsidRPr="00B66AD9">
        <w:rPr>
          <w:rFonts w:ascii="Times New Roman" w:hAnsi="Times New Roman"/>
          <w:b/>
          <w:color w:val="000000"/>
          <w:sz w:val="28"/>
          <w:szCs w:val="28"/>
        </w:rPr>
        <w:t>Тема: «</w:t>
      </w:r>
      <w:r w:rsidRPr="00B66AD9">
        <w:rPr>
          <w:rFonts w:ascii="Times New Roman" w:hAnsi="Times New Roman"/>
          <w:b/>
          <w:sz w:val="28"/>
          <w:szCs w:val="28"/>
        </w:rPr>
        <w:t>Проблемы преподавания информатики в классах естественнонаучного и гуманитарного профилей</w:t>
      </w:r>
      <w:r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1B629A" w:rsidRDefault="001B629A" w:rsidP="00B66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1B629A" w:rsidRDefault="001B629A" w:rsidP="00B66AD9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B629A" w:rsidRDefault="001B629A" w:rsidP="00B66AD9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Выполнена:                                                           Таташиным Вячеславом Сергеевичем, </w:t>
      </w:r>
    </w:p>
    <w:p w:rsidR="001B629A" w:rsidRDefault="001B629A" w:rsidP="00B66AD9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учителем информатики и ИКТ                                                           высшей квалификационной категории </w:t>
      </w:r>
    </w:p>
    <w:p w:rsidR="001B629A" w:rsidRDefault="001B629A" w:rsidP="00B66AD9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МБОУ СОШ 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</w:rPr>
          <w:t>2 г</w:t>
        </w:r>
      </w:smartTag>
      <w:r>
        <w:rPr>
          <w:rFonts w:ascii="Times New Roman" w:hAnsi="Times New Roman"/>
          <w:sz w:val="28"/>
          <w:szCs w:val="28"/>
        </w:rPr>
        <w:t xml:space="preserve">. Невинномысска </w:t>
      </w:r>
    </w:p>
    <w:p w:rsidR="001B629A" w:rsidRDefault="001B629A" w:rsidP="00B66AD9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B629A" w:rsidRDefault="001B629A" w:rsidP="00B66AD9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Руководитель:</w:t>
      </w:r>
    </w:p>
    <w:p w:rsidR="001B629A" w:rsidRPr="00B66AD9" w:rsidRDefault="001B629A" w:rsidP="00B66A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B66AD9">
        <w:rPr>
          <w:rFonts w:ascii="Times New Roman" w:hAnsi="Times New Roman"/>
          <w:sz w:val="28"/>
          <w:szCs w:val="28"/>
        </w:rPr>
        <w:t xml:space="preserve">Дурдыева Лияна Рамазановна 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B66AD9">
        <w:rPr>
          <w:rFonts w:ascii="Times New Roman" w:hAnsi="Times New Roman"/>
          <w:sz w:val="28"/>
          <w:szCs w:val="28"/>
        </w:rPr>
        <w:t>реподаватель кафедры МД, ИТ и ДО</w:t>
      </w:r>
    </w:p>
    <w:p w:rsidR="001B629A" w:rsidRDefault="001B629A" w:rsidP="00A6000B">
      <w:pPr>
        <w:jc w:val="right"/>
      </w:pPr>
    </w:p>
    <w:p w:rsidR="001B629A" w:rsidRDefault="001B629A" w:rsidP="00A6000B">
      <w:pPr>
        <w:jc w:val="right"/>
      </w:pPr>
      <w:r>
        <w:t xml:space="preserve">      </w:t>
      </w:r>
    </w:p>
    <w:p w:rsidR="001B629A" w:rsidRDefault="001B629A" w:rsidP="00A6000B">
      <w:pPr>
        <w:jc w:val="right"/>
      </w:pPr>
    </w:p>
    <w:p w:rsidR="001B629A" w:rsidRDefault="001B629A" w:rsidP="00A6000B">
      <w:pPr>
        <w:jc w:val="right"/>
      </w:pPr>
      <w:r>
        <w:t xml:space="preserve">     </w:t>
      </w:r>
    </w:p>
    <w:p w:rsidR="001B629A" w:rsidRDefault="001B629A" w:rsidP="00B66AD9">
      <w:pPr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360" w:firstLine="180"/>
        <w:jc w:val="center"/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360" w:firstLine="180"/>
        <w:jc w:val="center"/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360" w:firstLine="180"/>
        <w:jc w:val="center"/>
        <w:rPr>
          <w:rFonts w:ascii="Times New Roman" w:hAnsi="Times New Roman"/>
          <w:sz w:val="28"/>
          <w:szCs w:val="28"/>
        </w:rPr>
      </w:pPr>
    </w:p>
    <w:p w:rsidR="001B629A" w:rsidRDefault="001B629A" w:rsidP="00B66AD9">
      <w:pPr>
        <w:spacing w:after="0" w:line="240" w:lineRule="auto"/>
        <w:ind w:left="-360"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г.Ставрополь, 2013</w:t>
      </w:r>
    </w:p>
    <w:p w:rsidR="001B629A" w:rsidRDefault="001B629A" w:rsidP="00B66AD9"/>
    <w:p w:rsidR="001B629A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Default="001B629A" w:rsidP="001B700C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Содержание</w:t>
      </w:r>
    </w:p>
    <w:p w:rsidR="001B629A" w:rsidRDefault="001B629A" w:rsidP="001B700C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ab/>
        <w:t>3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Основная часть: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1.</w:t>
      </w:r>
      <w:r w:rsidRPr="00CD064D">
        <w:rPr>
          <w:rFonts w:ascii="Times New Roman" w:hAnsi="Times New Roman"/>
          <w:b/>
          <w:sz w:val="28"/>
          <w:szCs w:val="28"/>
        </w:rPr>
        <w:t xml:space="preserve"> </w:t>
      </w:r>
      <w:r w:rsidRPr="00CD064D">
        <w:rPr>
          <w:rFonts w:ascii="Times New Roman" w:hAnsi="Times New Roman"/>
          <w:b/>
          <w:i/>
          <w:sz w:val="28"/>
          <w:szCs w:val="28"/>
        </w:rPr>
        <w:t xml:space="preserve">Теоретические основы преподавания информатики </w:t>
      </w:r>
      <w:r w:rsidRPr="00CD064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D064D">
        <w:rPr>
          <w:rFonts w:ascii="Times New Roman" w:hAnsi="Times New Roman"/>
          <w:b/>
          <w:i/>
          <w:sz w:val="28"/>
          <w:szCs w:val="28"/>
        </w:rPr>
        <w:t>в классах естественнонаучного и гуманитарного профилей</w:t>
      </w:r>
      <w:r w:rsidRPr="00CD064D">
        <w:rPr>
          <w:rFonts w:ascii="Times New Roman" w:hAnsi="Times New Roman"/>
          <w:b/>
          <w:i/>
          <w:sz w:val="28"/>
          <w:szCs w:val="28"/>
        </w:rPr>
        <w:tab/>
      </w:r>
      <w:r w:rsidRPr="00CD064D">
        <w:rPr>
          <w:rFonts w:ascii="Times New Roman" w:hAnsi="Times New Roman"/>
          <w:b/>
          <w:i/>
          <w:sz w:val="28"/>
          <w:szCs w:val="28"/>
        </w:rPr>
        <w:tab/>
      </w:r>
      <w:r w:rsidRPr="00CD064D">
        <w:rPr>
          <w:rFonts w:ascii="Times New Roman" w:hAnsi="Times New Roman"/>
          <w:b/>
          <w:i/>
          <w:sz w:val="28"/>
          <w:szCs w:val="28"/>
        </w:rPr>
        <w:tab/>
      </w:r>
      <w:r w:rsidRPr="00CD064D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Pr="00CD064D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CD064D">
        <w:rPr>
          <w:rFonts w:ascii="Times New Roman" w:hAnsi="Times New Roman"/>
          <w:b/>
          <w:i/>
          <w:sz w:val="28"/>
          <w:szCs w:val="28"/>
        </w:rPr>
        <w:t xml:space="preserve"> Проблемы преподавания информатики в классах естественнонаучного и гуманитарного профилей</w:t>
      </w:r>
      <w:r>
        <w:rPr>
          <w:rFonts w:ascii="Times New Roman" w:hAnsi="Times New Roman"/>
          <w:b/>
          <w:i/>
          <w:sz w:val="28"/>
          <w:szCs w:val="28"/>
        </w:rPr>
        <w:t xml:space="preserve"> и пути из решения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</w:p>
    <w:p w:rsidR="001B629A" w:rsidRDefault="001B629A" w:rsidP="005C5AA0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3.</w:t>
      </w:r>
      <w:r w:rsidRPr="00CD06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064D">
        <w:rPr>
          <w:rFonts w:ascii="Times New Roman" w:hAnsi="Times New Roman"/>
          <w:b/>
          <w:bCs/>
          <w:i/>
          <w:sz w:val="28"/>
          <w:szCs w:val="28"/>
        </w:rPr>
        <w:t xml:space="preserve">Формирование ИКТ компетентности обучающихся </w:t>
      </w:r>
      <w:r w:rsidRPr="00CD064D">
        <w:rPr>
          <w:rFonts w:ascii="Times New Roman" w:hAnsi="Times New Roman"/>
          <w:b/>
          <w:i/>
          <w:sz w:val="28"/>
          <w:szCs w:val="28"/>
        </w:rPr>
        <w:t xml:space="preserve">в классах естественнонаучного и гуманитарного профилей.                               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Заключение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Список литературы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Приложения</w:t>
      </w: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1B629A" w:rsidRDefault="001B629A" w:rsidP="001B700C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1B700C">
        <w:rPr>
          <w:rFonts w:ascii="Times New Roman" w:hAnsi="Times New Roman"/>
          <w:b/>
          <w:i/>
          <w:iCs/>
          <w:color w:val="000000"/>
          <w:sz w:val="28"/>
          <w:szCs w:val="28"/>
        </w:rPr>
        <w:t>Введение.</w:t>
      </w:r>
    </w:p>
    <w:p w:rsidR="001B629A" w:rsidRPr="00460B9D" w:rsidRDefault="001B629A" w:rsidP="001B700C">
      <w:pPr>
        <w:ind w:left="708" w:firstLine="708"/>
        <w:jc w:val="right"/>
        <w:rPr>
          <w:b/>
          <w:bCs/>
        </w:rPr>
      </w:pPr>
      <w:r w:rsidRPr="00460B9D">
        <w:rPr>
          <w:b/>
          <w:bCs/>
        </w:rPr>
        <w:t>«Если вы думаете на год вперед – сейте зерна,</w:t>
      </w:r>
    </w:p>
    <w:p w:rsidR="001B629A" w:rsidRPr="00460B9D" w:rsidRDefault="001B629A" w:rsidP="001B700C">
      <w:pPr>
        <w:ind w:left="1416"/>
        <w:jc w:val="right"/>
        <w:rPr>
          <w:b/>
          <w:bCs/>
        </w:rPr>
      </w:pPr>
      <w:r w:rsidRPr="00460B9D">
        <w:rPr>
          <w:b/>
          <w:bCs/>
        </w:rPr>
        <w:t>Если вы думаете на десять лет вперед – сажайте деревья,</w:t>
      </w:r>
    </w:p>
    <w:p w:rsidR="001B629A" w:rsidRPr="00460B9D" w:rsidRDefault="001B629A" w:rsidP="001B700C">
      <w:pPr>
        <w:ind w:left="708" w:firstLine="708"/>
        <w:jc w:val="right"/>
        <w:rPr>
          <w:b/>
          <w:bCs/>
        </w:rPr>
      </w:pPr>
      <w:r w:rsidRPr="00460B9D">
        <w:rPr>
          <w:b/>
          <w:bCs/>
        </w:rPr>
        <w:t>Если вы думаете на сто лет вперед – воспитайте человека»</w:t>
      </w:r>
    </w:p>
    <w:p w:rsidR="001B629A" w:rsidRPr="00460B9D" w:rsidRDefault="001B629A" w:rsidP="001B700C">
      <w:pPr>
        <w:ind w:firstLine="708"/>
        <w:jc w:val="right"/>
        <w:rPr>
          <w:b/>
          <w:bCs/>
        </w:rPr>
      </w:pPr>
      <w:r w:rsidRPr="00460B9D">
        <w:rPr>
          <w:b/>
          <w:bCs/>
        </w:rPr>
        <w:t xml:space="preserve">                                                                       Китайская мудрость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Смысл педагогической профессии выявляется в деятельности, которую осуществляют ее представители и которая называется педагогической. Очевидно, что эту деятельность осуществляют не только педагоги, но и родители, общественные организации, руководители предприятий и учреждений, производственные и другие группы, а также в известной мере средства массовой информации. Однако в первом случае эта деятельность - профессиональная, а во втором - общепедагогическая. Педагогическая деятельность как профессиональная имеет место в специально организованных обществом образовательных учреждениях: дошкольных заведениях, школах, профессионально-технических училищах, средних специальных и высших учебных заведениях, учреждениях дополнительного образования, повышения квалификации и переподготовки.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В свою очередь в каждой школе есть «что-то своё»: профилизация, углубленное изучение отдельных предметов, автомастерские и даже конюшни. Естественно, что преподавание отдельных предметов в условиях таких школ имеет определенные особенности. Так в классах естественнонаучного и гуманитарного профилей на изучение информатики отводится 1 час в неделю, информатика является как бы второстепенным предметом. Хорошо научить детей ИКТ-технологиям, сделать их информационно-грамотными, развить навыки работы за компьютером – главная задача педагога в этих условиях. Как это сделать в классах естественнонаучного и гуманитарного профилей, какие цели необходимо поставить для себя и для учащихся учителю, какие задачи решить для этого и как сделать это максимально эффективно  – рассматривается в этой работе.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Системообразующей характеристикой деятельности, в том числе и педагогической, является цель. Цель педагогической деятельности связана с реализацией цели воспитания, которая и сегодня многими рассматривается как идущий из глубины веков общечеловеческий идеал гармонично развитой личности. Эта общая стратегическая цель достигается решением конкретизированных задач обучения и воспитания по различным направлениям.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Цель педагогической деятельности разрабатывается и формируется как отражение тенденции социального развития, предъявляя совокупность требований к современному человеку с учетом его духовных и природных возможностей. В ней заключены, с одной стороны, интересы и ожидания различных социальных и этнических групп, а с другой - потребности и стремления отдельной личности.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В качестве основных объектов цели педагогической деятельности выделяют воспитательную среду, деятельность воспитанников, воспитательный коллектив и индивидуальные особенности воспитанников. Реализация цели педагогической деятельности связана с решением таких социально-педагогических задач, как формирование воспитательной среды, организация деятельности воспитанников, создание воспитательного коллектива, развитие индивидуальности личности.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Основной функциональной единицей, с помощью которой проявляются все свойства педагогической деятельности, является педагогическое действие как единство целей и содержания. Педагогическое действие учителя сначала выступает в форме познавательной задачи. Опираясь на имеющиеся знания, он теоретически соотносит средства, предмет и предполагаемый результат своего действия.</w:t>
      </w:r>
    </w:p>
    <w:p w:rsidR="001B629A" w:rsidRPr="0042715B" w:rsidRDefault="001B629A" w:rsidP="001B700C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Познавательная задача, будучи решенной психологически, затем переходит в форму практического преобразовательного акта. Специфической особенностью педагогических задач является то, что их решения практически никогда не лежат на поверхности. Они нередко требуют напряженной работы мысли, анализа множества факторов, условий и обстоятельств. Кроме того, искомое не представлено в четких формулировках: оно вырабатывается на основе прогноза. Решение взаимосвязанного ряда педагогических задач очень трудно поддается алгоритмизации. Если же алгоритм все же существует, применение его разными педагогами может привести к различным результатам. Это объясняется тем, что творчество педагогов связано с поиском новых решений педагогических задач.</w:t>
      </w:r>
    </w:p>
    <w:p w:rsidR="001B629A" w:rsidRPr="0042715B" w:rsidRDefault="001B629A" w:rsidP="001B700C">
      <w:pPr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B629A" w:rsidRPr="0042715B" w:rsidRDefault="001B629A" w:rsidP="001B700C">
      <w:pPr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B629A" w:rsidRPr="0042715B" w:rsidRDefault="001B629A" w:rsidP="001B700C">
      <w:pPr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B629A" w:rsidRPr="0042715B" w:rsidRDefault="001B629A" w:rsidP="001B700C">
      <w:pPr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C01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29A" w:rsidRPr="0042715B" w:rsidRDefault="001B629A" w:rsidP="003B4196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42715B">
        <w:rPr>
          <w:rFonts w:ascii="Times New Roman" w:hAnsi="Times New Roman"/>
          <w:b/>
          <w:sz w:val="28"/>
          <w:szCs w:val="28"/>
        </w:rPr>
        <w:t xml:space="preserve">1.  Теоретические основы преподавания информатики </w:t>
      </w:r>
      <w:r w:rsidRPr="00427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715B">
        <w:rPr>
          <w:rFonts w:ascii="Times New Roman" w:hAnsi="Times New Roman"/>
          <w:b/>
          <w:sz w:val="28"/>
          <w:szCs w:val="28"/>
        </w:rPr>
        <w:t>в классах естественнонаучного и гуманитарного профилей.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Изучив теоретическую основу (Н. В. Макарова, Н.Д.Угринович, И.Г.Семакин, С.А.Бешенков) и опыт работы других педагогов, работающих в классах естественнонаучного и гуманитарного профилей, могу сказать, что в таких классах эффективность информационного образования должна быть обеспечена за счет включения школьников в исследовательскую деятельность, порой делая их первооткрывателями.</w:t>
      </w:r>
    </w:p>
    <w:p w:rsidR="001B629A" w:rsidRPr="0042715B" w:rsidRDefault="001B629A" w:rsidP="00CD06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 xml:space="preserve"> В этой связи, можно опираться  на технологию личностно-ориентированного обучения (В.В. Давыдов), где особой перспективностью и эвристичностью выделяется метод учебных и научно-исследовательских проектов (Дж.Дьюи, С.Т.Шацкий, Е.С.Полат). Данный метод позволяет включать в самостоятельную деятельность учащихся и органично сочетать с групповым подходом в обучении, что позволяет легче решать проблемы. «Продуктивная природа» проектировочной деятельности обеспечивает постановку ученика в субъективную позицию в обучении, в авторскую позицию, что лежит в основе его развития.</w:t>
      </w:r>
    </w:p>
    <w:p w:rsidR="001B629A" w:rsidRPr="0042715B" w:rsidRDefault="001B629A" w:rsidP="00CD064D">
      <w:pPr>
        <w:spacing w:before="100" w:beforeAutospacing="1" w:after="100" w:afterAutospacing="1" w:line="240" w:lineRule="auto"/>
        <w:ind w:right="72" w:firstLine="516"/>
        <w:jc w:val="both"/>
        <w:rPr>
          <w:rFonts w:ascii="Times New Roman" w:hAnsi="Times New Roman"/>
          <w:color w:val="000000"/>
          <w:sz w:val="28"/>
          <w:szCs w:val="28"/>
        </w:rPr>
      </w:pPr>
      <w:r w:rsidRPr="0042715B">
        <w:rPr>
          <w:rFonts w:ascii="Times New Roman" w:hAnsi="Times New Roman"/>
          <w:color w:val="000000"/>
          <w:sz w:val="28"/>
          <w:szCs w:val="28"/>
        </w:rPr>
        <w:t>При этом всегда налицо система противоречий, и основное из них – противоречие между провозглашенным государственным стандартом образованности и воспитанности и конкретным школьником, не обладающим соответствующими качествами. Разрешить данное противоречие и стараются подлинные учителя-воспитатели.</w:t>
      </w:r>
    </w:p>
    <w:p w:rsidR="001B629A" w:rsidRPr="0042715B" w:rsidRDefault="001B629A" w:rsidP="00CD064D">
      <w:pPr>
        <w:spacing w:before="100" w:beforeAutospacing="1" w:after="100" w:afterAutospacing="1" w:line="240" w:lineRule="auto"/>
        <w:ind w:left="192" w:right="72"/>
        <w:jc w:val="both"/>
        <w:rPr>
          <w:rFonts w:ascii="Times New Roman" w:hAnsi="Times New Roman"/>
          <w:color w:val="000000"/>
          <w:sz w:val="28"/>
          <w:szCs w:val="28"/>
        </w:rPr>
      </w:pPr>
      <w:r w:rsidRPr="0042715B">
        <w:rPr>
          <w:rFonts w:ascii="Times New Roman" w:hAnsi="Times New Roman"/>
          <w:color w:val="000000"/>
          <w:sz w:val="28"/>
          <w:szCs w:val="28"/>
        </w:rPr>
        <w:t>При этом педагогом решаются задачи стратегические, тактические и оперативные.</w:t>
      </w:r>
    </w:p>
    <w:p w:rsidR="001B629A" w:rsidRPr="0042715B" w:rsidRDefault="001B629A" w:rsidP="00CD064D">
      <w:pPr>
        <w:spacing w:before="100" w:beforeAutospacing="1" w:after="100" w:afterAutospacing="1" w:line="240" w:lineRule="auto"/>
        <w:ind w:left="192" w:right="72"/>
        <w:jc w:val="both"/>
        <w:rPr>
          <w:rFonts w:ascii="Times New Roman" w:hAnsi="Times New Roman"/>
          <w:color w:val="000000"/>
          <w:sz w:val="28"/>
          <w:szCs w:val="28"/>
        </w:rPr>
      </w:pPr>
      <w:r w:rsidRPr="0042715B">
        <w:rPr>
          <w:rFonts w:ascii="Times New Roman" w:hAnsi="Times New Roman"/>
          <w:i/>
          <w:iCs/>
          <w:color w:val="000000"/>
          <w:sz w:val="28"/>
          <w:szCs w:val="28"/>
        </w:rPr>
        <w:t>Стратегические задачи</w:t>
      </w:r>
      <w:r w:rsidRPr="0042715B">
        <w:rPr>
          <w:rFonts w:ascii="Times New Roman" w:hAnsi="Times New Roman"/>
          <w:color w:val="000000"/>
          <w:sz w:val="28"/>
          <w:szCs w:val="28"/>
        </w:rPr>
        <w:t xml:space="preserve"> – это сверхзадачи, достижение некоторого педагогического идеала. Для их осуществления требуется длительное время.Задачи стратегического характера – это формирование мировоззрения, жизненной позиции, знаний о закономерностях освоения человеком объективной реальности, исповедуемых принципов морали.</w:t>
      </w:r>
    </w:p>
    <w:p w:rsidR="001B629A" w:rsidRPr="0042715B" w:rsidRDefault="001B629A" w:rsidP="00CD064D">
      <w:pPr>
        <w:spacing w:before="100" w:beforeAutospacing="1" w:after="100" w:afterAutospacing="1" w:line="240" w:lineRule="auto"/>
        <w:ind w:left="192" w:right="72"/>
        <w:jc w:val="both"/>
        <w:rPr>
          <w:rFonts w:ascii="Times New Roman" w:hAnsi="Times New Roman"/>
          <w:color w:val="000000"/>
          <w:sz w:val="28"/>
          <w:szCs w:val="28"/>
        </w:rPr>
      </w:pPr>
      <w:r w:rsidRPr="0042715B">
        <w:rPr>
          <w:rFonts w:ascii="Times New Roman" w:hAnsi="Times New Roman"/>
          <w:i/>
          <w:iCs/>
          <w:color w:val="000000"/>
          <w:sz w:val="28"/>
          <w:szCs w:val="28"/>
        </w:rPr>
        <w:t>Тактические задачи</w:t>
      </w:r>
      <w:r w:rsidRPr="0042715B">
        <w:rPr>
          <w:rFonts w:ascii="Times New Roman" w:hAnsi="Times New Roman"/>
          <w:color w:val="000000"/>
          <w:sz w:val="28"/>
          <w:szCs w:val="28"/>
        </w:rPr>
        <w:t xml:space="preserve"> – это формирование у ученика определенных новых качеств и устойчивых состояний (не знал – стал знать); они проявляются в способности к планированию деятельности своей и подопечных, в умении диагностировать степень развития культуры учащихся и прогнозировать изменение вверенных учителю педагогических систем (класс, кружок, секция, ученическая группа), управлять учебно-воспитательной деятельностью отдельных школьников и целых классных коллективов и т.д. Задачи тактического характера обеспечивают этапы выполнения стратегической задачи и также осуществляются в определенном временном интервале, но в более коротком.</w:t>
      </w:r>
    </w:p>
    <w:p w:rsidR="001B629A" w:rsidRPr="0042715B" w:rsidRDefault="001B629A" w:rsidP="003B4196">
      <w:pPr>
        <w:spacing w:before="100" w:beforeAutospacing="1" w:after="100" w:afterAutospacing="1" w:line="240" w:lineRule="auto"/>
        <w:ind w:left="192" w:right="72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i/>
          <w:iCs/>
          <w:color w:val="000000"/>
          <w:sz w:val="28"/>
          <w:szCs w:val="28"/>
        </w:rPr>
        <w:t>Оперативные задачи</w:t>
      </w:r>
      <w:r w:rsidRPr="0042715B">
        <w:rPr>
          <w:rFonts w:ascii="Times New Roman" w:hAnsi="Times New Roman"/>
          <w:color w:val="000000"/>
          <w:sz w:val="28"/>
          <w:szCs w:val="28"/>
        </w:rPr>
        <w:t xml:space="preserve"> – это элементы решения тактических задач. Они отличаются тем, что их цели осуществляются немедленно после их возникновения. Это способность теоретически обоснованно и потому педагогически целесообразно инструментировать действие, применять адекватные учебно-воспитательным ситуациям рациональные методические приемы воздействия на сознание, чувства, волю и поведение подопечных.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1B629A" w:rsidRPr="0042715B" w:rsidRDefault="001B629A" w:rsidP="003B4196">
      <w:pPr>
        <w:ind w:firstLine="567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2715B">
        <w:rPr>
          <w:rFonts w:ascii="Times New Roman" w:hAnsi="Times New Roman"/>
          <w:b/>
          <w:iCs/>
          <w:color w:val="000000"/>
          <w:sz w:val="28"/>
          <w:szCs w:val="28"/>
        </w:rPr>
        <w:t xml:space="preserve">2. </w:t>
      </w:r>
      <w:r w:rsidRPr="0042715B">
        <w:rPr>
          <w:rFonts w:ascii="Times New Roman" w:hAnsi="Times New Roman"/>
          <w:b/>
          <w:sz w:val="28"/>
          <w:szCs w:val="28"/>
        </w:rPr>
        <w:t xml:space="preserve"> Проблемы преподавания информатики в классах естественнонаучного и гуманитарного профилей и пути их решения</w:t>
      </w:r>
      <w:r w:rsidRPr="0042715B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bCs/>
          <w:sz w:val="28"/>
          <w:szCs w:val="28"/>
        </w:rPr>
        <w:t xml:space="preserve">Как мной уже отмечено выше – главная проблема преподавания информатики </w:t>
      </w:r>
      <w:r w:rsidRPr="0042715B">
        <w:rPr>
          <w:sz w:val="28"/>
          <w:szCs w:val="28"/>
        </w:rPr>
        <w:t>в классах естественнонаучного и гуманитарного профилей является нехватка учебного времени.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Сжатое преподавание курса основ информатики не может быть качественным, следовательно, необходимо увеличивать объем домашних заданий и объем материала для самостоятельного изучения.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Учитывая специфику в классах естественнонаучного и гуманитарного профилей необходимо хотя бы частично преподавать прикладную информатику, увеличивать время на некоторые разделы (например, компьютерное моделирование или редакционно-издательские системы), естественно сокращая другие.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В гуманитарных классах кроме информатики сокращается и математика, и, как следствие, проблемы с решением сложных задач в среде электронного процессора. Учащиеся таких классов в своем большинстве не обладают математическим складом ума, не умеют логически мыслить, процесс моделирования на компьютере становится для них мучительным и неинтересным.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Для учителя, работающего  в классах естественнонаучного профиля достаточно проблемным становится подобрать задачи (биологические, химические, географические), которые были бы адаптированы для компьютера, сочетались с программой по информатике, были бы «хорошо» поставлены с точки зрения ИКТ.</w:t>
      </w: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1B629A" w:rsidRPr="0042715B" w:rsidRDefault="001B629A" w:rsidP="004C6467">
      <w:pPr>
        <w:pStyle w:val="BodyTextIndent"/>
        <w:spacing w:after="0"/>
        <w:ind w:left="0" w:firstLine="708"/>
        <w:jc w:val="both"/>
        <w:rPr>
          <w:bCs/>
          <w:sz w:val="28"/>
          <w:szCs w:val="28"/>
        </w:rPr>
      </w:pPr>
    </w:p>
    <w:p w:rsidR="001B629A" w:rsidRPr="0042715B" w:rsidRDefault="001B629A" w:rsidP="005C5A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715B">
        <w:rPr>
          <w:rFonts w:ascii="Times New Roman" w:hAnsi="Times New Roman"/>
          <w:b/>
          <w:bCs/>
          <w:sz w:val="28"/>
          <w:szCs w:val="28"/>
        </w:rPr>
        <w:t xml:space="preserve">3. Формирование ИКТ компетентности обучающихся </w:t>
      </w:r>
      <w:r w:rsidRPr="0042715B">
        <w:rPr>
          <w:rFonts w:ascii="Times New Roman" w:hAnsi="Times New Roman"/>
          <w:b/>
          <w:sz w:val="28"/>
          <w:szCs w:val="28"/>
        </w:rPr>
        <w:t>в классах естественнонаучного и гуманитарного профилей.</w:t>
      </w:r>
    </w:p>
    <w:p w:rsidR="001B629A" w:rsidRPr="0042715B" w:rsidRDefault="001B629A" w:rsidP="005C5AA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B629A" w:rsidRPr="0042715B" w:rsidRDefault="001B629A" w:rsidP="005C5AA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sz w:val="28"/>
          <w:szCs w:val="28"/>
        </w:rPr>
        <w:t>Сформированная ИКТ-компетентность у гражданина - это уровень информационных знаний и умений, способствующих плодотворной деятельности в любой научной области.</w:t>
      </w:r>
    </w:p>
    <w:p w:rsidR="001B629A" w:rsidRPr="0042715B" w:rsidRDefault="001B629A" w:rsidP="005C5AA0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42715B">
        <w:rPr>
          <w:color w:val="000000"/>
          <w:sz w:val="28"/>
          <w:szCs w:val="28"/>
        </w:rPr>
        <w:t>Исходной, общей и родовой категорией понимания ИКТ-компетентности выступает информационная культура. Но для формирования  ИКТ-компетентности этого качества оказывается недостаточно, поскольку важен и обязателен ещё фактор включения личности в непосредственную деятельность (приложение, рис.1).</w:t>
      </w:r>
      <w:r w:rsidRPr="0042715B">
        <w:rPr>
          <w:sz w:val="28"/>
          <w:szCs w:val="28"/>
        </w:rPr>
        <w:t xml:space="preserve"> </w:t>
      </w:r>
      <w:r w:rsidRPr="0042715B">
        <w:rPr>
          <w:color w:val="000000"/>
          <w:sz w:val="28"/>
          <w:szCs w:val="28"/>
        </w:rPr>
        <w:t>Соединение информационной культуры с иной деятельностью образует собственно опыт практической  деятельности, который на уровне личности и составляет основу его профессии.</w:t>
      </w:r>
    </w:p>
    <w:p w:rsidR="001B629A" w:rsidRPr="0042715B" w:rsidRDefault="001B629A" w:rsidP="005C5AA0">
      <w:pPr>
        <w:pStyle w:val="BodyTextIndent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42715B">
        <w:rPr>
          <w:sz w:val="28"/>
          <w:szCs w:val="28"/>
        </w:rPr>
        <w:t>ИКТ-компетентность школьников, обучающихся в классах естественнонаучного и гуманитарного профилей  является не столько результатом предметного обучения, сколько интегрированным общекультурным показателем, результатом многосторонней учебно-воспитательной работы образовательного учреждения.</w:t>
      </w:r>
    </w:p>
    <w:p w:rsidR="001B629A" w:rsidRPr="0042715B" w:rsidRDefault="001B629A" w:rsidP="005C5AA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2715B">
        <w:rPr>
          <w:color w:val="000000"/>
          <w:sz w:val="28"/>
          <w:szCs w:val="28"/>
        </w:rPr>
        <w:t>Данную</w:t>
      </w:r>
      <w:r w:rsidRPr="0042715B">
        <w:rPr>
          <w:b/>
          <w:i/>
          <w:color w:val="000000"/>
          <w:sz w:val="28"/>
          <w:szCs w:val="28"/>
        </w:rPr>
        <w:t xml:space="preserve"> </w:t>
      </w:r>
      <w:r w:rsidRPr="0042715B">
        <w:rPr>
          <w:color w:val="000000"/>
          <w:sz w:val="28"/>
          <w:szCs w:val="28"/>
        </w:rPr>
        <w:t>цель:</w:t>
      </w:r>
      <w:r w:rsidRPr="0042715B">
        <w:rPr>
          <w:sz w:val="28"/>
          <w:szCs w:val="28"/>
        </w:rPr>
        <w:t xml:space="preserve"> формирование ИКТ-компетентности школьников, обучающихся в классах естественнонаучного и гуманитарного профилей через интеграцию общего и дополнительного образования позволяют решать следующие задачи:</w:t>
      </w:r>
    </w:p>
    <w:p w:rsidR="001B629A" w:rsidRPr="0042715B" w:rsidRDefault="001B629A" w:rsidP="005C5A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Изучить уровень информационной  культуры школьников,  обучающихся в классах естественнонаучного и гуманитарного профилей.</w:t>
      </w:r>
    </w:p>
    <w:p w:rsidR="001B629A" w:rsidRPr="0042715B" w:rsidRDefault="001B629A" w:rsidP="005C5A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Создать педагогические условия для формирования ИКТ-компетентности школьников, обучающихся в классах естественнонаучного и гуманитарного профилей через интеграцию общего и дополнительного образования.</w:t>
      </w:r>
    </w:p>
    <w:p w:rsidR="001B629A" w:rsidRPr="0042715B" w:rsidRDefault="001B629A" w:rsidP="005C5A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Разработать модель формирования ИКТ-компетентности школьников, обучающихся в классах естественнонаучного и гуманитарного профилей для возможности видеть конечный результат.</w:t>
      </w:r>
    </w:p>
    <w:p w:rsidR="001B629A" w:rsidRPr="0042715B" w:rsidRDefault="001B629A" w:rsidP="001F5D9C">
      <w:pPr>
        <w:spacing w:after="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141763">
      <w:pPr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color w:val="000000"/>
          <w:sz w:val="28"/>
          <w:szCs w:val="28"/>
        </w:rPr>
        <w:t xml:space="preserve">На основе этого мною разработана процессуальная модель по формированию ИКТ-компетентности школьников </w:t>
      </w:r>
      <w:r w:rsidRPr="0042715B">
        <w:rPr>
          <w:rFonts w:ascii="Times New Roman" w:hAnsi="Times New Roman"/>
          <w:sz w:val="28"/>
          <w:szCs w:val="28"/>
        </w:rPr>
        <w:t>обучающихся в классах естественнонаучного и гуманитарного профилей</w:t>
      </w:r>
      <w:r w:rsidRPr="0042715B">
        <w:rPr>
          <w:rFonts w:ascii="Times New Roman" w:hAnsi="Times New Roman"/>
          <w:color w:val="000000"/>
          <w:sz w:val="28"/>
          <w:szCs w:val="28"/>
        </w:rPr>
        <w:t xml:space="preserve"> в условиях интеграции общего и дополнительного образования (приложение, рис.2). </w:t>
      </w:r>
      <w:r w:rsidRPr="0042715B">
        <w:rPr>
          <w:rFonts w:ascii="Times New Roman" w:hAnsi="Times New Roman"/>
          <w:sz w:val="28"/>
          <w:szCs w:val="28"/>
        </w:rPr>
        <w:t xml:space="preserve">Структурная модель представлена тремя модулями. В первом модуле определяются цель, задачи, условия, методы и средства обучения. 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Второй модуль структурно представлен тремя компонентами: информационно-содержательным, организационным и технологическим. Организация учебного процесса опирается на: научность, гуманистичность, непрерывность, интегративность, направленность. 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Третий модуль – практико-ориентированный, включает условия успешной реализации экологического обучения. Процесс интеграции общего и дополнительного образования стал более эффективным, когда обучение стало строиться в замкнутом цикле (учреждение, станция юных натуралистов, краевая экологическая школа, малая академия наук). Таким образом, общая логика модели выстроена от методологического анализа к классификации методов обучения, к раскрытию содержания и технологий к анализу и результатам обучения.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Модель ИКТ-компетентной личности школьников обучающихся в классах естественнонаучного и гуманитарного профилей включает следующие компоненты: когнитивный, деятельностный (интеллектуальные и коммуникативные умения), социальный и рефлексивный (критическое мышление) (приложение, рис.3).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Исходя из основных групп компетенций (Жак Делор, И.Н. Пономарева, И.А. Зимняя) и учитывая необходимость социализации личности школьников для подготовки его к жизни в условиях глобализирующегося общества, построена матрица содержания понятия ИКТ-компетенции как целевой образовательной установки (приложение, таблица 1.).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Работы учащихся реализуются как в рамках урочной деятельности, так и кружковых и индивидуальных занятиях. Научно-исследовательские проекты учеников представляются на конкурсах и конференциях различных уровней: городском, краевом, всероссийском. 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Формирование единого образовательного, научного и воспитательного пространства для творческого развития личности, реализация дополнительных образовательных программ и услуг в интересах школьников не реализуется без должного творческого контакта с учреждениями дополнительного образования (СЮН, ЦДЮТЭ, КЭШ, МАН) и высшей школой (СКФУ, МГОПУ им.Шолохова). </w:t>
      </w:r>
      <w:r w:rsidRPr="0042715B">
        <w:rPr>
          <w:rFonts w:ascii="Times New Roman" w:hAnsi="Times New Roman"/>
          <w:bCs/>
          <w:sz w:val="28"/>
          <w:szCs w:val="28"/>
        </w:rPr>
        <w:t>Все это в комплексе расширяет кругозор, оказывает влияние на становление структуры ценностей, помогает самоопределиться.</w:t>
      </w:r>
      <w:r w:rsidRPr="0042715B">
        <w:rPr>
          <w:rFonts w:ascii="Times New Roman" w:hAnsi="Times New Roman"/>
          <w:sz w:val="28"/>
          <w:szCs w:val="28"/>
        </w:rPr>
        <w:t xml:space="preserve"> </w:t>
      </w:r>
    </w:p>
    <w:p w:rsidR="001B629A" w:rsidRPr="0042715B" w:rsidRDefault="001B629A" w:rsidP="001417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Уровень сформированности компонентов ИКТ-компетентности и методы их диагностики представлены в таблице 2 приложения.</w:t>
      </w:r>
    </w:p>
    <w:p w:rsidR="001B629A" w:rsidRPr="0042715B" w:rsidRDefault="001B629A" w:rsidP="0042715B">
      <w:pPr>
        <w:pStyle w:val="Heading3"/>
        <w:jc w:val="center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42715B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1B629A" w:rsidRPr="0042715B" w:rsidRDefault="001B629A" w:rsidP="0042715B">
      <w:pPr>
        <w:spacing w:before="100" w:beforeAutospacing="1" w:after="270" w:line="270" w:lineRule="atLeast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42715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2715B">
        <w:rPr>
          <w:rFonts w:ascii="Times New Roman" w:hAnsi="Times New Roman"/>
          <w:color w:val="333333"/>
          <w:sz w:val="28"/>
          <w:szCs w:val="28"/>
        </w:rPr>
        <w:tab/>
        <w:t xml:space="preserve">Мировая практика показала, что даже очень трудные проблемы обучения вполне разрешимы, если удается восстановить благоприятный стиль общения в семье. Если родители помогают своему ребенку освоить новый, трудный и большой по объему материал, то половина любой педагогической задачи уже решена. И об этом учителям и родителям не стоит забывать. Общая радость, совместный труд, заботливость, живая связь с детьми очень развивают чувство семьи. Это и есть микросреда развития ребенка, что дает ему душевный комфорт. Это те составляющие, без которых нет условий для развития полноценного человека. </w:t>
      </w:r>
    </w:p>
    <w:p w:rsidR="001B629A" w:rsidRPr="0042715B" w:rsidRDefault="001B629A" w:rsidP="0042715B">
      <w:pPr>
        <w:pStyle w:val="NormalWeb"/>
        <w:ind w:firstLine="708"/>
        <w:jc w:val="both"/>
        <w:rPr>
          <w:sz w:val="28"/>
          <w:szCs w:val="28"/>
        </w:rPr>
      </w:pPr>
      <w:r w:rsidRPr="0042715B">
        <w:rPr>
          <w:color w:val="333333"/>
          <w:sz w:val="28"/>
          <w:szCs w:val="28"/>
        </w:rPr>
        <w:t xml:space="preserve">Обязанность же педагогов – донести до родителей мысль о том, что развитие ребенка осуществляется успешно при условии гармонического сочетания всех сторон воспитания, всех приемов и методов, так как в педагогике нет главного и второстепенного. Воспитание – процесс многоплановый, целостный, осуществляемый постоянно и непрерывно и потому требующий комплексного подхода. </w:t>
      </w:r>
    </w:p>
    <w:p w:rsidR="001B629A" w:rsidRPr="0042715B" w:rsidRDefault="001B629A" w:rsidP="00141763">
      <w:pPr>
        <w:tabs>
          <w:tab w:val="num" w:pos="9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Работа учителя – это работа на будущее.</w:t>
      </w:r>
      <w:r w:rsidRPr="0042715B">
        <w:rPr>
          <w:rFonts w:ascii="Times New Roman" w:hAnsi="Times New Roman"/>
          <w:color w:val="000000"/>
          <w:sz w:val="28"/>
          <w:szCs w:val="28"/>
        </w:rPr>
        <w:t xml:space="preserve"> Формирование ИКТ-компетентности учащихся, которые учатся в классах с гуманитарным и естественнонаучным уклоном неотъемлемая часть образования, от которого зависит и будущее существование человека. Чтобы прошли еще столетия, человек должен научиться предвидеть результат своих действий ради возможности сохранения условий для жизни и развития каждого ребенка.</w:t>
      </w:r>
    </w:p>
    <w:p w:rsidR="001B629A" w:rsidRPr="0042715B" w:rsidRDefault="001B629A" w:rsidP="001F5D9C">
      <w:pPr>
        <w:spacing w:after="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1F5D9C">
      <w:pPr>
        <w:spacing w:after="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1F5D9C">
      <w:pPr>
        <w:spacing w:after="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1F5D9C">
      <w:pPr>
        <w:spacing w:after="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5C5AA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5C5AA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B66AD9">
      <w:pPr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B66AD9">
      <w:pPr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B66AD9">
      <w:pPr>
        <w:rPr>
          <w:rFonts w:ascii="Times New Roman" w:hAnsi="Times New Roman"/>
          <w:sz w:val="28"/>
          <w:szCs w:val="28"/>
        </w:rPr>
      </w:pPr>
    </w:p>
    <w:p w:rsidR="001B629A" w:rsidRPr="0042715B" w:rsidRDefault="001B629A" w:rsidP="00A24A20">
      <w:pPr>
        <w:pStyle w:val="Heading5"/>
        <w:jc w:val="center"/>
        <w:rPr>
          <w:sz w:val="28"/>
          <w:szCs w:val="28"/>
        </w:rPr>
      </w:pPr>
      <w:r w:rsidRPr="0042715B">
        <w:rPr>
          <w:sz w:val="28"/>
          <w:szCs w:val="28"/>
        </w:rPr>
        <w:t>Литература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Лихачев, Б.Т. Педагогика– М.:, 1996.– С. 28–31; 33, 35–36.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Семакин И. и др. Преподавание базового курса информатики в средней школе. М.: Бином, 2009 – 448с.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  Лапчик М.П., Семакин И.Г., Хеннер Е.К. Методика преподавания информатики. М.: 2001. — 624 с.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Спирин, Л.Ф. Теория и технология педагогических задач .– М., 2007.– С. 19–27; 35–37.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Беспалько, В.П. Системно-методическое обеспечение учебно-воспитательного процесса подготовки специалиста.– М., 1989.– С. 7–12.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Симонов, В.П. Педагогический менеджмент– М., 1995.– Гл. 5.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Леонтьев, А.Н. Деятельность. Сознание. Личность– М., 1975.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Рубинштейн, С.Л. Основы общей психологии– М., 1996.– С. 181.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Зязюн, И.А. Основы педагогического мастерства– М., 1989.– С. 7–9.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Казаков, В.А. Самостоятельная работа студента и ее информационное обеспечение– Киев, 1990.– С. 16–19.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Сластенин, В.А. Педагогика– М.:, 1998.– С. 24–32.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 xml:space="preserve">Кухарев, Н.В. На пути к профессиональному совершенству– М., 1990. – С. 123–127. </w:t>
      </w:r>
    </w:p>
    <w:p w:rsidR="001B629A" w:rsidRPr="0042715B" w:rsidRDefault="001B629A" w:rsidP="00A24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715B">
        <w:rPr>
          <w:rFonts w:ascii="Times New Roman" w:hAnsi="Times New Roman"/>
          <w:sz w:val="28"/>
          <w:szCs w:val="28"/>
        </w:rPr>
        <w:t>Вульфов, Б.З. Основы педагогики в лекциях, ситуациях, первоисточниках– М.:, 1997 – 356 с.</w:t>
      </w:r>
    </w:p>
    <w:p w:rsidR="001B629A" w:rsidRDefault="001B629A" w:rsidP="00B66AD9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Default="001B629A" w:rsidP="005772E6"/>
    <w:p w:rsidR="001B629A" w:rsidRPr="00A24A20" w:rsidRDefault="001B629A" w:rsidP="00A24A20">
      <w:pPr>
        <w:jc w:val="center"/>
        <w:rPr>
          <w:b/>
          <w:sz w:val="28"/>
          <w:szCs w:val="28"/>
        </w:rPr>
      </w:pPr>
      <w:r w:rsidRPr="00A24A20">
        <w:rPr>
          <w:b/>
          <w:sz w:val="28"/>
          <w:szCs w:val="28"/>
        </w:rPr>
        <w:t>Приложения</w:t>
      </w:r>
    </w:p>
    <w:p w:rsidR="001B629A" w:rsidRPr="00D976B4" w:rsidRDefault="001B629A" w:rsidP="005772E6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27pt;width:383.7pt;height:265.65pt;z-index:251658240">
            <v:imagedata r:id="rId7" o:title=""/>
            <w10:wrap type="topAndBottom"/>
          </v:shape>
          <o:OLEObject Type="Embed" ProgID="Word.Picture.8" ShapeID="_x0000_s1026" DrawAspect="Content" ObjectID="_1472460597" r:id="rId8"/>
        </w:pict>
      </w:r>
    </w:p>
    <w:p w:rsidR="001B629A" w:rsidRPr="00FF4EB1" w:rsidRDefault="001B629A" w:rsidP="005772E6">
      <w:pPr>
        <w:rPr>
          <w:rFonts w:ascii="Times New Roman" w:hAnsi="Times New Roman"/>
          <w:b/>
          <w:sz w:val="28"/>
          <w:szCs w:val="28"/>
        </w:rPr>
      </w:pPr>
      <w:r w:rsidRPr="00FF4EB1">
        <w:rPr>
          <w:rFonts w:ascii="Times New Roman" w:hAnsi="Times New Roman"/>
          <w:b/>
          <w:sz w:val="28"/>
          <w:szCs w:val="28"/>
        </w:rPr>
        <w:t>Рис.1. Терминологическое пространство понятия ИКТ-компетентность и область выстраивания информационного  образования детей, обучающихся в классах естественнонаучного и гуманитарного профилей</w:t>
      </w:r>
    </w:p>
    <w:p w:rsidR="001B629A" w:rsidRDefault="001B629A" w:rsidP="009061B2"/>
    <w:p w:rsidR="001B629A" w:rsidRDefault="001B629A" w:rsidP="009061B2"/>
    <w:p w:rsidR="001B629A" w:rsidRDefault="001B629A" w:rsidP="009061B2"/>
    <w:p w:rsidR="001B629A" w:rsidRDefault="001B629A" w:rsidP="009061B2"/>
    <w:p w:rsidR="001B629A" w:rsidRDefault="001B629A" w:rsidP="009061B2"/>
    <w:p w:rsidR="001B629A" w:rsidRDefault="001B629A" w:rsidP="009061B2"/>
    <w:p w:rsidR="001B629A" w:rsidRDefault="001B629A" w:rsidP="009061B2">
      <w:pPr>
        <w:jc w:val="center"/>
        <w:rPr>
          <w:color w:val="000000"/>
        </w:rPr>
      </w:pPr>
    </w:p>
    <w:p w:rsidR="001B629A" w:rsidRDefault="001B629A" w:rsidP="009061B2">
      <w:pPr>
        <w:jc w:val="center"/>
        <w:rPr>
          <w:color w:val="000000"/>
        </w:rPr>
      </w:pPr>
    </w:p>
    <w:p w:rsidR="001B629A" w:rsidRDefault="001B629A" w:rsidP="009061B2">
      <w:pPr>
        <w:jc w:val="center"/>
        <w:rPr>
          <w:color w:val="000000"/>
        </w:rPr>
      </w:pPr>
    </w:p>
    <w:p w:rsidR="001B629A" w:rsidRDefault="001B629A" w:rsidP="009061B2">
      <w:pPr>
        <w:jc w:val="center"/>
        <w:rPr>
          <w:color w:val="000000"/>
        </w:rPr>
      </w:pPr>
    </w:p>
    <w:p w:rsidR="001B629A" w:rsidRDefault="001B629A" w:rsidP="009061B2">
      <w:pPr>
        <w:jc w:val="center"/>
        <w:rPr>
          <w:color w:val="000000"/>
        </w:rPr>
      </w:pPr>
    </w:p>
    <w:p w:rsidR="001B629A" w:rsidRDefault="001B629A" w:rsidP="009061B2">
      <w:pPr>
        <w:jc w:val="center"/>
        <w:rPr>
          <w:color w:val="000000"/>
        </w:rPr>
      </w:pPr>
      <w:r>
        <w:rPr>
          <w:noProof/>
        </w:rPr>
      </w:r>
      <w:r w:rsidRPr="001D29D3">
        <w:rPr>
          <w:color w:val="000000"/>
        </w:rPr>
        <w:pict>
          <v:group id="_x0000_s1027" editas="canvas" style="width:491.25pt;height:703.05pt;mso-position-horizontal-relative:char;mso-position-vertical-relative:line" coordorigin="1569,6957" coordsize="8571,12110">
            <o:lock v:ext="edit" aspectratio="t"/>
            <v:shape id="_x0000_s1028" type="#_x0000_t75" style="position:absolute;left:1569;top:6957;width:8571;height:12110" o:preferrelative="f">
              <v:fill o:detectmouseclick="t"/>
              <v:path o:extrusionok="t" o:connecttype="none"/>
              <o:lock v:ext="edit" text="t"/>
            </v:shape>
            <v:rect id="_x0000_s1029" style="position:absolute;left:1575;top:7405;width:3953;height:1123" fillcolor="#ffc">
              <v:shadow on="t" color="blue" offset="6pt,6pt"/>
              <v:textbox style="mso-next-textbox:#_x0000_s1029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1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Цель:</w:t>
                    </w:r>
                    <w:r w:rsidRPr="00460B9D">
                      <w:rPr>
                        <w:color w:val="000000"/>
                        <w:sz w:val="21"/>
                      </w:rPr>
                      <w:t xml:space="preserve"> </w:t>
                    </w:r>
                    <w:r w:rsidRPr="00460B9D">
                      <w:rPr>
                        <w:sz w:val="21"/>
                      </w:rPr>
                      <w:t xml:space="preserve">формирование </w:t>
                    </w:r>
                    <w:r>
                      <w:rPr>
                        <w:sz w:val="21"/>
                      </w:rPr>
                      <w:t>ИКТ-</w:t>
                    </w:r>
                    <w:r w:rsidRPr="00460B9D">
                      <w:rPr>
                        <w:sz w:val="21"/>
                      </w:rPr>
                      <w:t xml:space="preserve"> компетентности школьников через интеграцию общего и дополнительного образования.</w:t>
                    </w:r>
                  </w:p>
                </w:txbxContent>
              </v:textbox>
            </v:rect>
            <v:rect id="_x0000_s1030" style="position:absolute;left:5952;top:7514;width:3953;height:2296" fillcolor="#ffc">
              <v:fill o:detectmouseclick="t"/>
              <v:shadow on="t" color="blue" offset="6pt,6pt"/>
              <v:textbox style="mso-next-textbox:#_x0000_s1030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rPr>
                        <w:bCs/>
                        <w:color w:val="000000"/>
                        <w:sz w:val="21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Задачи:</w:t>
                    </w:r>
                    <w:r w:rsidRPr="00460B9D">
                      <w:rPr>
                        <w:bCs/>
                        <w:color w:val="000000"/>
                        <w:sz w:val="21"/>
                      </w:rPr>
                      <w:t xml:space="preserve">1.Изучить уровень </w:t>
                    </w:r>
                    <w:r>
                      <w:rPr>
                        <w:bCs/>
                        <w:color w:val="000000"/>
                        <w:sz w:val="21"/>
                      </w:rPr>
                      <w:t xml:space="preserve">информационной </w:t>
                    </w:r>
                    <w:r w:rsidRPr="00460B9D">
                      <w:rPr>
                        <w:bCs/>
                        <w:color w:val="000000"/>
                        <w:sz w:val="21"/>
                      </w:rPr>
                      <w:t xml:space="preserve"> культуры школьников.2.Создать педагогические условия для формирования </w:t>
                    </w:r>
                    <w:r>
                      <w:rPr>
                        <w:bCs/>
                        <w:color w:val="000000"/>
                        <w:sz w:val="21"/>
                      </w:rPr>
                      <w:t>ИКТ-</w:t>
                    </w:r>
                    <w:r w:rsidRPr="00460B9D">
                      <w:rPr>
                        <w:bCs/>
                        <w:color w:val="000000"/>
                        <w:sz w:val="21"/>
                      </w:rPr>
                      <w:t xml:space="preserve">компетентности школьников через интеграцию общего и дополнительного образования.3.Разработать модель формирования </w:t>
                    </w:r>
                    <w:r>
                      <w:rPr>
                        <w:bCs/>
                        <w:color w:val="000000"/>
                        <w:sz w:val="21"/>
                      </w:rPr>
                      <w:t>ИКТ-</w:t>
                    </w:r>
                    <w:r w:rsidRPr="00460B9D">
                      <w:rPr>
                        <w:bCs/>
                        <w:color w:val="000000"/>
                        <w:sz w:val="21"/>
                      </w:rPr>
                      <w:t>компетентности школьников.</w:t>
                    </w:r>
                  </w:p>
                </w:txbxContent>
              </v:textbox>
            </v:rect>
            <v:rect id="_x0000_s1031" style="position:absolute;left:1857;top:10023;width:2259;height:373" fillcolor="#ffc">
              <v:shadow on="t" color="blue" offset="6pt,6pt"/>
              <v:textbox style="mso-next-textbox:#_x0000_s1031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 xml:space="preserve">Формы обучения </w:t>
                    </w:r>
                  </w:p>
                </w:txbxContent>
              </v:textbox>
            </v:rect>
            <v:rect id="_x0000_s1032" style="position:absolute;left:1575;top:8629;width:4094;height:1254" fillcolor="#ffc">
              <v:shadow on="t" color="blue" offset="6pt,6pt"/>
              <v:textbox style="mso-next-textbox:#_x0000_s1032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Условия: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rPr>
                        <w:bCs/>
                        <w:color w:val="000000"/>
                        <w:sz w:val="21"/>
                      </w:rPr>
                    </w:pPr>
                    <w:r w:rsidRPr="00460B9D">
                      <w:rPr>
                        <w:bCs/>
                        <w:color w:val="000000"/>
                        <w:sz w:val="21"/>
                      </w:rPr>
                      <w:t xml:space="preserve">1. Нормативно-правовая база.2. Учебно-методический комплекс </w:t>
                    </w:r>
                    <w:r>
                      <w:rPr>
                        <w:bCs/>
                        <w:color w:val="000000"/>
                        <w:sz w:val="21"/>
                      </w:rPr>
                      <w:t>ОУ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Cs/>
                        <w:color w:val="000000"/>
                        <w:sz w:val="21"/>
                      </w:rPr>
                      <w:t>3. Рекреационные ресурсы</w:t>
                    </w: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 xml:space="preserve"> </w:t>
                    </w:r>
                    <w:r w:rsidRPr="00460B9D">
                      <w:rPr>
                        <w:bCs/>
                        <w:color w:val="000000"/>
                        <w:sz w:val="19"/>
                      </w:rPr>
                      <w:t>микрорайона</w:t>
                    </w:r>
                    <w:r>
                      <w:rPr>
                        <w:bCs/>
                        <w:color w:val="000000"/>
                        <w:sz w:val="19"/>
                      </w:rPr>
                      <w:t>, города</w:t>
                    </w:r>
                    <w:r w:rsidRPr="00460B9D">
                      <w:rPr>
                        <w:bCs/>
                        <w:color w:val="000000"/>
                        <w:sz w:val="19"/>
                      </w:rPr>
                      <w:t>.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</w:p>
                </w:txbxContent>
              </v:textbox>
            </v:rect>
            <v:rect id="_x0000_s1033" style="position:absolute;left:4399;top:10023;width:2117;height:373" fillcolor="#ffc">
              <v:shadow on="t" color="blue" offset="6pt,6pt"/>
              <v:textbox style="mso-next-textbox:#_x0000_s1033" inset="2.24408mm,1.1221mm,2.24408mm,1.1221mm">
                <w:txbxContent>
                  <w:p w:rsidR="001B629A" w:rsidRPr="00460B9D" w:rsidRDefault="001B629A" w:rsidP="009061B2">
                    <w:pPr>
                      <w:rPr>
                        <w:b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sz w:val="25"/>
                        <w:szCs w:val="28"/>
                      </w:rPr>
                      <w:t>Методы обучения</w:t>
                    </w:r>
                  </w:p>
                </w:txbxContent>
              </v:textbox>
            </v:rect>
            <v:rect id="_x0000_s1034" style="position:absolute;left:6658;top:10023;width:2824;height:373" fillcolor="#ffc">
              <v:shadow on="t" color="blue" offset="6pt,6pt"/>
              <v:textbox style="mso-next-textbox:#_x0000_s1034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 xml:space="preserve">Средства обучения </w:t>
                    </w:r>
                  </w:p>
                </w:txbxContent>
              </v:textbox>
            </v:rect>
            <v:roundrect id="_x0000_s1035" style="position:absolute;left:2281;top:10581;width:6762;height:371" arcsize="0">
              <v:shadow on="t" color="red" offset="6pt,6pt"/>
              <v:textbox style="mso-next-textbox:#_x0000_s1035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FF0000"/>
                        <w:sz w:val="25"/>
                        <w:szCs w:val="28"/>
                      </w:rPr>
                      <w:t>Второй модуль - дидактический</w:t>
                    </w:r>
                  </w:p>
                </w:txbxContent>
              </v:textbox>
            </v:roundrect>
            <v:roundrect id="_x0000_s1036" style="position:absolute;left:2281;top:6957;width:6762;height:372" arcsize="0">
              <v:shadow on="t" color="red" offset="6pt,6pt"/>
              <v:textbox style="mso-next-textbox:#_x0000_s1036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FF0000"/>
                        <w:sz w:val="25"/>
                        <w:szCs w:val="28"/>
                      </w:rPr>
                      <w:t>Первый модуль - методологический</w:t>
                    </w:r>
                  </w:p>
                </w:txbxContent>
              </v:textbox>
            </v:roundrect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37" type="#_x0000_t80" style="position:absolute;left:4257;top:11138;width:2826;height:493" fillcolor="#ffc" strokeweight=".5pt">
              <v:shadow on="t" color="blue" offset="6pt,6pt"/>
              <v:textbox style="mso-next-textbox:#_x0000_s1037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ПРИНЦИПЫ</w:t>
                    </w:r>
                  </w:p>
                </w:txbxContent>
              </v:textbox>
              <o:callout v:ext="edit" minusy="t"/>
            </v:shape>
            <v:rect id="_x0000_s1038" style="position:absolute;left:1575;top:11835;width:1446;height:372" fillcolor="#ffc">
              <v:shadow on="t" color="blue" offset="6pt,6pt"/>
              <v:textbox style="mso-next-textbox:#_x0000_s1038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 xml:space="preserve">научность </w:t>
                    </w:r>
                  </w:p>
                </w:txbxContent>
              </v:textbox>
            </v:rect>
            <v:rect id="_x0000_s1039" style="position:absolute;left:4257;top:11835;width:1836;height:372" fillcolor="#ffc">
              <v:shadow on="t" color="blue" offset="6pt,6pt"/>
              <v:textbox style="mso-next-textbox:#_x0000_s1039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непрерывность</w:t>
                    </w:r>
                  </w:p>
                </w:txbxContent>
              </v:textbox>
            </v:rect>
            <v:rect id="_x0000_s1040" style="position:absolute;left:2846;top:11835;width:1466;height:372" fillcolor="#ffc">
              <v:shadow on="t" color="blue" offset="6pt,6pt"/>
              <v:textbox style="mso-next-textbox:#_x0000_s1040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гуманность</w:t>
                    </w:r>
                    <w:r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ь</w:t>
                    </w: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6093;top:11835;width:1976;height:372" fillcolor="#ffc">
              <v:shadow on="t" color="blue" offset="6pt,6pt"/>
              <v:textbox style="mso-next-textbox:#_x0000_s1041" inset="2.24408mm,1.1221mm,2.24408mm,1.1221mm">
                <w:txbxContent>
                  <w:p w:rsidR="001B629A" w:rsidRPr="00460B9D" w:rsidRDefault="001B629A" w:rsidP="009061B2">
                    <w:pPr>
                      <w:rPr>
                        <w:b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sz w:val="25"/>
                        <w:szCs w:val="28"/>
                      </w:rPr>
                      <w:t>направленность</w:t>
                    </w:r>
                  </w:p>
                </w:txbxContent>
              </v:textbox>
            </v:rect>
            <v:rect id="_x0000_s1042" style="position:absolute;left:8069;top:11835;width:1977;height:372" fillcolor="#ffc">
              <v:shadow on="t" color="blue" offset="6pt,6pt"/>
              <v:textbox style="mso-next-textbox:#_x0000_s1042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интегративность</w:t>
                    </w:r>
                  </w:p>
                </w:txbxContent>
              </v:textbox>
            </v:rect>
            <v:roundrect id="_x0000_s1043" style="position:absolute;left:2511;top:14082;width:6762;height:373" arcsize="0">
              <v:shadow on="t" color="red" offset="6pt,6pt"/>
              <v:textbox style="mso-next-textbox:#_x0000_s1043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FF0000"/>
                        <w:sz w:val="25"/>
                        <w:szCs w:val="28"/>
                      </w:rPr>
                      <w:t>Третий модуль - практический</w:t>
                    </w:r>
                  </w:p>
                </w:txbxContent>
              </v:textbox>
            </v:roundrect>
            <v:rect id="_x0000_s1044" style="position:absolute;left:1569;top:12392;width:2512;height:1380" fillcolor="#ffc">
              <v:shadow on="t" color="blue" offset="6pt,6pt"/>
              <v:textbox style="mso-next-textbox:#_x0000_s1044" inset="2.24408mm,1.1221mm,2.24408mm,1.1221mm">
                <w:txbxContent>
                  <w:p w:rsidR="001B629A" w:rsidRPr="00460B9D" w:rsidRDefault="001B629A" w:rsidP="009061B2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sz w:val="25"/>
                        <w:szCs w:val="28"/>
                      </w:rPr>
                      <w:t>Содержание</w:t>
                    </w:r>
                  </w:p>
                  <w:p w:rsidR="001B629A" w:rsidRPr="00460B9D" w:rsidRDefault="001B629A" w:rsidP="009061B2">
                    <w:pPr>
                      <w:rPr>
                        <w:b/>
                        <w:sz w:val="21"/>
                      </w:rPr>
                    </w:pPr>
                    <w:r w:rsidRPr="009061B2">
                      <w:rPr>
                        <w:sz w:val="18"/>
                        <w:szCs w:val="18"/>
                      </w:rPr>
                      <w:t>1. Предметный компонент.2. Де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9061B2">
                      <w:rPr>
                        <w:sz w:val="18"/>
                        <w:szCs w:val="18"/>
                      </w:rPr>
                      <w:t>ятельностный компонент.3. Эм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9061B2">
                      <w:rPr>
                        <w:sz w:val="18"/>
                        <w:szCs w:val="18"/>
                      </w:rPr>
                      <w:t>оционально-оценочный компо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9061B2">
                      <w:rPr>
                        <w:sz w:val="18"/>
                        <w:szCs w:val="18"/>
                      </w:rPr>
                      <w:t>нент.</w:t>
                    </w:r>
                  </w:p>
                </w:txbxContent>
              </v:textbox>
            </v:rect>
            <v:rect id="_x0000_s1045" style="position:absolute;left:7377;top:12392;width:2763;height:1380" fillcolor="#ffc">
              <v:shadow on="t" color="blue" offset="6pt,6pt"/>
              <v:textbox style="mso-next-textbox:#_x0000_s1045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 xml:space="preserve">Технологии 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rPr>
                        <w:bCs/>
                        <w:color w:val="000000"/>
                        <w:sz w:val="21"/>
                      </w:rPr>
                    </w:pPr>
                    <w:r w:rsidRPr="00460B9D">
                      <w:rPr>
                        <w:bCs/>
                        <w:color w:val="000000"/>
                        <w:sz w:val="21"/>
                      </w:rPr>
                      <w:t>1.</w:t>
                    </w:r>
                    <w:r>
                      <w:rPr>
                        <w:bCs/>
                        <w:color w:val="000000"/>
                        <w:sz w:val="21"/>
                      </w:rPr>
                      <w:t>Уровневая дифференциа-ция2.Проектная деятельность.  3.ИКТ-технологии</w:t>
                    </w:r>
                  </w:p>
                </w:txbxContent>
              </v:textbox>
            </v:rect>
            <v:rect id="_x0000_s1046" style="position:absolute;left:4150;top:12392;width:3229;height:1380" fillcolor="#ffc">
              <v:shadow on="t" color="blue" offset="6pt,6pt"/>
              <v:textbox style="mso-next-textbox:#_x0000_s1046" inset="2.24408mm,1.1221mm,2.24408mm,1.1221mm">
                <w:txbxContent>
                  <w:p w:rsidR="001B629A" w:rsidRPr="00460B9D" w:rsidRDefault="001B629A" w:rsidP="009061B2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  <w:r>
                      <w:rPr>
                        <w:b/>
                        <w:sz w:val="25"/>
                        <w:szCs w:val="28"/>
                      </w:rPr>
                      <w:t>Компетентностный подход</w:t>
                    </w:r>
                  </w:p>
                  <w:p w:rsidR="001B629A" w:rsidRPr="00460B9D" w:rsidRDefault="001B629A" w:rsidP="009061B2">
                    <w:pPr>
                      <w:rPr>
                        <w:sz w:val="21"/>
                      </w:rPr>
                    </w:pPr>
                    <w:r w:rsidRPr="00460B9D">
                      <w:rPr>
                        <w:sz w:val="21"/>
                      </w:rPr>
                      <w:t>1.</w:t>
                    </w:r>
                    <w:r>
                      <w:rPr>
                        <w:sz w:val="21"/>
                      </w:rPr>
                      <w:t>Проблемно-ориентированное развивающее обучение. 2.Личностно-ориентированное.</w:t>
                    </w:r>
                  </w:p>
                </w:txbxContent>
              </v:textbox>
            </v:rect>
            <v:rect id="_x0000_s1047" style="position:absolute;left:7377;top:14596;width:2258;height:621" fillcolor="#ffc">
              <v:shadow on="t" color="blue" offset="6pt,6pt"/>
              <v:textbox style="mso-next-textbox:#_x0000_s1047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Защита проекта, работа</w:t>
                    </w:r>
                  </w:p>
                </w:txbxContent>
              </v:textbox>
            </v:rect>
            <v:rect id="_x0000_s1048" style="position:absolute;left:1569;top:14596;width:2259;height:622" fillcolor="#ffc">
              <v:shadow on="t" color="blue" offset="6pt,6pt"/>
              <v:textbox style="mso-next-textbox:#_x0000_s1048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Творческая деятельность</w:t>
                    </w:r>
                  </w:p>
                </w:txbxContent>
              </v:textbox>
            </v:rect>
            <v:rect id="_x0000_s1049" style="position:absolute;left:4473;top:14596;width:2258;height:622" fillcolor="#ffc">
              <v:shadow on="t" color="blue" offset="6pt,6pt"/>
              <v:textbox style="mso-next-textbox:#_x0000_s1049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Практическая деятельность</w:t>
                    </w:r>
                  </w:p>
                </w:txbxContent>
              </v:textbox>
            </v:rect>
            <v:rect id="_x0000_s1050" style="position:absolute;left:2511;top:17337;width:6636;height:1730" fillcolor="#ffc">
              <v:shadow on="t" color="blue" offset="6pt,6pt"/>
              <v:textbox style="mso-next-textbox:#_x0000_s1050" inset="2.24408mm,1.1221mm,2.24408mm,1.1221mm">
                <w:txbxContent>
                  <w:p w:rsidR="001B629A" w:rsidRPr="00460B9D" w:rsidRDefault="001B629A" w:rsidP="009061B2">
                    <w:pPr>
                      <w:rPr>
                        <w:b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sz w:val="25"/>
                        <w:szCs w:val="28"/>
                      </w:rPr>
                      <w:t xml:space="preserve">Контроль сформированности </w:t>
                    </w:r>
                    <w:r>
                      <w:rPr>
                        <w:b/>
                        <w:sz w:val="25"/>
                        <w:szCs w:val="28"/>
                      </w:rPr>
                      <w:t>ИКТ-</w:t>
                    </w:r>
                    <w:r w:rsidRPr="00460B9D">
                      <w:rPr>
                        <w:b/>
                        <w:sz w:val="25"/>
                        <w:szCs w:val="28"/>
                      </w:rPr>
                      <w:t>компетентности:</w:t>
                    </w:r>
                  </w:p>
                  <w:p w:rsidR="001B629A" w:rsidRPr="00460B9D" w:rsidRDefault="001B629A" w:rsidP="009061B2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1"/>
                        <w:szCs w:val="48"/>
                      </w:rPr>
                    </w:pPr>
                    <w:r w:rsidRPr="00460B9D">
                      <w:rPr>
                        <w:sz w:val="21"/>
                        <w:szCs w:val="48"/>
                      </w:rPr>
                      <w:t>Личностно-смысловой критерий.</w:t>
                    </w:r>
                  </w:p>
                  <w:p w:rsidR="001B629A" w:rsidRPr="00460B9D" w:rsidRDefault="001B629A" w:rsidP="009061B2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1"/>
                        <w:szCs w:val="48"/>
                      </w:rPr>
                    </w:pPr>
                    <w:r w:rsidRPr="00460B9D">
                      <w:rPr>
                        <w:sz w:val="21"/>
                        <w:szCs w:val="48"/>
                      </w:rPr>
                      <w:t>Когнитивно-деятельностный критерий.</w:t>
                    </w:r>
                  </w:p>
                  <w:p w:rsidR="001B629A" w:rsidRPr="00460B9D" w:rsidRDefault="001B629A" w:rsidP="009061B2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1"/>
                        <w:szCs w:val="48"/>
                      </w:rPr>
                    </w:pPr>
                    <w:r w:rsidRPr="00460B9D">
                      <w:rPr>
                        <w:sz w:val="21"/>
                        <w:szCs w:val="48"/>
                      </w:rPr>
                      <w:t>Социальный критерий.</w:t>
                    </w:r>
                  </w:p>
                  <w:p w:rsidR="001B629A" w:rsidRPr="00FF4EB1" w:rsidRDefault="001B629A" w:rsidP="009061B2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1"/>
                        <w:szCs w:val="40"/>
                      </w:rPr>
                    </w:pPr>
                    <w:r w:rsidRPr="00FF4EB1">
                      <w:rPr>
                        <w:sz w:val="21"/>
                        <w:szCs w:val="48"/>
                      </w:rPr>
                      <w:t>Рефлексивный критерий.</w:t>
                    </w:r>
                  </w:p>
                </w:txbxContent>
              </v:textbox>
            </v:rect>
            <v:rect id="_x0000_s1051" style="position:absolute;left:1569;top:15551;width:2541;height:620" fillcolor="#ffc">
              <v:shadow on="t" color="blue" offset="6pt,6pt"/>
              <v:textbox style="mso-next-textbox:#_x0000_s1051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МБОУ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color w:val="000000"/>
                        <w:sz w:val="25"/>
                        <w:szCs w:val="28"/>
                      </w:rPr>
                      <w:t>(урок, занятие)</w:t>
                    </w:r>
                  </w:p>
                </w:txbxContent>
              </v:textbox>
            </v:rect>
            <v:rect id="_x0000_s1052" style="position:absolute;left:6731;top:15551;width:3206;height:622" fillcolor="#ffc">
              <v:shadow on="t" color="blue" offset="6pt,6pt"/>
              <v:textbox style="mso-next-textbox:#_x0000_s1052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М</w:t>
                    </w:r>
                    <w:r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Б</w:t>
                    </w: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ОУ ДОД СЮН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color w:val="000000"/>
                        <w:sz w:val="25"/>
                        <w:szCs w:val="28"/>
                      </w:rPr>
                      <w:t>(кружок, объединение)</w:t>
                    </w:r>
                  </w:p>
                </w:txbxContent>
              </v:textbox>
            </v:rect>
            <v:rect id="_x0000_s1053" style="position:absolute;left:4395;top:16407;width:1835;height:621" fillcolor="#ffc">
              <v:shadow on="t" color="blue" offset="6pt,6pt"/>
              <v:textbox style="mso-next-textbox:#_x0000_s1053" inset="2.24408mm,1.1221mm,2.24408mm,1.1221mm">
                <w:txbxContent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КЭШ</w:t>
                    </w:r>
                    <w:r>
                      <w:rPr>
                        <w:b/>
                        <w:bCs/>
                        <w:color w:val="000000"/>
                        <w:sz w:val="25"/>
                        <w:szCs w:val="28"/>
                      </w:rPr>
                      <w:t>, МАН</w:t>
                    </w:r>
                  </w:p>
                  <w:p w:rsidR="001B629A" w:rsidRPr="00460B9D" w:rsidRDefault="001B629A" w:rsidP="009061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8"/>
                      </w:rPr>
                    </w:pPr>
                    <w:r w:rsidRPr="00460B9D">
                      <w:rPr>
                        <w:color w:val="000000"/>
                        <w:sz w:val="25"/>
                        <w:szCs w:val="28"/>
                      </w:rPr>
                      <w:t>(лаборатории)</w:t>
                    </w:r>
                  </w:p>
                </w:txbxContent>
              </v:textbox>
            </v:rect>
            <v:line id="_x0000_s1054" style="position:absolute" from="4395,15787" to="6516,15788">
              <v:stroke endarrow="block"/>
            </v:line>
            <v:line id="_x0000_s1055" style="position:absolute;flip:x" from="4238,16097" to="6500,16098">
              <v:stroke endarrow="block"/>
            </v:line>
            <v:line id="_x0000_s1056" style="position:absolute;flip:y" from="6437,16252" to="7990,16670">
              <v:stroke endarrow="block"/>
            </v:line>
            <v:line id="_x0000_s1057" style="position:absolute;flip:x y" from="3139,16252" to="4410,16670">
              <v:stroke endarrow="block"/>
            </v:line>
            <v:line id="_x0000_s1058" style="position:absolute" from="3139,16407" to="4410,16825">
              <v:stroke endarrow="block"/>
            </v:line>
            <v:line id="_x0000_s1059" style="position:absolute;flip:x" from="6437,16407" to="7990,16825">
              <v:stroke endarrow="block"/>
            </v:line>
            <w10:anchorlock/>
          </v:group>
        </w:pict>
      </w:r>
    </w:p>
    <w:p w:rsidR="001B629A" w:rsidRPr="009061B2" w:rsidRDefault="001B629A" w:rsidP="009061B2">
      <w:pPr>
        <w:jc w:val="center"/>
        <w:rPr>
          <w:rFonts w:ascii="Times New Roman" w:hAnsi="Times New Roman"/>
          <w:b/>
          <w:sz w:val="28"/>
          <w:szCs w:val="28"/>
        </w:rPr>
      </w:pPr>
      <w:r w:rsidRPr="009061B2">
        <w:rPr>
          <w:rFonts w:ascii="Times New Roman" w:hAnsi="Times New Roman"/>
          <w:b/>
          <w:sz w:val="28"/>
          <w:szCs w:val="28"/>
        </w:rPr>
        <w:t>Рис. 2. Процессуальная модель формирования ИКТ-компетентности школьников, обучающихся в классах естественнонаучного и гуманитарного профилей</w:t>
      </w:r>
    </w:p>
    <w:p w:rsidR="001B629A" w:rsidRPr="009061B2" w:rsidRDefault="001B629A" w:rsidP="009061B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629A" w:rsidRDefault="001B629A" w:rsidP="009061B2">
      <w:pPr>
        <w:rPr>
          <w:sz w:val="28"/>
          <w:szCs w:val="28"/>
        </w:rPr>
      </w:pPr>
      <w:r>
        <w:rPr>
          <w:noProof/>
        </w:rPr>
      </w:r>
      <w:r w:rsidRPr="00041A07">
        <w:rPr>
          <w:color w:val="000000"/>
        </w:rPr>
        <w:pict>
          <v:group id="_x0000_s1060" editas="canvas" style="width:468pt;height:266.3pt;mso-position-horizontal-relative:char;mso-position-vertical-relative:line" coordorigin="1858,5299" coordsize="8187,4599">
            <o:lock v:ext="edit" aspectratio="t"/>
            <v:shape id="_x0000_s1061" type="#_x0000_t75" style="position:absolute;left:1858;top:5299;width:8187;height:459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858;top:5439;width:6211;height:418">
              <v:textbox inset="2.26517mm,1.1326mm,2.26517mm,1.1326mm">
                <w:txbxContent>
                  <w:p w:rsidR="001B629A" w:rsidRPr="00460B9D" w:rsidRDefault="001B629A" w:rsidP="009061B2">
                    <w:pPr>
                      <w:rPr>
                        <w:b/>
                        <w:sz w:val="28"/>
                        <w:szCs w:val="28"/>
                      </w:rPr>
                    </w:pPr>
                    <w:r w:rsidRPr="00460B9D">
                      <w:rPr>
                        <w:b/>
                        <w:sz w:val="28"/>
                        <w:szCs w:val="28"/>
                      </w:rPr>
                      <w:t xml:space="preserve">Компоненты </w:t>
                    </w:r>
                    <w:r>
                      <w:rPr>
                        <w:b/>
                        <w:sz w:val="28"/>
                        <w:szCs w:val="28"/>
                      </w:rPr>
                      <w:t>ИКТ-</w:t>
                    </w:r>
                    <w:r w:rsidRPr="00460B9D">
                      <w:rPr>
                        <w:b/>
                        <w:sz w:val="28"/>
                        <w:szCs w:val="28"/>
                      </w:rPr>
                      <w:t>компетентности</w:t>
                    </w:r>
                  </w:p>
                </w:txbxContent>
              </v:textbox>
            </v:shape>
            <v:shape id="_x0000_s1063" type="#_x0000_t202" style="position:absolute;left:2846;top:6135;width:2400;height:418">
              <v:textbox inset="2.26517mm,1.1326mm,2.26517mm,1.1326mm">
                <w:txbxContent>
                  <w:p w:rsidR="001B629A" w:rsidRPr="00460B9D" w:rsidRDefault="001B629A" w:rsidP="009061B2">
                    <w:pPr>
                      <w:rPr>
                        <w:b/>
                        <w:sz w:val="28"/>
                        <w:szCs w:val="28"/>
                      </w:rPr>
                    </w:pPr>
                    <w:r w:rsidRPr="00460B9D">
                      <w:rPr>
                        <w:b/>
                        <w:sz w:val="28"/>
                        <w:szCs w:val="28"/>
                      </w:rPr>
                      <w:t>Когнитивный</w:t>
                    </w:r>
                  </w:p>
                </w:txbxContent>
              </v:textbox>
            </v:shape>
            <v:shape id="_x0000_s1064" type="#_x0000_t202" style="position:absolute;left:2846;top:7250;width:2400;height:418">
              <v:textbox inset="2.26517mm,1.1326mm,2.26517mm,1.1326mm">
                <w:txbxContent>
                  <w:p w:rsidR="001B629A" w:rsidRPr="00460B9D" w:rsidRDefault="001B629A" w:rsidP="009061B2">
                    <w:pPr>
                      <w:rPr>
                        <w:b/>
                        <w:sz w:val="28"/>
                        <w:szCs w:val="28"/>
                      </w:rPr>
                    </w:pPr>
                    <w:r w:rsidRPr="00460B9D">
                      <w:rPr>
                        <w:b/>
                        <w:sz w:val="28"/>
                        <w:szCs w:val="28"/>
                      </w:rPr>
                      <w:t>Деятельностный</w:t>
                    </w:r>
                  </w:p>
                </w:txbxContent>
              </v:textbox>
            </v:shape>
            <v:shape id="_x0000_s1065" type="#_x0000_t202" style="position:absolute;left:2846;top:8365;width:2400;height:420">
              <v:textbox inset="2.26517mm,1.1326mm,2.26517mm,1.1326mm">
                <w:txbxContent>
                  <w:p w:rsidR="001B629A" w:rsidRPr="00460B9D" w:rsidRDefault="001B629A" w:rsidP="009061B2">
                    <w:pPr>
                      <w:rPr>
                        <w:b/>
                        <w:sz w:val="28"/>
                        <w:szCs w:val="28"/>
                      </w:rPr>
                    </w:pPr>
                    <w:r w:rsidRPr="00460B9D">
                      <w:rPr>
                        <w:b/>
                        <w:sz w:val="28"/>
                        <w:szCs w:val="28"/>
                      </w:rPr>
                      <w:t xml:space="preserve">Социальный </w:t>
                    </w:r>
                  </w:p>
                </w:txbxContent>
              </v:textbox>
            </v:shape>
            <v:shape id="_x0000_s1066" type="#_x0000_t202" style="position:absolute;left:2846;top:9341;width:2400;height:415">
              <v:textbox inset="2.26517mm,1.1326mm,2.26517mm,1.1326mm">
                <w:txbxContent>
                  <w:p w:rsidR="001B629A" w:rsidRPr="00460B9D" w:rsidRDefault="001B629A" w:rsidP="009061B2">
                    <w:pPr>
                      <w:rPr>
                        <w:b/>
                        <w:sz w:val="28"/>
                        <w:szCs w:val="28"/>
                      </w:rPr>
                    </w:pPr>
                    <w:r w:rsidRPr="00460B9D">
                      <w:rPr>
                        <w:b/>
                        <w:sz w:val="28"/>
                        <w:szCs w:val="28"/>
                      </w:rPr>
                      <w:t xml:space="preserve">Рефлексивный </w:t>
                    </w:r>
                  </w:p>
                </w:txbxContent>
              </v:textbox>
            </v:shape>
            <v:shape id="_x0000_s1067" type="#_x0000_t202" style="position:absolute;left:5528;top:5996;width:4517;height:975">
              <v:textbox inset="2.26517mm,1.1326mm,2.26517mm,1.1326mm">
                <w:txbxContent>
                  <w:p w:rsidR="001B629A" w:rsidRPr="00460B9D" w:rsidRDefault="001B629A" w:rsidP="009061B2">
                    <w:r>
                      <w:t xml:space="preserve">Начальные информационные знания и </w:t>
                    </w:r>
                    <w:r w:rsidRPr="00460B9D">
                      <w:t xml:space="preserve"> общие</w:t>
                    </w:r>
                    <w:r w:rsidRPr="00460B9D">
                      <w:rPr>
                        <w:sz w:val="25"/>
                        <w:szCs w:val="28"/>
                      </w:rPr>
                      <w:t xml:space="preserve">  </w:t>
                    </w:r>
                    <w:r w:rsidRPr="00460B9D">
                      <w:t>естественнонаучные и</w:t>
                    </w:r>
                    <w:r w:rsidRPr="00460B9D">
                      <w:rPr>
                        <w:sz w:val="25"/>
                        <w:szCs w:val="28"/>
                      </w:rPr>
                      <w:t xml:space="preserve"> </w:t>
                    </w:r>
                    <w:r w:rsidRPr="00460B9D">
                      <w:t>гуманитарные знания о взаимосвязях между</w:t>
                    </w:r>
                    <w:r w:rsidRPr="00460B9D">
                      <w:rPr>
                        <w:sz w:val="25"/>
                        <w:szCs w:val="28"/>
                      </w:rPr>
                      <w:t xml:space="preserve"> </w:t>
                    </w:r>
                    <w:r w:rsidRPr="00460B9D">
                      <w:t>обществом, человеком</w:t>
                    </w:r>
                    <w:r w:rsidRPr="00460B9D">
                      <w:rPr>
                        <w:sz w:val="25"/>
                        <w:szCs w:val="28"/>
                      </w:rPr>
                      <w:t xml:space="preserve"> </w:t>
                    </w:r>
                    <w:r w:rsidRPr="00460B9D">
                      <w:t>иприродой</w:t>
                    </w:r>
                  </w:p>
                </w:txbxContent>
              </v:textbox>
            </v:shape>
            <v:shape id="_x0000_s1068" type="#_x0000_t202" style="position:absolute;left:5528;top:7250;width:4376;height:418">
              <v:textbox inset="2.26517mm,1.1326mm,2.26517mm,1.1326mm">
                <w:txbxContent>
                  <w:p w:rsidR="001B629A" w:rsidRPr="00460B9D" w:rsidRDefault="001B629A" w:rsidP="009061B2">
                    <w:r w:rsidRPr="00460B9D">
                      <w:t>интеллектуальные и коммуникативные умения</w:t>
                    </w:r>
                  </w:p>
                </w:txbxContent>
              </v:textbox>
            </v:shape>
            <v:shape id="_x0000_s1069" type="#_x0000_t202" style="position:absolute;left:5528;top:7947;width:4517;height:1254">
              <v:textbox inset="2.26517mm,1.1326mm,2.26517mm,1.1326mm">
                <w:txbxContent>
                  <w:p w:rsidR="001B629A" w:rsidRPr="00460B9D" w:rsidRDefault="001B629A" w:rsidP="009061B2">
                    <w:r>
                      <w:t>Отношение к информации как к связующему звену общественных отношений</w:t>
                    </w:r>
                  </w:p>
                </w:txbxContent>
              </v:textbox>
            </v:shape>
            <v:shape id="_x0000_s1070" type="#_x0000_t202" style="position:absolute;left:5528;top:9341;width:2838;height:417">
              <v:textbox inset="2.26517mm,1.1326mm,2.26517mm,1.1326mm">
                <w:txbxContent>
                  <w:p w:rsidR="001B629A" w:rsidRPr="00460B9D" w:rsidRDefault="001B629A" w:rsidP="009061B2">
                    <w:r w:rsidRPr="00460B9D">
                      <w:t>критическое мышление</w:t>
                    </w:r>
                  </w:p>
                </w:txbxContent>
              </v:textbox>
            </v:shape>
            <v:line id="_x0000_s1071" style="position:absolute" from="2281,5856" to="2281,9619"/>
            <v:line id="_x0000_s1072" style="position:absolute" from="2281,9619" to="2846,9619"/>
            <v:line id="_x0000_s1073" style="position:absolute" from="2281,8504" to="2846,8504"/>
            <v:line id="_x0000_s1074" style="position:absolute" from="2281,7389" to="2846,7389"/>
            <v:line id="_x0000_s1075" style="position:absolute" from="2281,6275" to="2846,6275"/>
            <w10:anchorlock/>
          </v:group>
        </w:pict>
      </w:r>
    </w:p>
    <w:p w:rsidR="001B629A" w:rsidRDefault="001B629A" w:rsidP="009061B2">
      <w:pPr>
        <w:jc w:val="center"/>
        <w:rPr>
          <w:b/>
          <w:color w:val="000000"/>
          <w:sz w:val="28"/>
          <w:szCs w:val="28"/>
        </w:rPr>
      </w:pPr>
    </w:p>
    <w:p w:rsidR="001B629A" w:rsidRPr="009061B2" w:rsidRDefault="001B629A" w:rsidP="009061B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61B2">
        <w:rPr>
          <w:rFonts w:ascii="Times New Roman" w:hAnsi="Times New Roman"/>
          <w:b/>
          <w:color w:val="000000"/>
          <w:sz w:val="28"/>
          <w:szCs w:val="28"/>
        </w:rPr>
        <w:t xml:space="preserve">Рис. 3. Структура ИКТ-компетентности старшеклассников, </w:t>
      </w:r>
      <w:r w:rsidRPr="009061B2">
        <w:rPr>
          <w:rFonts w:ascii="Times New Roman" w:hAnsi="Times New Roman"/>
          <w:b/>
          <w:sz w:val="28"/>
          <w:szCs w:val="28"/>
        </w:rPr>
        <w:t>обучающихся в классах естественнонаучного и гуманитарного профилей</w:t>
      </w:r>
    </w:p>
    <w:p w:rsidR="001B629A" w:rsidRDefault="001B629A" w:rsidP="009061B2">
      <w:pPr>
        <w:jc w:val="center"/>
        <w:rPr>
          <w:color w:val="000000"/>
        </w:rPr>
      </w:pPr>
    </w:p>
    <w:p w:rsidR="001B629A" w:rsidRPr="00460B9D" w:rsidRDefault="001B629A" w:rsidP="00200F2F">
      <w:pPr>
        <w:spacing w:after="120"/>
        <w:ind w:firstLine="720"/>
        <w:jc w:val="right"/>
        <w:rPr>
          <w:i/>
        </w:rPr>
      </w:pPr>
      <w:r w:rsidRPr="00460B9D">
        <w:rPr>
          <w:i/>
        </w:rPr>
        <w:t xml:space="preserve">       Таблица 1</w:t>
      </w:r>
    </w:p>
    <w:p w:rsidR="001B629A" w:rsidRPr="004C6467" w:rsidRDefault="001B629A" w:rsidP="00200F2F">
      <w:pPr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6467">
        <w:rPr>
          <w:rFonts w:ascii="Times New Roman" w:hAnsi="Times New Roman"/>
          <w:b/>
          <w:sz w:val="28"/>
          <w:szCs w:val="28"/>
        </w:rPr>
        <w:t>Матрица содержания понятия ИКТ-компетенции учащихся, обучающихся в классах естественнонаучного и гуманитарного профилей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3663"/>
        <w:gridCol w:w="3537"/>
      </w:tblGrid>
      <w:tr w:rsidR="001B629A" w:rsidRPr="006259C8" w:rsidTr="00C115C6">
        <w:tc>
          <w:tcPr>
            <w:tcW w:w="2268" w:type="dxa"/>
            <w:tcBorders>
              <w:top w:val="single" w:sz="12" w:space="0" w:color="auto"/>
            </w:tcBorders>
          </w:tcPr>
          <w:p w:rsidR="001B629A" w:rsidRPr="006259C8" w:rsidRDefault="001B629A" w:rsidP="00C115C6">
            <w:pPr>
              <w:jc w:val="center"/>
              <w:rPr>
                <w:b/>
              </w:rPr>
            </w:pPr>
            <w:r w:rsidRPr="006259C8">
              <w:rPr>
                <w:b/>
              </w:rPr>
              <w:t>Задачи обучения</w:t>
            </w:r>
          </w:p>
        </w:tc>
        <w:tc>
          <w:tcPr>
            <w:tcW w:w="3663" w:type="dxa"/>
            <w:tcBorders>
              <w:top w:val="single" w:sz="12" w:space="0" w:color="auto"/>
            </w:tcBorders>
          </w:tcPr>
          <w:p w:rsidR="001B629A" w:rsidRPr="006259C8" w:rsidRDefault="001B629A" w:rsidP="00C115C6">
            <w:pPr>
              <w:jc w:val="center"/>
              <w:rPr>
                <w:b/>
              </w:rPr>
            </w:pPr>
            <w:r w:rsidRPr="006259C8">
              <w:rPr>
                <w:b/>
              </w:rPr>
              <w:t xml:space="preserve">Миссия социализации </w:t>
            </w:r>
          </w:p>
          <w:p w:rsidR="001B629A" w:rsidRPr="006259C8" w:rsidRDefault="001B629A" w:rsidP="00C115C6">
            <w:pPr>
              <w:jc w:val="center"/>
              <w:rPr>
                <w:b/>
              </w:rPr>
            </w:pPr>
            <w:r w:rsidRPr="006259C8">
              <w:rPr>
                <w:b/>
              </w:rPr>
              <w:t>(готовить гражданина)</w:t>
            </w:r>
          </w:p>
        </w:tc>
        <w:tc>
          <w:tcPr>
            <w:tcW w:w="3537" w:type="dxa"/>
            <w:tcBorders>
              <w:top w:val="single" w:sz="12" w:space="0" w:color="auto"/>
            </w:tcBorders>
          </w:tcPr>
          <w:p w:rsidR="001B629A" w:rsidRPr="006259C8" w:rsidRDefault="001B629A" w:rsidP="004C6467">
            <w:pPr>
              <w:jc w:val="center"/>
              <w:rPr>
                <w:b/>
              </w:rPr>
            </w:pPr>
            <w:r w:rsidRPr="006259C8">
              <w:rPr>
                <w:b/>
              </w:rPr>
              <w:t>Содержание ИКТ-компетенции школьника</w:t>
            </w:r>
          </w:p>
        </w:tc>
      </w:tr>
      <w:tr w:rsidR="001B629A" w:rsidRPr="006259C8" w:rsidTr="00C115C6">
        <w:tc>
          <w:tcPr>
            <w:tcW w:w="2268" w:type="dxa"/>
          </w:tcPr>
          <w:p w:rsidR="001B629A" w:rsidRPr="006259C8" w:rsidRDefault="001B629A" w:rsidP="00C115C6">
            <w:pPr>
              <w:rPr>
                <w:u w:val="single"/>
              </w:rPr>
            </w:pPr>
            <w:r w:rsidRPr="006259C8">
              <w:rPr>
                <w:u w:val="single"/>
              </w:rPr>
              <w:t xml:space="preserve">Учиться "знать" </w:t>
            </w:r>
          </w:p>
          <w:p w:rsidR="001B629A" w:rsidRPr="006259C8" w:rsidRDefault="001B629A" w:rsidP="00C115C6">
            <w:r w:rsidRPr="006259C8">
              <w:t>(когнитивный компонент)</w:t>
            </w:r>
          </w:p>
        </w:tc>
        <w:tc>
          <w:tcPr>
            <w:tcW w:w="3663" w:type="dxa"/>
          </w:tcPr>
          <w:p w:rsidR="001B629A" w:rsidRPr="006259C8" w:rsidRDefault="001B629A" w:rsidP="004C6467">
            <w:pPr>
              <w:jc w:val="both"/>
            </w:pPr>
            <w:r w:rsidRPr="006259C8">
              <w:t>Базовые интеллектуальные умения и способности; информационные знания взаимосвязанных между обществом, человеком и природой.</w:t>
            </w:r>
          </w:p>
        </w:tc>
        <w:tc>
          <w:tcPr>
            <w:tcW w:w="3537" w:type="dxa"/>
          </w:tcPr>
          <w:p w:rsidR="001B629A" w:rsidRPr="006259C8" w:rsidRDefault="001B629A" w:rsidP="004C6467">
            <w:pPr>
              <w:jc w:val="both"/>
            </w:pPr>
            <w:r w:rsidRPr="006259C8">
              <w:t>ИКТ-компетенция – владение информационной  и профессионально-направленной терминологией.</w:t>
            </w:r>
          </w:p>
        </w:tc>
      </w:tr>
      <w:tr w:rsidR="001B629A" w:rsidRPr="006259C8" w:rsidTr="00C115C6">
        <w:tc>
          <w:tcPr>
            <w:tcW w:w="2268" w:type="dxa"/>
          </w:tcPr>
          <w:p w:rsidR="001B629A" w:rsidRPr="006259C8" w:rsidRDefault="001B629A" w:rsidP="00C115C6">
            <w:pPr>
              <w:rPr>
                <w:u w:val="single"/>
              </w:rPr>
            </w:pPr>
            <w:r w:rsidRPr="006259C8">
              <w:rPr>
                <w:u w:val="single"/>
              </w:rPr>
              <w:t xml:space="preserve">Учиться делать </w:t>
            </w:r>
            <w:r w:rsidRPr="006259C8">
              <w:t>(деятельностный компонент)</w:t>
            </w:r>
          </w:p>
        </w:tc>
        <w:tc>
          <w:tcPr>
            <w:tcW w:w="3663" w:type="dxa"/>
          </w:tcPr>
          <w:p w:rsidR="001B629A" w:rsidRPr="006259C8" w:rsidRDefault="001B629A" w:rsidP="00C115C6">
            <w:pPr>
              <w:jc w:val="both"/>
            </w:pPr>
            <w:r w:rsidRPr="006259C8">
              <w:t>Умение работать с информацией и компьютерной техникой;  способ-ности планировать, проектировать, моделировать, прогнозировать.</w:t>
            </w:r>
          </w:p>
        </w:tc>
        <w:tc>
          <w:tcPr>
            <w:tcW w:w="3537" w:type="dxa"/>
          </w:tcPr>
          <w:p w:rsidR="001B629A" w:rsidRPr="006259C8" w:rsidRDefault="001B629A" w:rsidP="004C6467">
            <w:pPr>
              <w:jc w:val="both"/>
            </w:pPr>
            <w:r w:rsidRPr="006259C8">
              <w:t xml:space="preserve">Деятельностная компетенция – использование  в реальных или в приближенных к реальным ситуациях профессионального  информационного общения; интеллектуальные и коммуникативные умения. </w:t>
            </w:r>
          </w:p>
        </w:tc>
      </w:tr>
      <w:tr w:rsidR="001B629A" w:rsidRPr="006259C8" w:rsidTr="00C115C6">
        <w:tc>
          <w:tcPr>
            <w:tcW w:w="2268" w:type="dxa"/>
          </w:tcPr>
          <w:p w:rsidR="001B629A" w:rsidRPr="006259C8" w:rsidRDefault="001B629A" w:rsidP="00C115C6">
            <w:r w:rsidRPr="006259C8">
              <w:rPr>
                <w:u w:val="single"/>
              </w:rPr>
              <w:t xml:space="preserve">Учиться жить вместе </w:t>
            </w:r>
            <w:r w:rsidRPr="006259C8">
              <w:t>(социальный  компоненты)</w:t>
            </w:r>
          </w:p>
        </w:tc>
        <w:tc>
          <w:tcPr>
            <w:tcW w:w="3663" w:type="dxa"/>
          </w:tcPr>
          <w:p w:rsidR="001B629A" w:rsidRPr="006259C8" w:rsidRDefault="001B629A" w:rsidP="00C115C6">
            <w:pPr>
              <w:jc w:val="both"/>
            </w:pPr>
            <w:r w:rsidRPr="006259C8">
              <w:t>Способность к эффективному межличностному общению и к совместной работе; толерантность; ответственность; компетенции ценностно-смысловой ориентации в мире (ценности бытия, жизни, природы)</w:t>
            </w:r>
          </w:p>
        </w:tc>
        <w:tc>
          <w:tcPr>
            <w:tcW w:w="3537" w:type="dxa"/>
          </w:tcPr>
          <w:p w:rsidR="001B629A" w:rsidRPr="006259C8" w:rsidRDefault="001B629A" w:rsidP="004C6467">
            <w:pPr>
              <w:jc w:val="both"/>
            </w:pPr>
            <w:r w:rsidRPr="006259C8">
              <w:t>Социальная компетенция – умение вступать в контакт и владение способами поведения в проблемных  информационно-направленных коммуникативных ситуациях на основе ценностно-смысловых ориентаций.</w:t>
            </w:r>
          </w:p>
        </w:tc>
      </w:tr>
      <w:tr w:rsidR="001B629A" w:rsidRPr="006259C8" w:rsidTr="00C115C6">
        <w:tc>
          <w:tcPr>
            <w:tcW w:w="2268" w:type="dxa"/>
            <w:tcBorders>
              <w:bottom w:val="single" w:sz="12" w:space="0" w:color="auto"/>
            </w:tcBorders>
          </w:tcPr>
          <w:p w:rsidR="001B629A" w:rsidRPr="006259C8" w:rsidRDefault="001B629A" w:rsidP="00C115C6">
            <w:r w:rsidRPr="006259C8">
              <w:rPr>
                <w:u w:val="single"/>
              </w:rPr>
              <w:t>Учиться быть</w:t>
            </w:r>
            <w:r w:rsidRPr="006259C8">
              <w:t xml:space="preserve"> (рефлексивный компонент)</w:t>
            </w:r>
          </w:p>
        </w:tc>
        <w:tc>
          <w:tcPr>
            <w:tcW w:w="3663" w:type="dxa"/>
            <w:tcBorders>
              <w:bottom w:val="single" w:sz="12" w:space="0" w:color="auto"/>
            </w:tcBorders>
          </w:tcPr>
          <w:p w:rsidR="001B629A" w:rsidRPr="006259C8" w:rsidRDefault="001B629A" w:rsidP="00C115C6">
            <w:pPr>
              <w:jc w:val="both"/>
            </w:pPr>
            <w:r w:rsidRPr="006259C8">
              <w:t>Стремление к самосовершен-ствованию; умение оценивать результаты своей и чужой работы;  развитие навыков критического мышления.</w:t>
            </w:r>
          </w:p>
        </w:tc>
        <w:tc>
          <w:tcPr>
            <w:tcW w:w="3537" w:type="dxa"/>
            <w:tcBorders>
              <w:bottom w:val="single" w:sz="12" w:space="0" w:color="auto"/>
            </w:tcBorders>
          </w:tcPr>
          <w:p w:rsidR="001B629A" w:rsidRPr="006259C8" w:rsidRDefault="001B629A" w:rsidP="004C6467">
            <w:pPr>
              <w:jc w:val="both"/>
            </w:pPr>
            <w:r w:rsidRPr="006259C8">
              <w:t>Компетенция самосовершенствования – готовность к саморазвитию в своей информационной деятельности.</w:t>
            </w:r>
          </w:p>
        </w:tc>
      </w:tr>
    </w:tbl>
    <w:p w:rsidR="001B629A" w:rsidRDefault="001B629A" w:rsidP="00200F2F">
      <w:pPr>
        <w:spacing w:line="360" w:lineRule="auto"/>
        <w:ind w:firstLine="720"/>
        <w:jc w:val="both"/>
        <w:rPr>
          <w:sz w:val="28"/>
          <w:szCs w:val="28"/>
        </w:rPr>
      </w:pPr>
    </w:p>
    <w:p w:rsidR="001B629A" w:rsidRDefault="001B629A" w:rsidP="00200F2F">
      <w:pPr>
        <w:spacing w:line="360" w:lineRule="auto"/>
        <w:jc w:val="both"/>
        <w:rPr>
          <w:sz w:val="28"/>
          <w:szCs w:val="28"/>
        </w:rPr>
      </w:pPr>
    </w:p>
    <w:p w:rsidR="001B629A" w:rsidRPr="00460B9D" w:rsidRDefault="001B629A" w:rsidP="00200F2F">
      <w:pPr>
        <w:keepNext/>
        <w:ind w:firstLine="720"/>
        <w:jc w:val="right"/>
        <w:rPr>
          <w:i/>
        </w:rPr>
      </w:pPr>
      <w:r w:rsidRPr="00460B9D">
        <w:rPr>
          <w:i/>
        </w:rPr>
        <w:t>Таблица 2</w:t>
      </w:r>
    </w:p>
    <w:p w:rsidR="001B629A" w:rsidRPr="004C6467" w:rsidRDefault="001B629A" w:rsidP="00200F2F">
      <w:pPr>
        <w:jc w:val="center"/>
        <w:rPr>
          <w:rFonts w:ascii="Times New Roman" w:hAnsi="Times New Roman"/>
          <w:b/>
          <w:sz w:val="28"/>
          <w:szCs w:val="28"/>
        </w:rPr>
      </w:pPr>
      <w:r w:rsidRPr="004C6467">
        <w:rPr>
          <w:rFonts w:ascii="Times New Roman" w:hAnsi="Times New Roman"/>
          <w:b/>
          <w:sz w:val="28"/>
          <w:szCs w:val="28"/>
        </w:rPr>
        <w:t>Уровни сформированности компонентов ИКТ-компетентности обучающихся в классах естественнонаучного и гуманитарного профилей</w:t>
      </w:r>
    </w:p>
    <w:p w:rsidR="001B629A" w:rsidRPr="004C6467" w:rsidRDefault="001B629A" w:rsidP="00200F2F">
      <w:pPr>
        <w:jc w:val="center"/>
        <w:rPr>
          <w:rFonts w:ascii="Times New Roman" w:hAnsi="Times New Roman"/>
          <w:b/>
          <w:sz w:val="28"/>
          <w:szCs w:val="28"/>
        </w:rPr>
      </w:pPr>
      <w:r w:rsidRPr="004C6467">
        <w:rPr>
          <w:rFonts w:ascii="Times New Roman" w:hAnsi="Times New Roman"/>
          <w:b/>
          <w:sz w:val="28"/>
          <w:szCs w:val="28"/>
        </w:rPr>
        <w:t xml:space="preserve">и методы их диагностики </w:t>
      </w:r>
    </w:p>
    <w:p w:rsidR="001B629A" w:rsidRPr="00C4687F" w:rsidRDefault="001B629A" w:rsidP="00200F2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B629A" w:rsidRPr="006259C8" w:rsidTr="00C115C6">
        <w:tc>
          <w:tcPr>
            <w:tcW w:w="2392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259C8">
              <w:rPr>
                <w:b/>
              </w:rPr>
              <w:t>Низкий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259C8">
              <w:rPr>
                <w:b/>
              </w:rPr>
              <w:t>Средний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259C8">
              <w:rPr>
                <w:b/>
              </w:rPr>
              <w:t>Высокий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259C8">
              <w:rPr>
                <w:b/>
              </w:rPr>
              <w:t>Методы диагностики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6259C8">
              <w:rPr>
                <w:b/>
              </w:rPr>
              <w:t>Ценностный компонент; критерий: личностно-смысловой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6259C8">
              <w:rPr>
                <w:b/>
                <w:i/>
              </w:rPr>
              <w:t>Мотивационно-ценностное отношение</w:t>
            </w:r>
          </w:p>
        </w:tc>
      </w:tr>
      <w:tr w:rsidR="001B629A" w:rsidRPr="006259C8" w:rsidTr="00C115C6">
        <w:tc>
          <w:tcPr>
            <w:tcW w:w="2392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Утилитарно-прагматический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Императивный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Ценностный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Анкетирование, наблюдение, анализ работ учащихся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6259C8">
              <w:rPr>
                <w:b/>
              </w:rPr>
              <w:t>Когнитивный компонент; критерий: когнитивно-деятельностный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6259C8">
              <w:rPr>
                <w:b/>
                <w:i/>
              </w:rPr>
              <w:t>Полнота и действенность знаний: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 w:rsidRPr="006259C8">
              <w:rPr>
                <w:b/>
                <w:i/>
              </w:rPr>
              <w:t>Знания в области экологии</w:t>
            </w:r>
            <w:r w:rsidRPr="006259C8">
              <w:rPr>
                <w:i/>
              </w:rPr>
              <w:t>:</w:t>
            </w:r>
          </w:p>
        </w:tc>
      </w:tr>
      <w:tr w:rsidR="001B629A" w:rsidRPr="006259C8" w:rsidTr="00C115C6">
        <w:tc>
          <w:tcPr>
            <w:tcW w:w="2392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Имеет представление об информатики на бытовом уровне; не способен использовать его в будущей профессиональной деятельности</w:t>
            </w:r>
          </w:p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93" w:type="dxa"/>
          </w:tcPr>
          <w:p w:rsidR="001B629A" w:rsidRPr="006259C8" w:rsidRDefault="001B629A" w:rsidP="004C646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Знает отдельные поня-тия общей, приклад-ной информатики , способен их использовать для анализа и принятия решений в некоторых  ситуациях</w:t>
            </w:r>
          </w:p>
        </w:tc>
        <w:tc>
          <w:tcPr>
            <w:tcW w:w="2393" w:type="dxa"/>
          </w:tcPr>
          <w:p w:rsidR="001B629A" w:rsidRPr="006259C8" w:rsidRDefault="001B629A" w:rsidP="004C646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Знает основные поня-тия общей, социаль-ной, прикладной информатики, способен их ис-пользовать для анали-за и принятия решения в различных ситуациях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59C8">
              <w:t>Анкетирование, анализ устных и письменных работ учащихся</w:t>
            </w:r>
          </w:p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6259C8">
              <w:rPr>
                <w:b/>
              </w:rPr>
              <w:t>Социальный компонент; критерий: коммуникативный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6259C8">
              <w:rPr>
                <w:b/>
                <w:i/>
              </w:rPr>
              <w:t xml:space="preserve">Готовность к  взаимодействию </w:t>
            </w:r>
          </w:p>
        </w:tc>
      </w:tr>
      <w:tr w:rsidR="001B629A" w:rsidRPr="006259C8" w:rsidTr="00C115C6">
        <w:tc>
          <w:tcPr>
            <w:tcW w:w="2392" w:type="dxa"/>
          </w:tcPr>
          <w:p w:rsidR="001B629A" w:rsidRPr="006259C8" w:rsidRDefault="001B629A" w:rsidP="004C646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Готов к устному и письменному обще-нию в бытовых ситу-ациях, не готов к об-щению в профессио-нальных ситуациях</w:t>
            </w:r>
          </w:p>
        </w:tc>
        <w:tc>
          <w:tcPr>
            <w:tcW w:w="2393" w:type="dxa"/>
          </w:tcPr>
          <w:p w:rsidR="001B629A" w:rsidRPr="006259C8" w:rsidRDefault="001B629A" w:rsidP="004C646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Готов к  устному и письменному обще-нию в профессиональ-ных ситуациях при условии предварительной подготовки</w:t>
            </w:r>
          </w:p>
        </w:tc>
        <w:tc>
          <w:tcPr>
            <w:tcW w:w="2393" w:type="dxa"/>
          </w:tcPr>
          <w:p w:rsidR="001B629A" w:rsidRPr="006259C8" w:rsidRDefault="001B629A" w:rsidP="004C646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Готов к неподготов-ленному устному и письменному обще-нию в профессио-нальных  ситуациях</w:t>
            </w:r>
          </w:p>
        </w:tc>
        <w:tc>
          <w:tcPr>
            <w:tcW w:w="2393" w:type="dxa"/>
          </w:tcPr>
          <w:p w:rsidR="001B629A" w:rsidRPr="006259C8" w:rsidRDefault="001B629A" w:rsidP="004C646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59C8">
              <w:t>Наблюдение, анкетирование, анализ практической деятельности учащихся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6259C8">
              <w:rPr>
                <w:b/>
              </w:rPr>
              <w:t>Оценочный компонент; критерий: рефлексивный</w:t>
            </w:r>
          </w:p>
        </w:tc>
      </w:tr>
      <w:tr w:rsidR="001B629A" w:rsidRPr="006259C8" w:rsidTr="00C115C6">
        <w:tc>
          <w:tcPr>
            <w:tcW w:w="9571" w:type="dxa"/>
            <w:gridSpan w:val="4"/>
          </w:tcPr>
          <w:p w:rsidR="001B629A" w:rsidRPr="006259C8" w:rsidRDefault="001B629A" w:rsidP="00C115C6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6259C8">
              <w:rPr>
                <w:b/>
                <w:i/>
              </w:rPr>
              <w:t>Критичность мышления</w:t>
            </w:r>
          </w:p>
        </w:tc>
      </w:tr>
      <w:tr w:rsidR="001B629A" w:rsidRPr="006259C8" w:rsidTr="00C115C6">
        <w:tc>
          <w:tcPr>
            <w:tcW w:w="2392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6259C8">
              <w:t xml:space="preserve">Навыки критического мышления развиты слабо 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6259C8">
              <w:t>Навыки критического мышления развиты частично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6259C8">
              <w:t>Навыки критического мышления развиты достаточно высоко</w:t>
            </w:r>
          </w:p>
        </w:tc>
        <w:tc>
          <w:tcPr>
            <w:tcW w:w="2393" w:type="dxa"/>
          </w:tcPr>
          <w:p w:rsidR="001B629A" w:rsidRPr="006259C8" w:rsidRDefault="001B629A" w:rsidP="00C115C6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i/>
              </w:rPr>
            </w:pPr>
            <w:r w:rsidRPr="006259C8">
              <w:t>Анкетирование, на-блюдение, анализ ра-бот учащихся</w:t>
            </w:r>
          </w:p>
        </w:tc>
      </w:tr>
    </w:tbl>
    <w:p w:rsidR="001B629A" w:rsidRDefault="001B629A" w:rsidP="00200F2F">
      <w:pPr>
        <w:rPr>
          <w:sz w:val="28"/>
          <w:szCs w:val="28"/>
        </w:rPr>
      </w:pPr>
    </w:p>
    <w:p w:rsidR="001B629A" w:rsidRPr="00460B9D" w:rsidRDefault="001B629A" w:rsidP="00200F2F">
      <w:pPr>
        <w:jc w:val="right"/>
      </w:pPr>
    </w:p>
    <w:p w:rsidR="001B629A" w:rsidRDefault="001B629A" w:rsidP="00B66AD9"/>
    <w:p w:rsidR="001B629A" w:rsidRDefault="001B629A" w:rsidP="00B66AD9"/>
    <w:p w:rsidR="001B629A" w:rsidRDefault="001B629A" w:rsidP="00B66AD9"/>
    <w:p w:rsidR="001B629A" w:rsidRDefault="001B629A" w:rsidP="00B66AD9"/>
    <w:sectPr w:rsidR="001B629A" w:rsidSect="00C01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9A" w:rsidRDefault="001B629A" w:rsidP="00C0180A">
      <w:pPr>
        <w:spacing w:after="0" w:line="240" w:lineRule="auto"/>
      </w:pPr>
      <w:r>
        <w:separator/>
      </w:r>
    </w:p>
  </w:endnote>
  <w:endnote w:type="continuationSeparator" w:id="1">
    <w:p w:rsidR="001B629A" w:rsidRDefault="001B629A" w:rsidP="00C0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9A" w:rsidRDefault="001B62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9A" w:rsidRDefault="001B62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9A" w:rsidRDefault="001B6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9A" w:rsidRDefault="001B629A" w:rsidP="00C0180A">
      <w:pPr>
        <w:spacing w:after="0" w:line="240" w:lineRule="auto"/>
      </w:pPr>
      <w:r>
        <w:separator/>
      </w:r>
    </w:p>
  </w:footnote>
  <w:footnote w:type="continuationSeparator" w:id="1">
    <w:p w:rsidR="001B629A" w:rsidRDefault="001B629A" w:rsidP="00C0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9A" w:rsidRDefault="001B62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9A" w:rsidRDefault="001B62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9A" w:rsidRDefault="001B62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656"/>
    <w:multiLevelType w:val="hybridMultilevel"/>
    <w:tmpl w:val="20E0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B2462D"/>
    <w:multiLevelType w:val="hybridMultilevel"/>
    <w:tmpl w:val="607E2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F03184"/>
    <w:multiLevelType w:val="hybridMultilevel"/>
    <w:tmpl w:val="E2F8C0BC"/>
    <w:lvl w:ilvl="0" w:tplc="885E1F30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abstractNum w:abstractNumId="3">
    <w:nsid w:val="4C620235"/>
    <w:multiLevelType w:val="multilevel"/>
    <w:tmpl w:val="95B2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AD9"/>
    <w:rsid w:val="00041A07"/>
    <w:rsid w:val="000F18AF"/>
    <w:rsid w:val="00141763"/>
    <w:rsid w:val="001663F2"/>
    <w:rsid w:val="001B629A"/>
    <w:rsid w:val="001B700C"/>
    <w:rsid w:val="001D29D3"/>
    <w:rsid w:val="001F5D9C"/>
    <w:rsid w:val="00200F2F"/>
    <w:rsid w:val="002C3ACE"/>
    <w:rsid w:val="0031195F"/>
    <w:rsid w:val="00345D86"/>
    <w:rsid w:val="003B4196"/>
    <w:rsid w:val="003F1E33"/>
    <w:rsid w:val="0042715B"/>
    <w:rsid w:val="00460B9D"/>
    <w:rsid w:val="004C6467"/>
    <w:rsid w:val="005329F1"/>
    <w:rsid w:val="005562B1"/>
    <w:rsid w:val="005772E6"/>
    <w:rsid w:val="005C5AA0"/>
    <w:rsid w:val="00606571"/>
    <w:rsid w:val="006259C8"/>
    <w:rsid w:val="006D274F"/>
    <w:rsid w:val="007D18CB"/>
    <w:rsid w:val="007F0955"/>
    <w:rsid w:val="008115A5"/>
    <w:rsid w:val="00855BAE"/>
    <w:rsid w:val="00905254"/>
    <w:rsid w:val="009061B2"/>
    <w:rsid w:val="009C1DA3"/>
    <w:rsid w:val="009E21AD"/>
    <w:rsid w:val="00A24A20"/>
    <w:rsid w:val="00A6000B"/>
    <w:rsid w:val="00B66AD9"/>
    <w:rsid w:val="00C0180A"/>
    <w:rsid w:val="00C115C6"/>
    <w:rsid w:val="00C4687F"/>
    <w:rsid w:val="00CD064D"/>
    <w:rsid w:val="00CD341B"/>
    <w:rsid w:val="00D02A7F"/>
    <w:rsid w:val="00D976B4"/>
    <w:rsid w:val="00E5368D"/>
    <w:rsid w:val="00F815CB"/>
    <w:rsid w:val="00FF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A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271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A2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2715B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24A2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C01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C0180A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180A"/>
    <w:rPr>
      <w:rFonts w:ascii="Calibri" w:hAnsi="Calibri" w:cs="Times New Roman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C0180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0180A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0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18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180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00F2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0F2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5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15</Pages>
  <Words>3067</Words>
  <Characters>17486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ИВТ</cp:lastModifiedBy>
  <cp:revision>14</cp:revision>
  <dcterms:created xsi:type="dcterms:W3CDTF">2013-10-01T08:37:00Z</dcterms:created>
  <dcterms:modified xsi:type="dcterms:W3CDTF">2014-09-17T08:03:00Z</dcterms:modified>
</cp:coreProperties>
</file>