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D" w:rsidRDefault="00296A74" w:rsidP="00296A74">
      <w:pPr>
        <w:jc w:val="both"/>
        <w:rPr>
          <w:rFonts w:ascii="Calibri" w:hAnsi="Calibri"/>
          <w:sz w:val="26"/>
        </w:rPr>
      </w:pPr>
      <w:r>
        <w:rPr>
          <w:sz w:val="26"/>
        </w:rPr>
        <w:t xml:space="preserve">     </w:t>
      </w:r>
    </w:p>
    <w:p w:rsidR="0064631D" w:rsidRDefault="0064631D" w:rsidP="00296A74">
      <w:pPr>
        <w:jc w:val="both"/>
        <w:rPr>
          <w:rFonts w:ascii="Calibri" w:hAnsi="Calibri"/>
          <w:sz w:val="26"/>
        </w:rPr>
      </w:pPr>
      <w:r>
        <w:rPr>
          <w:b/>
          <w:sz w:val="52"/>
        </w:rPr>
        <w:t>Пётр</w:t>
      </w:r>
      <w:proofErr w:type="gramStart"/>
      <w:r>
        <w:rPr>
          <w:b/>
          <w:sz w:val="52"/>
        </w:rPr>
        <w:t xml:space="preserve"> П</w:t>
      </w:r>
      <w:proofErr w:type="gramEnd"/>
      <w:r>
        <w:rPr>
          <w:b/>
          <w:sz w:val="52"/>
        </w:rPr>
        <w:t>ервый. Исторический портрет</w:t>
      </w:r>
    </w:p>
    <w:p w:rsidR="0064631D" w:rsidRPr="0064631D" w:rsidRDefault="0064631D" w:rsidP="0064631D">
      <w:pPr>
        <w:jc w:val="both"/>
        <w:rPr>
          <w:sz w:val="26"/>
        </w:rPr>
      </w:pPr>
      <w:r w:rsidRPr="0064631D">
        <w:rPr>
          <w:b/>
          <w:bCs/>
          <w:sz w:val="26"/>
        </w:rPr>
        <w:t>Чудина Е.А.</w:t>
      </w:r>
    </w:p>
    <w:p w:rsidR="0064631D" w:rsidRPr="0064631D" w:rsidRDefault="0064631D" w:rsidP="0064631D">
      <w:pPr>
        <w:jc w:val="both"/>
        <w:rPr>
          <w:sz w:val="26"/>
        </w:rPr>
      </w:pPr>
      <w:r w:rsidRPr="0064631D">
        <w:rPr>
          <w:b/>
          <w:bCs/>
          <w:sz w:val="26"/>
        </w:rPr>
        <w:t>Учитель истории,  МХК</w:t>
      </w:r>
    </w:p>
    <w:p w:rsidR="0064631D" w:rsidRPr="0064631D" w:rsidRDefault="0064631D" w:rsidP="0064631D">
      <w:pPr>
        <w:jc w:val="both"/>
        <w:rPr>
          <w:sz w:val="26"/>
        </w:rPr>
      </w:pPr>
      <w:r w:rsidRPr="0064631D">
        <w:rPr>
          <w:b/>
          <w:bCs/>
          <w:sz w:val="26"/>
        </w:rPr>
        <w:t>ГБОУ СОШ № 302</w:t>
      </w:r>
    </w:p>
    <w:p w:rsidR="0064631D" w:rsidRPr="0064631D" w:rsidRDefault="0064631D" w:rsidP="0064631D">
      <w:pPr>
        <w:jc w:val="both"/>
        <w:rPr>
          <w:sz w:val="26"/>
        </w:rPr>
      </w:pPr>
      <w:r w:rsidRPr="0064631D">
        <w:rPr>
          <w:b/>
          <w:bCs/>
          <w:sz w:val="26"/>
        </w:rPr>
        <w:t>Санкт-Петербург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Изменения во всех отраслях и сферах социально-экономической и политической жизни страны, которые постепенно накапливались и назревали в XVII веке, переросли в первой четверти XVIII века в качественный скачок. Московская Русь превратилась в Российскую империю. В её экономике, уровне и форме развития производительных сил, политиче</w:t>
      </w:r>
      <w:r>
        <w:rPr>
          <w:rFonts w:ascii="Calibri" w:hAnsi="Calibri"/>
          <w:sz w:val="26"/>
        </w:rPr>
        <w:t>с</w:t>
      </w:r>
      <w:r>
        <w:rPr>
          <w:sz w:val="26"/>
        </w:rPr>
        <w:t>ком строе, структуре и функциях органов власти, управления и суда, в организации армии, классовой и сословной структуре населения, в культуре страны и быту народа произошли огромные изменения. Коренным образом изменилось место и роль России в международных отношениях того времени.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Все эти изменения происходили на основе феодально-крепостнического строя, который постепенно становился главным тормозом для прогрессивного развития страны, вступал в стадию своего разложения. В стране всё более отчётливо проявлялись симптомы зарождения и развития новых капиталистических отношений.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В связи с этим уже в первой четверти XVIII века прослеживается главное противоречие, свойственное периоду позднего феодализма. Интересы самодержавно-крепостнического государства и класса феодалов в целом, общенациональные интересы страны требовали развития производительных сил, активного содействия развитию промышленности, торговли, ликвидации технико-экономической отсталости страны. Но для решения этих задач было необходимо сокращение сферы деятельности крепостничества, образование рынка вольнонаёмного труда, ограничение и ликвидация сословных прав и привилегий дворянства. Происходило же прямо противопо</w:t>
      </w:r>
      <w:r>
        <w:rPr>
          <w:rFonts w:ascii="Calibri" w:hAnsi="Calibri"/>
          <w:sz w:val="26"/>
        </w:rPr>
        <w:t>ло</w:t>
      </w:r>
      <w:r>
        <w:rPr>
          <w:sz w:val="26"/>
        </w:rPr>
        <w:t>жное: распространение крепостничества вглубь и вширь, консолид</w:t>
      </w:r>
      <w:r>
        <w:rPr>
          <w:rFonts w:ascii="Calibri" w:hAnsi="Calibri"/>
          <w:sz w:val="26"/>
        </w:rPr>
        <w:t>а</w:t>
      </w:r>
      <w:r>
        <w:rPr>
          <w:sz w:val="26"/>
        </w:rPr>
        <w:t>ция класса феодалов, закрепление, расширение и законодательное оформление его прав и привилегий. Поэтому развитие пр</w:t>
      </w:r>
      <w:r>
        <w:rPr>
          <w:rFonts w:ascii="Calibri" w:hAnsi="Calibri"/>
          <w:sz w:val="26"/>
        </w:rPr>
        <w:t>о</w:t>
      </w:r>
      <w:r>
        <w:rPr>
          <w:sz w:val="26"/>
        </w:rPr>
        <w:t>мышленности, товарных отношений, укрепление мощи государства сопровождалось резким ростом крепостнической эксплуатации, помещичьего произвола, укреплением власти дворян и чиновничье-бюрократического аппарата самодержавия. Это обостряло основное противоречие между господствующим классом и различными категориями крепостного крестьянства, составлявшего более 90% населения страны. Замедленность формирования буржуазии и превращения её в класс, противостоящий классу феодалов-крепостников, приводило к тому, что купечество и заводчики оказывались втянутыми в сферу крепостнических отношений.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Сложность и противоречивость исторического развития страны в это время определили крайнюю противоречивость деятельности Петра I и осуществлённых им реформ. С одной стороны, они имели огромное прогрессивное значение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шли навстречу общенациональным интересам и потр</w:t>
      </w:r>
      <w:r>
        <w:rPr>
          <w:rFonts w:ascii="Calibri" w:hAnsi="Calibri"/>
          <w:sz w:val="26"/>
        </w:rPr>
        <w:t>е</w:t>
      </w:r>
      <w:r>
        <w:rPr>
          <w:sz w:val="26"/>
        </w:rPr>
        <w:t>бностям, способствовали значительному ускорению исторического развития страны и были нацелены на ликвидацию её отсталости.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lastRenderedPageBreak/>
        <w:t xml:space="preserve">      С другой стороны - осуществлялись крепостниками, крепостническими методами и были направлены на укрепление их господства. Поэтому прогрессивные преобразования петровского времени с самого начала несли в себе консервативные черты, которые в ходе дальнейшего развития страны выступали всё сильнее и, вместо того, чтобы ликвидировать отсталость, консервировали её. В результате петровских преобразований Россия быстро догоняла те европейские страны, где сохранялось господство феодально-крепостнических отношений, но она не могла ликвидировать отсталость от стран, вставших на капиталистический путь развития.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Эта сложность и противоречивость со всей силой проявилась и в преобразовательной деятельности Петра I, которая отличалась неукротимой энергией, невиданным размахом, смелостью в ломке отживших учреждений, законов, устоев и уклада жизни и быта. Прекра</w:t>
      </w:r>
      <w:r>
        <w:rPr>
          <w:rFonts w:ascii="Calibri" w:hAnsi="Calibri"/>
          <w:sz w:val="26"/>
        </w:rPr>
        <w:t>с</w:t>
      </w:r>
      <w:r>
        <w:rPr>
          <w:sz w:val="26"/>
        </w:rPr>
        <w:t>но понимая значение развития торговли и промышленности, Пётр I осуществил ряд мероприятий, соответствовавших интересам купечества. Но он же укреплял крепостные порядки, обосновывал режим самодержавного деспотизма. Действия Петра I отличались не только решительностью, но и крайней жестокостью “нетерпеливого самовластного помещика”.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Сергей Михайлович Соловьёв. В своих чтениях Соловьёв глубоко анализирует деятельность Петра I, её итоги, взгляды западников и славянофилов на дела Петра Великого. Он подчёркивает громадность преобразований и продолжительность влияния дел Петра на историческое развитие России. Знаменитый историк осуждает </w:t>
      </w:r>
      <w:proofErr w:type="gramStart"/>
      <w:r>
        <w:rPr>
          <w:sz w:val="26"/>
        </w:rPr>
        <w:t>взгляды</w:t>
      </w:r>
      <w:proofErr w:type="gramEnd"/>
      <w:r>
        <w:rPr>
          <w:sz w:val="26"/>
        </w:rPr>
        <w:t xml:space="preserve"> как западников, так и славянофилов, считая, что они не смогли глубоко изучить все процессы, которые происходили во время царствования Петра. Он </w:t>
      </w:r>
      <w:proofErr w:type="gramStart"/>
      <w:r>
        <w:rPr>
          <w:sz w:val="26"/>
        </w:rPr>
        <w:t>осуждает благоговейное уважение к делам</w:t>
      </w:r>
      <w:proofErr w:type="gramEnd"/>
      <w:r>
        <w:rPr>
          <w:sz w:val="26"/>
        </w:rPr>
        <w:t xml:space="preserve"> Петра одних и резкое порицание других. Заслуга Соловьёва состоит в том, что он один из первых видит, что вся деятельность Петра была обусловлена предшествующим развитием России, он обращается к допетровской истории, чтобы понять, откуда произошёл этот </w:t>
      </w:r>
      <w:proofErr w:type="spellStart"/>
      <w:r>
        <w:rPr>
          <w:sz w:val="26"/>
        </w:rPr>
        <w:t>переворт</w:t>
      </w:r>
      <w:proofErr w:type="spellEnd"/>
      <w:r>
        <w:rPr>
          <w:sz w:val="26"/>
        </w:rPr>
        <w:t>, для чего он понадобился. В этот период, считает историк, в жизни русского народа произошёл переход из одного возраста в другой - из возраста, в котором преобладает чувство, в возраст, в котором господствует мысль. Соловьёв бережно относится к наследию Петра, высоко оценивает его личность как преобразователя.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Василий Осипович Ключевский. Образ Петра I складывается у Ключе</w:t>
      </w:r>
      <w:r>
        <w:rPr>
          <w:rFonts w:ascii="Calibri" w:hAnsi="Calibri"/>
          <w:sz w:val="26"/>
        </w:rPr>
        <w:t>в</w:t>
      </w:r>
      <w:r>
        <w:rPr>
          <w:sz w:val="26"/>
        </w:rPr>
        <w:t>ского долго и сложно. Так в “Исторических портретах” знаменитый историк развивает мысль Соловьёва об исторической обусловленности деятельности Петра I как “вождя”, почувствовавшего потребности народа и проводившего свои преобразования совместно с народом. Ключевский отмечал неослабное чувство долга и мысли Петра</w:t>
      </w:r>
      <w:r w:rsidRPr="00296A74">
        <w:rPr>
          <w:sz w:val="26"/>
        </w:rPr>
        <w:t xml:space="preserve"> </w:t>
      </w:r>
      <w:r>
        <w:rPr>
          <w:sz w:val="26"/>
        </w:rPr>
        <w:t>об общественном благе и то, как они влияли на окружающих. Однако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он неоднозначно рассматривал итоги преобразований Петра Великого, замечал несоответствие между их замыслом и результатами.                                                                                                     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Ключевский писал, что бюрократизация вела к массовому казнокрадству и другим должностным преступлениям. Позднее, в начале ХХ ве</w:t>
      </w:r>
      <w:r w:rsidR="0064631D">
        <w:rPr>
          <w:sz w:val="26"/>
        </w:rPr>
        <w:t xml:space="preserve">ка, всё более проявлялась </w:t>
      </w:r>
      <w:proofErr w:type="spellStart"/>
      <w:r w:rsidR="0064631D">
        <w:rPr>
          <w:sz w:val="26"/>
        </w:rPr>
        <w:t>интим</w:t>
      </w:r>
      <w:r w:rsidR="0064631D">
        <w:rPr>
          <w:rFonts w:ascii="Calibri" w:hAnsi="Calibri"/>
          <w:sz w:val="26"/>
        </w:rPr>
        <w:t>о</w:t>
      </w:r>
      <w:r>
        <w:rPr>
          <w:sz w:val="26"/>
        </w:rPr>
        <w:t>нархическая</w:t>
      </w:r>
      <w:proofErr w:type="spellEnd"/>
      <w:r>
        <w:rPr>
          <w:sz w:val="26"/>
        </w:rPr>
        <w:t xml:space="preserve"> поз</w:t>
      </w:r>
      <w:r>
        <w:rPr>
          <w:rFonts w:ascii="Calibri" w:hAnsi="Calibri"/>
          <w:sz w:val="26"/>
        </w:rPr>
        <w:t>и</w:t>
      </w:r>
      <w:r>
        <w:rPr>
          <w:sz w:val="26"/>
        </w:rPr>
        <w:t xml:space="preserve">ция Ключевского. Он укоряет Петра за </w:t>
      </w:r>
      <w:proofErr w:type="gramStart"/>
      <w:r>
        <w:rPr>
          <w:sz w:val="26"/>
        </w:rPr>
        <w:t>самодурство</w:t>
      </w:r>
      <w:proofErr w:type="gramEnd"/>
      <w:r>
        <w:rPr>
          <w:sz w:val="26"/>
        </w:rPr>
        <w:t>, деспотизм, нежелание понимать народ ради достижения поставленных задач и т. п.</w:t>
      </w:r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Сергей Фёдорович Платонов. Основа всего жизненного труда Платонова - стремление избежать тенденциозности, подгонки фактов </w:t>
      </w:r>
      <w:r w:rsidR="0064631D">
        <w:rPr>
          <w:sz w:val="26"/>
        </w:rPr>
        <w:t xml:space="preserve">под предвзятую схему. </w:t>
      </w:r>
      <w:r w:rsidR="0064631D">
        <w:rPr>
          <w:sz w:val="26"/>
        </w:rPr>
        <w:lastRenderedPageBreak/>
        <w:t xml:space="preserve">Именно с </w:t>
      </w:r>
      <w:r>
        <w:rPr>
          <w:sz w:val="26"/>
        </w:rPr>
        <w:t xml:space="preserve">их позиций он подходит к оценке петровских преобразований. </w:t>
      </w:r>
      <w:proofErr w:type="gramStart"/>
      <w:r>
        <w:rPr>
          <w:sz w:val="26"/>
        </w:rPr>
        <w:t>Отвергнув тенденциозные, похвальные и пренебрежительные трактовки его личности и деятельности, высоко оценив “богатство природных способностей Петра” как полководца и гражданского администратора, Платонов не стремится к оценкам, а делает простой вывод из анализа фактов о том, что в созданном Петром “госуда</w:t>
      </w:r>
      <w:r w:rsidR="0064631D">
        <w:rPr>
          <w:sz w:val="26"/>
        </w:rPr>
        <w:t>рстве не было ни прив</w:t>
      </w:r>
      <w:r w:rsidR="0064631D">
        <w:rPr>
          <w:rFonts w:ascii="Calibri" w:hAnsi="Calibri"/>
          <w:sz w:val="26"/>
        </w:rPr>
        <w:t>и</w:t>
      </w:r>
      <w:r w:rsidR="0064631D">
        <w:rPr>
          <w:sz w:val="26"/>
        </w:rPr>
        <w:t>легированных лиц, ни прив</w:t>
      </w:r>
      <w:r w:rsidR="0064631D">
        <w:rPr>
          <w:rFonts w:ascii="Calibri" w:hAnsi="Calibri"/>
          <w:sz w:val="26"/>
        </w:rPr>
        <w:t>и</w:t>
      </w:r>
      <w:r>
        <w:rPr>
          <w:sz w:val="26"/>
        </w:rPr>
        <w:t>легированных групп, и все они были уравнены в одинаковом равенстве бесправия перед государством”.</w:t>
      </w:r>
      <w:proofErr w:type="gramEnd"/>
    </w:p>
    <w:p w:rsidR="00296A74" w:rsidRDefault="00296A74" w:rsidP="00296A74">
      <w:pPr>
        <w:jc w:val="both"/>
        <w:rPr>
          <w:sz w:val="26"/>
        </w:rPr>
      </w:pPr>
      <w:r>
        <w:rPr>
          <w:sz w:val="26"/>
        </w:rPr>
        <w:t xml:space="preserve">      В энциклопедическом словаре Брокгауза и </w:t>
      </w:r>
      <w:proofErr w:type="spellStart"/>
      <w:r>
        <w:rPr>
          <w:sz w:val="26"/>
        </w:rPr>
        <w:t>Ефрона</w:t>
      </w:r>
      <w:proofErr w:type="spellEnd"/>
      <w:r>
        <w:rPr>
          <w:sz w:val="26"/>
        </w:rPr>
        <w:t xml:space="preserve"> даётся сжатое и сухое изложение петровского периода. Краткость изложения основных фактов жизни и деятельности Петра Великого переплетается здесь с обширным статистическим материалом. Именно здесь можно найти многие интересные цифры, выражающие некоторые экономические показатели того времени. Много внимания уделено международному положению России и его изменению в связи с событиями петровской эпохи. Словарь представляет собой интереснейшее дополнение к другим источникам информации о деятельности Петра Великого.</w:t>
      </w:r>
    </w:p>
    <w:p w:rsidR="00E75D98" w:rsidRDefault="00E75D98" w:rsidP="00296A74"/>
    <w:sectPr w:rsidR="00E75D98" w:rsidSect="00E7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74"/>
    <w:rsid w:val="000F4DBD"/>
    <w:rsid w:val="00296A74"/>
    <w:rsid w:val="0064631D"/>
    <w:rsid w:val="0076368A"/>
    <w:rsid w:val="00E7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4"/>
    <w:pPr>
      <w:overflowPunct w:val="0"/>
      <w:autoSpaceDE w:val="0"/>
      <w:autoSpaceDN w:val="0"/>
      <w:adjustRightInd w:val="0"/>
      <w:textAlignment w:val="baseline"/>
    </w:pPr>
    <w:rPr>
      <w:rFonts w:ascii="Academy" w:eastAsia="Times New Roman" w:hAnsi="Academy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2014-06-26T07:54:00Z</dcterms:created>
  <dcterms:modified xsi:type="dcterms:W3CDTF">2014-06-26T07:54:00Z</dcterms:modified>
</cp:coreProperties>
</file>