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B5" w:rsidRDefault="007D46B5" w:rsidP="007D46B5">
      <w:pPr>
        <w:pStyle w:val="Default"/>
      </w:pPr>
    </w:p>
    <w:p w:rsidR="007D46B5" w:rsidRDefault="007D46B5" w:rsidP="007D46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D46B5" w:rsidRDefault="007D46B5" w:rsidP="007D46B5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Умётская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имени Героя Социалистического Труда П.С. Плешакова</w:t>
      </w:r>
    </w:p>
    <w:p w:rsidR="007D46B5" w:rsidRDefault="007D46B5" w:rsidP="007D46B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Сулакский</w:t>
      </w:r>
      <w:proofErr w:type="spellEnd"/>
      <w:r>
        <w:rPr>
          <w:b/>
          <w:bCs/>
          <w:sz w:val="28"/>
          <w:szCs w:val="28"/>
        </w:rPr>
        <w:t xml:space="preserve"> филиал)</w:t>
      </w:r>
    </w:p>
    <w:p w:rsidR="007D46B5" w:rsidRDefault="007D46B5" w:rsidP="007D46B5">
      <w:pPr>
        <w:pStyle w:val="Default"/>
        <w:rPr>
          <w:b/>
          <w:bCs/>
          <w:sz w:val="28"/>
          <w:szCs w:val="28"/>
        </w:rPr>
      </w:pPr>
    </w:p>
    <w:p w:rsidR="007D46B5" w:rsidRDefault="007D46B5" w:rsidP="007D46B5">
      <w:pPr>
        <w:pStyle w:val="Default"/>
        <w:rPr>
          <w:b/>
          <w:bCs/>
          <w:sz w:val="28"/>
          <w:szCs w:val="28"/>
        </w:rPr>
      </w:pPr>
    </w:p>
    <w:p w:rsidR="007D46B5" w:rsidRDefault="007D46B5" w:rsidP="007D46B5">
      <w:pPr>
        <w:pStyle w:val="Default"/>
        <w:rPr>
          <w:b/>
          <w:bCs/>
          <w:sz w:val="28"/>
          <w:szCs w:val="28"/>
        </w:rPr>
      </w:pPr>
    </w:p>
    <w:p w:rsidR="007D46B5" w:rsidRDefault="007D46B5" w:rsidP="007D46B5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5308"/>
      </w:tblGrid>
      <w:tr w:rsidR="007D46B5">
        <w:trPr>
          <w:trHeight w:val="668"/>
        </w:trPr>
        <w:tc>
          <w:tcPr>
            <w:tcW w:w="5308" w:type="dxa"/>
          </w:tcPr>
          <w:p w:rsidR="007D46B5" w:rsidRDefault="007D46B5" w:rsidP="007D46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и рекомендовано</w:t>
            </w:r>
          </w:p>
          <w:p w:rsidR="007D46B5" w:rsidRDefault="007D46B5" w:rsidP="007D46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утверждению МС школы</w:t>
            </w:r>
          </w:p>
          <w:p w:rsidR="007D46B5" w:rsidRDefault="007D46B5" w:rsidP="007D46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D46B5" w:rsidRDefault="007D46B5" w:rsidP="007D46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D46B5" w:rsidRDefault="007D46B5" w:rsidP="007D46B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46B5" w:rsidRDefault="007D46B5" w:rsidP="007D46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5 от «7» июня_2013г.</w:t>
            </w:r>
          </w:p>
        </w:tc>
        <w:tc>
          <w:tcPr>
            <w:tcW w:w="5308" w:type="dxa"/>
          </w:tcPr>
          <w:p w:rsidR="007D46B5" w:rsidRDefault="007D46B5" w:rsidP="007D46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Утверждена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приказом образовательного учреждения</w:t>
            </w:r>
          </w:p>
          <w:p w:rsidR="007D46B5" w:rsidRDefault="007D46B5" w:rsidP="007D46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D46B5" w:rsidRDefault="007D46B5" w:rsidP="007D46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7D46B5" w:rsidRDefault="007D46B5" w:rsidP="007D46B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46B5" w:rsidRDefault="007D46B5" w:rsidP="007D46B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от 330 _от  «23» августа _2013г.</w:t>
            </w:r>
          </w:p>
        </w:tc>
      </w:tr>
    </w:tbl>
    <w:p w:rsidR="007D46B5" w:rsidRDefault="007D46B5" w:rsidP="007C7F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B5" w:rsidRDefault="007D46B5" w:rsidP="007C7F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B5" w:rsidRDefault="007D46B5" w:rsidP="007C7F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35" w:rsidRDefault="00104135" w:rsidP="007C7F8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 элективного  курса</w:t>
      </w:r>
    </w:p>
    <w:p w:rsidR="00104135" w:rsidRPr="00104135" w:rsidRDefault="00104135" w:rsidP="007C7F8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4135">
        <w:rPr>
          <w:rFonts w:ascii="Times New Roman" w:hAnsi="Times New Roman" w:cs="Times New Roman"/>
          <w:sz w:val="36"/>
          <w:szCs w:val="36"/>
        </w:rPr>
        <w:t>по истории</w:t>
      </w:r>
    </w:p>
    <w:p w:rsidR="00104135" w:rsidRPr="00104135" w:rsidRDefault="00104135" w:rsidP="007C7F8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4135">
        <w:rPr>
          <w:rFonts w:ascii="Times New Roman" w:hAnsi="Times New Roman" w:cs="Times New Roman"/>
          <w:sz w:val="36"/>
          <w:szCs w:val="36"/>
        </w:rPr>
        <w:t xml:space="preserve">9 класс </w:t>
      </w:r>
    </w:p>
    <w:p w:rsidR="007D46B5" w:rsidRPr="00AB5AC1" w:rsidRDefault="007D46B5" w:rsidP="007C7F8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B5AC1">
        <w:rPr>
          <w:rFonts w:ascii="Times New Roman" w:hAnsi="Times New Roman" w:cs="Times New Roman"/>
          <w:sz w:val="40"/>
          <w:szCs w:val="40"/>
        </w:rPr>
        <w:t xml:space="preserve"> «</w:t>
      </w:r>
      <w:r w:rsidR="00AB5AC1" w:rsidRPr="00AB5AC1">
        <w:rPr>
          <w:rFonts w:ascii="Times New Roman" w:hAnsi="Times New Roman" w:cs="Times New Roman"/>
          <w:sz w:val="40"/>
          <w:szCs w:val="40"/>
        </w:rPr>
        <w:t>История в лицах</w:t>
      </w:r>
      <w:r w:rsidRPr="00AB5AC1">
        <w:rPr>
          <w:rFonts w:ascii="Times New Roman" w:hAnsi="Times New Roman" w:cs="Times New Roman"/>
          <w:sz w:val="40"/>
          <w:szCs w:val="40"/>
        </w:rPr>
        <w:t>»</w:t>
      </w:r>
    </w:p>
    <w:p w:rsidR="00AB5AC1" w:rsidRDefault="00AB5AC1" w:rsidP="007C7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6B5" w:rsidRPr="00104135" w:rsidRDefault="00104135" w:rsidP="007C7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135">
        <w:rPr>
          <w:rFonts w:ascii="Times New Roman" w:hAnsi="Times New Roman" w:cs="Times New Roman"/>
          <w:sz w:val="28"/>
          <w:szCs w:val="28"/>
        </w:rPr>
        <w:t xml:space="preserve">на 2013-2014 </w:t>
      </w:r>
      <w:proofErr w:type="spellStart"/>
      <w:r w:rsidRPr="0010413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0413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413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04135">
        <w:rPr>
          <w:rFonts w:ascii="Times New Roman" w:hAnsi="Times New Roman" w:cs="Times New Roman"/>
          <w:sz w:val="28"/>
          <w:szCs w:val="28"/>
        </w:rPr>
        <w:t>.</w:t>
      </w:r>
    </w:p>
    <w:p w:rsidR="007D46B5" w:rsidRPr="00104135" w:rsidRDefault="007D46B5" w:rsidP="007C7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457" w:rsidRDefault="00414457" w:rsidP="007D4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F87" w:rsidRDefault="007C7F87" w:rsidP="007D46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7F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20D6" w:rsidRPr="007C7F87" w:rsidRDefault="004C20D6" w:rsidP="004C20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 xml:space="preserve">Цели и категории учащихся:                                          </w:t>
      </w:r>
    </w:p>
    <w:p w:rsidR="004C20D6" w:rsidRDefault="007C7F87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0D6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</w:t>
      </w:r>
      <w:proofErr w:type="spellStart"/>
      <w:r w:rsidR="004C20D6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4C20D6">
        <w:rPr>
          <w:rFonts w:ascii="Times New Roman" w:hAnsi="Times New Roman" w:cs="Times New Roman"/>
          <w:sz w:val="28"/>
          <w:szCs w:val="28"/>
        </w:rPr>
        <w:t xml:space="preserve"> подготовки учащихся 9-х классов с ориентацией на гуманитарный и </w:t>
      </w:r>
      <w:r>
        <w:rPr>
          <w:rFonts w:ascii="Times New Roman" w:hAnsi="Times New Roman" w:cs="Times New Roman"/>
          <w:sz w:val="28"/>
          <w:szCs w:val="28"/>
        </w:rPr>
        <w:t>социально-экономический профили</w:t>
      </w:r>
      <w:r w:rsidR="004C20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0D6">
        <w:rPr>
          <w:rFonts w:ascii="Times New Roman" w:hAnsi="Times New Roman" w:cs="Times New Roman"/>
          <w:sz w:val="28"/>
          <w:szCs w:val="28"/>
        </w:rPr>
        <w:t xml:space="preserve">Содержание учебного  материала программы соответствует целями </w:t>
      </w:r>
      <w:proofErr w:type="spellStart"/>
      <w:r w:rsidR="004C20D6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4C20D6">
        <w:rPr>
          <w:rFonts w:ascii="Times New Roman" w:hAnsi="Times New Roman" w:cs="Times New Roman"/>
          <w:sz w:val="28"/>
          <w:szCs w:val="28"/>
        </w:rPr>
        <w:t xml:space="preserve"> обучения и обладает новизной для учащихся.</w:t>
      </w:r>
    </w:p>
    <w:p w:rsidR="0071601D" w:rsidRDefault="004C20D6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87">
        <w:rPr>
          <w:rFonts w:ascii="Times New Roman" w:hAnsi="Times New Roman" w:cs="Times New Roman"/>
          <w:sz w:val="28"/>
          <w:szCs w:val="28"/>
        </w:rPr>
        <w:t xml:space="preserve">  </w:t>
      </w:r>
      <w:r w:rsidRPr="007C7F8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7C7F87">
        <w:rPr>
          <w:rFonts w:ascii="Times New Roman" w:hAnsi="Times New Roman" w:cs="Times New Roman"/>
          <w:sz w:val="28"/>
          <w:szCs w:val="28"/>
        </w:rPr>
        <w:t xml:space="preserve"> объясняется тем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71601D">
        <w:rPr>
          <w:rFonts w:ascii="Times New Roman" w:hAnsi="Times New Roman" w:cs="Times New Roman"/>
          <w:sz w:val="28"/>
          <w:szCs w:val="28"/>
        </w:rPr>
        <w:t>рассматриваются противоречия между высоким уровнем развития промышленности и отсталостью сельского хозяйства страны, характерным для России ХХ века.</w:t>
      </w:r>
    </w:p>
    <w:p w:rsidR="004C20D6" w:rsidRDefault="004C20D6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Общими  принципами отбора содержания материала программы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20D6" w:rsidRDefault="004C20D6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-системность;</w:t>
      </w:r>
    </w:p>
    <w:p w:rsidR="004C20D6" w:rsidRDefault="004C20D6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-объективность;</w:t>
      </w:r>
    </w:p>
    <w:p w:rsidR="004C20D6" w:rsidRDefault="004C20D6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-целостность;</w:t>
      </w:r>
    </w:p>
    <w:p w:rsidR="004C20D6" w:rsidRDefault="004C20D6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-доступность для учащихся основной школы;</w:t>
      </w:r>
    </w:p>
    <w:p w:rsidR="004C20D6" w:rsidRDefault="004C20D6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-реалистичность с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зрения возможности усвоения основного содержания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8 часов</w:t>
      </w:r>
      <w:r w:rsidR="0071601D">
        <w:rPr>
          <w:rFonts w:ascii="Times New Roman" w:hAnsi="Times New Roman" w:cs="Times New Roman"/>
          <w:sz w:val="28"/>
          <w:szCs w:val="28"/>
        </w:rPr>
        <w:t xml:space="preserve"> (одна четверть учебного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0D6" w:rsidRDefault="004C20D6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Полнота содержания</w:t>
      </w:r>
      <w:r>
        <w:rPr>
          <w:rFonts w:ascii="Times New Roman" w:hAnsi="Times New Roman" w:cs="Times New Roman"/>
          <w:sz w:val="28"/>
          <w:szCs w:val="28"/>
        </w:rPr>
        <w:t xml:space="preserve"> - программа содержит все сведения, необходимые для достижения запланированных целей обучения.</w:t>
      </w:r>
    </w:p>
    <w:p w:rsidR="004C20D6" w:rsidRDefault="004C20D6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Инвариантность содержания</w:t>
      </w:r>
      <w:r>
        <w:rPr>
          <w:rFonts w:ascii="Times New Roman" w:hAnsi="Times New Roman" w:cs="Times New Roman"/>
          <w:sz w:val="28"/>
          <w:szCs w:val="28"/>
        </w:rPr>
        <w:t xml:space="preserve"> - программа применима для различных групп школьников, что достигается обобщённостью включенных в неё знаний, их отбором в соответствии с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 модульным принципом построения. </w:t>
      </w:r>
    </w:p>
    <w:p w:rsidR="0071601D" w:rsidRDefault="004C20D6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 xml:space="preserve">Практическая направленность </w:t>
      </w:r>
      <w:proofErr w:type="gramStart"/>
      <w:r w:rsidRPr="007C7F87">
        <w:rPr>
          <w:rFonts w:ascii="Times New Roman" w:hAnsi="Times New Roman" w:cs="Times New Roman"/>
          <w:b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-содержание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гражданскую компетентность и зрелость в плане выбора профиля обучения.</w:t>
      </w:r>
    </w:p>
    <w:p w:rsidR="004C20D6" w:rsidRDefault="0071601D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Систематичность содержания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логикой развёртывания учебного содержания.</w:t>
      </w:r>
    </w:p>
    <w:p w:rsidR="004C20D6" w:rsidRDefault="004C20D6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Реалистичность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выражается в том, что она может быть изучена за 8 часов </w:t>
      </w:r>
    </w:p>
    <w:p w:rsidR="004C20D6" w:rsidRDefault="004C20D6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Место курса «</w:t>
      </w:r>
      <w:r w:rsidR="0071601D" w:rsidRPr="007C7F87">
        <w:rPr>
          <w:rFonts w:ascii="Times New Roman" w:hAnsi="Times New Roman" w:cs="Times New Roman"/>
          <w:b/>
          <w:sz w:val="28"/>
          <w:szCs w:val="28"/>
        </w:rPr>
        <w:t>История в лицах</w:t>
      </w:r>
      <w:r w:rsidRPr="007C7F8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учащихся 9-х классов с ориентацией на социально - экономический профиль в системе школьного исторического образования. </w:t>
      </w:r>
    </w:p>
    <w:p w:rsidR="004C20D6" w:rsidRDefault="00414457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C20D6">
        <w:rPr>
          <w:rFonts w:ascii="Times New Roman" w:hAnsi="Times New Roman" w:cs="Times New Roman"/>
          <w:sz w:val="28"/>
          <w:szCs w:val="28"/>
        </w:rPr>
        <w:t>Предлагается образовательный курс в объёме 8 часов, который изучается в первом полугодии 9 класса</w:t>
      </w:r>
      <w:r w:rsidR="0071601D">
        <w:rPr>
          <w:rFonts w:ascii="Times New Roman" w:hAnsi="Times New Roman" w:cs="Times New Roman"/>
          <w:sz w:val="28"/>
          <w:szCs w:val="28"/>
        </w:rPr>
        <w:t xml:space="preserve"> один раз в неделю.</w:t>
      </w:r>
      <w:r w:rsidR="004C20D6">
        <w:rPr>
          <w:rFonts w:ascii="Times New Roman" w:hAnsi="Times New Roman" w:cs="Times New Roman"/>
          <w:sz w:val="28"/>
          <w:szCs w:val="28"/>
        </w:rPr>
        <w:t xml:space="preserve"> Данный образовательный курс является источником знаний, который расширяет и углубляет базовый уровень, обеспечивает интеграцию необходимой информации исторического, экономиче</w:t>
      </w:r>
      <w:r w:rsidR="0071601D">
        <w:rPr>
          <w:rFonts w:ascii="Times New Roman" w:hAnsi="Times New Roman" w:cs="Times New Roman"/>
          <w:sz w:val="28"/>
          <w:szCs w:val="28"/>
        </w:rPr>
        <w:t>ского, политологи</w:t>
      </w:r>
      <w:r w:rsidR="004C20D6">
        <w:rPr>
          <w:rFonts w:ascii="Times New Roman" w:hAnsi="Times New Roman" w:cs="Times New Roman"/>
          <w:sz w:val="28"/>
          <w:szCs w:val="28"/>
        </w:rPr>
        <w:t xml:space="preserve">ческого, социального характера. </w:t>
      </w:r>
    </w:p>
    <w:p w:rsidR="004C20D6" w:rsidRPr="007C7F87" w:rsidRDefault="004C20D6" w:rsidP="004C20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 xml:space="preserve">Цели, задачи, образовательные результаты курса. </w:t>
      </w:r>
    </w:p>
    <w:p w:rsidR="004C20D6" w:rsidRDefault="007D46B5" w:rsidP="007D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0D6">
        <w:rPr>
          <w:rFonts w:ascii="Times New Roman" w:hAnsi="Times New Roman" w:cs="Times New Roman"/>
          <w:sz w:val="28"/>
          <w:szCs w:val="28"/>
        </w:rPr>
        <w:t>Роль данного курса в образовательном процессе состоит в обеспечении условий для формирования умения исторического подхода к событиям.</w:t>
      </w:r>
    </w:p>
    <w:p w:rsidR="00993C55" w:rsidRDefault="007D46B5" w:rsidP="007D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20D6">
        <w:rPr>
          <w:rFonts w:ascii="Times New Roman" w:hAnsi="Times New Roman" w:cs="Times New Roman"/>
          <w:sz w:val="28"/>
          <w:szCs w:val="28"/>
        </w:rPr>
        <w:t xml:space="preserve">В ходе изучения данной программы учащимся предстоит </w:t>
      </w:r>
      <w:r w:rsidR="0071601D">
        <w:rPr>
          <w:rFonts w:ascii="Times New Roman" w:hAnsi="Times New Roman" w:cs="Times New Roman"/>
          <w:sz w:val="28"/>
          <w:szCs w:val="28"/>
        </w:rPr>
        <w:t>сделать выводы о роли лич</w:t>
      </w:r>
      <w:r w:rsidR="00993C55">
        <w:rPr>
          <w:rFonts w:ascii="Times New Roman" w:hAnsi="Times New Roman" w:cs="Times New Roman"/>
          <w:sz w:val="28"/>
          <w:szCs w:val="28"/>
        </w:rPr>
        <w:t>ности и народных масс в истории. Учащиеся должны сделать вывод о связи между неудачами реформ и социальными потрясениями в обществе. При  построении данного элективного курса была сделана попытка найти оптимальный для познавательных возможностей учащихся 9 класса подход к освещению проблем отечественной истории начала ХХ века.</w:t>
      </w:r>
    </w:p>
    <w:p w:rsidR="00993C55" w:rsidRPr="007C7F87" w:rsidRDefault="00993C55" w:rsidP="004C20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Конкретные задачи курса.</w:t>
      </w:r>
    </w:p>
    <w:p w:rsidR="00993C55" w:rsidRDefault="00993C55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должен обеспечить реализацию следующих задач исторического образования учащихся основной школы:</w:t>
      </w:r>
    </w:p>
    <w:p w:rsidR="00993C55" w:rsidRDefault="00993C55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учащихся соответствующей информацией о реформах России начала ХХ века;</w:t>
      </w:r>
    </w:p>
    <w:p w:rsidR="00993C55" w:rsidRDefault="00993C55" w:rsidP="0041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более достоверную ситуацию в России  начала ХХ века, которая привела к революционным потрясениям;</w:t>
      </w:r>
    </w:p>
    <w:p w:rsidR="004C20D6" w:rsidRDefault="004C20D6" w:rsidP="007D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представления учащихся о ходе исторического процесса и о роли личности в истории;</w:t>
      </w:r>
    </w:p>
    <w:p w:rsidR="004C20D6" w:rsidRDefault="004C20D6" w:rsidP="007D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привитие навыков и умений самостоятельно работать с историческим</w:t>
      </w:r>
      <w:r w:rsidR="00993C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событиями, умений делать сравнительные таблицы, выдвигать свои версии и отстаивать позиции;</w:t>
      </w:r>
    </w:p>
    <w:p w:rsidR="004C20D6" w:rsidRDefault="004C20D6" w:rsidP="007D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у школьников системы ценностей, базирующейся на гражданственности, чувстве сопричастности к судьбе Родины и ответственности за неё.</w:t>
      </w:r>
    </w:p>
    <w:p w:rsidR="00414457" w:rsidRDefault="004C20D6" w:rsidP="004C20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Предполагаемые результаты изучения курса</w:t>
      </w:r>
    </w:p>
    <w:p w:rsidR="004C20D6" w:rsidRDefault="004C20D6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курс предназначен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учащихся по истории России, призван помочь учащимся усвоить исторические факты, события, термины, даты, расширяющие базовые знания учащихся основно</w:t>
      </w:r>
      <w:r w:rsidR="00993C55">
        <w:rPr>
          <w:rFonts w:ascii="Times New Roman" w:hAnsi="Times New Roman" w:cs="Times New Roman"/>
          <w:sz w:val="28"/>
          <w:szCs w:val="28"/>
        </w:rPr>
        <w:t>й школы. Данный курс также должен повысить интер</w:t>
      </w:r>
      <w:r>
        <w:rPr>
          <w:rFonts w:ascii="Times New Roman" w:hAnsi="Times New Roman" w:cs="Times New Roman"/>
          <w:sz w:val="28"/>
          <w:szCs w:val="28"/>
        </w:rPr>
        <w:t>ес у учащихся к истории ХХ века.</w:t>
      </w:r>
    </w:p>
    <w:p w:rsidR="004C20D6" w:rsidRPr="007C7F87" w:rsidRDefault="004C20D6" w:rsidP="004C20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 xml:space="preserve">Методы преподавания и </w:t>
      </w:r>
      <w:r w:rsidR="00993C55" w:rsidRPr="007C7F87">
        <w:rPr>
          <w:rFonts w:ascii="Times New Roman" w:hAnsi="Times New Roman" w:cs="Times New Roman"/>
          <w:b/>
          <w:sz w:val="28"/>
          <w:szCs w:val="28"/>
        </w:rPr>
        <w:t>об</w:t>
      </w:r>
      <w:r w:rsidRPr="007C7F87">
        <w:rPr>
          <w:rFonts w:ascii="Times New Roman" w:hAnsi="Times New Roman" w:cs="Times New Roman"/>
          <w:b/>
          <w:sz w:val="28"/>
          <w:szCs w:val="28"/>
        </w:rPr>
        <w:t>учения</w:t>
      </w:r>
      <w:r w:rsidR="00993C55" w:rsidRPr="007C7F87">
        <w:rPr>
          <w:rFonts w:ascii="Times New Roman" w:hAnsi="Times New Roman" w:cs="Times New Roman"/>
          <w:b/>
          <w:sz w:val="28"/>
          <w:szCs w:val="28"/>
        </w:rPr>
        <w:t>.</w:t>
      </w:r>
    </w:p>
    <w:p w:rsidR="004C20D6" w:rsidRDefault="004C20D6" w:rsidP="004C2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выбора методов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данному курсу положены цели и задачи курса.</w:t>
      </w:r>
    </w:p>
    <w:p w:rsidR="004C20D6" w:rsidRDefault="004C20D6" w:rsidP="004144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предметной компетенции используются  следующие методы:</w:t>
      </w:r>
    </w:p>
    <w:p w:rsidR="004C20D6" w:rsidRDefault="00414457" w:rsidP="004144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DB5">
        <w:rPr>
          <w:rFonts w:ascii="Times New Roman" w:hAnsi="Times New Roman" w:cs="Times New Roman"/>
          <w:sz w:val="28"/>
          <w:szCs w:val="28"/>
        </w:rPr>
        <w:t>с</w:t>
      </w:r>
      <w:r w:rsidR="004C20D6">
        <w:rPr>
          <w:rFonts w:ascii="Times New Roman" w:hAnsi="Times New Roman" w:cs="Times New Roman"/>
          <w:sz w:val="28"/>
          <w:szCs w:val="28"/>
        </w:rPr>
        <w:t>ловесные, практические, анали</w:t>
      </w:r>
      <w:r w:rsidR="003358F7">
        <w:rPr>
          <w:rFonts w:ascii="Times New Roman" w:hAnsi="Times New Roman" w:cs="Times New Roman"/>
          <w:sz w:val="28"/>
          <w:szCs w:val="28"/>
        </w:rPr>
        <w:t>ти</w:t>
      </w:r>
      <w:r w:rsidR="004C20D6">
        <w:rPr>
          <w:rFonts w:ascii="Times New Roman" w:hAnsi="Times New Roman" w:cs="Times New Roman"/>
          <w:sz w:val="28"/>
          <w:szCs w:val="28"/>
        </w:rPr>
        <w:t xml:space="preserve">ко-синтетические, индуктивного изложения и организации самостоятельной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20D6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4C20D6" w:rsidRDefault="004C20D6" w:rsidP="004C20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области коммуникативной компетенции учащимся необходимо овладеть формами проблемной коммуникации, умением давать личную оценку исторической личности и исторической ситуации эпохи начала ХХ века в России, умением выслушать и понять другую точку зрения, умением отстаивать свою позицию.</w:t>
      </w:r>
    </w:p>
    <w:p w:rsidR="004C20D6" w:rsidRPr="00414457" w:rsidRDefault="004C20D6" w:rsidP="004C20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457">
        <w:rPr>
          <w:rFonts w:ascii="Times New Roman" w:hAnsi="Times New Roman" w:cs="Times New Roman"/>
          <w:sz w:val="28"/>
          <w:szCs w:val="28"/>
        </w:rPr>
        <w:t>В области социальной компетенции учащиеся овладевают основными типами социальных взаимодействий, хорошо продуманный план ко</w:t>
      </w:r>
      <w:r w:rsidR="00CB7DB5" w:rsidRPr="00414457">
        <w:rPr>
          <w:rFonts w:ascii="Times New Roman" w:hAnsi="Times New Roman" w:cs="Times New Roman"/>
          <w:sz w:val="28"/>
          <w:szCs w:val="28"/>
        </w:rPr>
        <w:t>л</w:t>
      </w:r>
      <w:r w:rsidRPr="00414457">
        <w:rPr>
          <w:rFonts w:ascii="Times New Roman" w:hAnsi="Times New Roman" w:cs="Times New Roman"/>
          <w:sz w:val="28"/>
          <w:szCs w:val="28"/>
        </w:rPr>
        <w:t>лективной проектной деятельности и его частичная реализация способствуют более быстрой адаптации учащихся к проведению содержательного разговора на занятии.</w:t>
      </w:r>
    </w:p>
    <w:p w:rsidR="004C20D6" w:rsidRPr="00414457" w:rsidRDefault="004C20D6" w:rsidP="004C2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646"/>
        <w:gridCol w:w="2268"/>
      </w:tblGrid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Россия на пороге ХХ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и противоречия развития России в начале ХХ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Реформаторы России начала ХХ</w:t>
            </w:r>
            <w:r w:rsidR="00335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Характеристика личностей.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идей реформаторов начала ХХ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Реформаторы и власть.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реформ и отношение к ним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Трагедия российского реформаторства.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0D6" w:rsidTr="004144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6" w:rsidRDefault="004C2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20D6" w:rsidRDefault="004C20D6" w:rsidP="004C20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457" w:rsidRDefault="00414457" w:rsidP="004C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57" w:rsidRDefault="00414457" w:rsidP="004C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D6" w:rsidRPr="007C7F87" w:rsidRDefault="004C20D6" w:rsidP="004C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87">
        <w:rPr>
          <w:rFonts w:ascii="Times New Roman" w:hAnsi="Times New Roman" w:cs="Times New Roman"/>
          <w:b/>
          <w:sz w:val="28"/>
          <w:szCs w:val="28"/>
        </w:rPr>
        <w:t>Содержание программы «История  в лицах»</w:t>
      </w:r>
    </w:p>
    <w:p w:rsidR="004C20D6" w:rsidRPr="00414457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t>Урок 1.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Россия на пороге ХХ века.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тенденций социального, экономического и политического развития. Перспективы развития России и политические альтернативы. 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представления об основных показателях развития страны в начале ХХ века, сравнить их с показателями ведущих государств мира, определить важнейшие задачи, ст</w:t>
      </w:r>
      <w:r w:rsidR="003358F7">
        <w:rPr>
          <w:rFonts w:ascii="Times New Roman" w:hAnsi="Times New Roman" w:cs="Times New Roman"/>
          <w:sz w:val="28"/>
          <w:szCs w:val="28"/>
        </w:rPr>
        <w:t>оявшие перед Россией в начале ХХ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4C20D6" w:rsidRDefault="003358F7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учащих</w:t>
      </w:r>
      <w:r w:rsidR="004C20D6">
        <w:rPr>
          <w:rFonts w:ascii="Times New Roman" w:hAnsi="Times New Roman" w:cs="Times New Roman"/>
          <w:sz w:val="28"/>
          <w:szCs w:val="28"/>
        </w:rPr>
        <w:t>ся на преемственность и непрерывность развития русской истории в Х</w:t>
      </w:r>
      <w:proofErr w:type="gramStart"/>
      <w:r w:rsidR="004C20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C20D6">
        <w:rPr>
          <w:rFonts w:ascii="Times New Roman" w:hAnsi="Times New Roman" w:cs="Times New Roman"/>
          <w:sz w:val="28"/>
          <w:szCs w:val="28"/>
        </w:rPr>
        <w:t xml:space="preserve">Х и ХХ вв. На уроке учащиеся обобщают свои знания о геополитическом положении России, определяют этнический и сословный состав страны. </w:t>
      </w:r>
      <w:r w:rsidR="004C20D6">
        <w:rPr>
          <w:rFonts w:ascii="Times New Roman" w:hAnsi="Times New Roman" w:cs="Times New Roman"/>
          <w:sz w:val="28"/>
          <w:szCs w:val="28"/>
        </w:rPr>
        <w:lastRenderedPageBreak/>
        <w:t>Проанализировав экономическое, социальное, политическое развитие страны, учащиеся под руководством учителя делают вывод, что процесс реформ был необходим стране.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урок можно провести в форме лекции с элементами бе</w:t>
      </w:r>
      <w:r w:rsidR="003358F7">
        <w:rPr>
          <w:rFonts w:ascii="Times New Roman" w:hAnsi="Times New Roman" w:cs="Times New Roman"/>
          <w:sz w:val="28"/>
          <w:szCs w:val="28"/>
        </w:rPr>
        <w:t xml:space="preserve">седы, практикума. Просмотр </w:t>
      </w:r>
      <w:r w:rsidR="003358F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3358F7" w:rsidRPr="004E5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«Данилов А.А. История России в ХХ веке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C20D6" w:rsidRPr="00414457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t>Урок 2.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и противоречия развития России в начале ХХ века.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доказать противоречия между высоким уровнем развития промышленности и отсталостью сельского хозяйства страны, определить роль государства в процессе модернизации страны, выяснить важнейшие противоречия процесса модернизации политического строя России, показать влияние социальных изменений на рост социального недовольства. Определяя уровень социально-экономического развития, необходимо показать интерес России к привлечению иностранного капитала. Перед учащимися ставится проблемный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 исторические изменения в России породили духовную дифференциацию российского общества?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сравнение по проблеме: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реформируемая и Россия, не желающая реформ, где в качестве консервативных взглядов приводятся политические взгляды К.П.Победоносцева.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можно провести как урок – практикум «Рассмотрение различных версий перспектив развития России». </w:t>
      </w:r>
    </w:p>
    <w:p w:rsidR="004C20D6" w:rsidRPr="00414457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t xml:space="preserve">Урок 3. 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Реформаторы России начала ХХ века. Характеристика личностей.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E5BC8">
        <w:rPr>
          <w:rFonts w:ascii="Times New Roman" w:hAnsi="Times New Roman" w:cs="Times New Roman"/>
          <w:sz w:val="28"/>
          <w:szCs w:val="28"/>
        </w:rPr>
        <w:t>сформировать представления у учащих</w:t>
      </w:r>
      <w:r>
        <w:rPr>
          <w:rFonts w:ascii="Times New Roman" w:hAnsi="Times New Roman" w:cs="Times New Roman"/>
          <w:sz w:val="28"/>
          <w:szCs w:val="28"/>
        </w:rPr>
        <w:t xml:space="preserve">ся о личностях Витте,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Святополк-Мирского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Столыпина, показать их роль в исторической судьбе России.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С.Ю.Витте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Жизненный путь.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-«Недолгая весна» Святополка-Мирского.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П.А.Столыпин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человек, семьянин, политик, реформатор.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характеристики реформаторов.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как семинар-исследование с элементами сообщений. Составляется памятка для характеристики и оценки исторического деятеля.</w:t>
      </w:r>
    </w:p>
    <w:p w:rsidR="004C20D6" w:rsidRPr="00414457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t>Урок 4.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идей реформаторов начала ХХ века.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наличие реформаторских сил России в начале века, дать подробную характеристику предполагаемых программ реформаторов.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С.Ю.Витте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-денежная реформа;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-идеи «винной монополии»;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-сторонник привлечения иностранных капиталовложений.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П.Д. Святополк-Мирский: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-власть, общество, доверие;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-сотрудничество верховной власти с земствами;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-меры в области государственного переустройства.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П.А.Столыпин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-курс «Порядок и реформы»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реформы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аграрной крестьянской реформы (хутор, отруб, Крестьянский банк).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основные направления предлагаемых реформ, отметить их общие и особенные черты.</w:t>
      </w:r>
    </w:p>
    <w:p w:rsidR="004C20D6" w:rsidRPr="00414457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t>Урок 5.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Реформаторы и власть.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E5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характеристику внутренней политики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показать её противоречивость, сформировать представления о связи первых шагов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как императора с его воспитанием и убеждениями.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прослушиваются сообщения о Николае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как о личности и о государе.</w:t>
      </w:r>
    </w:p>
    <w:p w:rsidR="004C20D6" w:rsidRDefault="004E5BC8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в классе выносят</w:t>
      </w:r>
      <w:r w:rsidR="004C20D6">
        <w:rPr>
          <w:rFonts w:ascii="Times New Roman" w:hAnsi="Times New Roman" w:cs="Times New Roman"/>
          <w:sz w:val="28"/>
          <w:szCs w:val="28"/>
        </w:rPr>
        <w:t>ся вопросы: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правительство;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-Император Всероссийский и отношение к нововведениям;</w:t>
      </w:r>
    </w:p>
    <w:p w:rsidR="004C20D6" w:rsidRDefault="004E5BC8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C20D6">
        <w:rPr>
          <w:rFonts w:ascii="Times New Roman" w:hAnsi="Times New Roman" w:cs="Times New Roman"/>
          <w:sz w:val="28"/>
          <w:szCs w:val="28"/>
        </w:rPr>
        <w:t>роблемы русской действительности и необходимость реформ;</w:t>
      </w:r>
    </w:p>
    <w:p w:rsidR="004C20D6" w:rsidRDefault="004E5BC8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4C20D6">
        <w:rPr>
          <w:rFonts w:ascii="Times New Roman" w:hAnsi="Times New Roman" w:cs="Times New Roman"/>
          <w:sz w:val="28"/>
          <w:szCs w:val="28"/>
        </w:rPr>
        <w:t>епонимание им и окружением необходимости реформ.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рекомендуется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урок-диспут с поставленным проблемным вопросом-Можно ли было ликвидировать или смягчить недостатки реальной жизни, реформируя государственный аппарат путём привлечения в него умелых, деятельных администраторов.</w:t>
      </w:r>
    </w:p>
    <w:p w:rsidR="004C20D6" w:rsidRPr="00414457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t>Урок 6.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реформ и отношение к ним общества.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подробно проследить проведение реформ, показать к ним отношение отдельных слоёв населения: дворян. Буржуазии, крестьянства, рабочих. 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обсуждаются вопросы: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-Менялся ли облик России в связи с началом реформ?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-Были ли  исторические перспективы предложенных начинаний?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реформы встретили много противников?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в форме семинара.</w:t>
      </w:r>
    </w:p>
    <w:p w:rsidR="004C20D6" w:rsidRPr="00414457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7. 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 российского реформаторства.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представление у учащихся о соотношении «лидера-реформатора» и «масс», показать роль личности в истории.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было избежать революции при результативном осуществлении реформ?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-Оппозиционные настроения. Переход к революционным выступлениям.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властям не удалось предотвратить революционный взрыв?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проведения урока</w:t>
      </w:r>
      <w:r w:rsidR="009F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комбинированный урок с тестовыми заданиями и написанием эссе.</w:t>
      </w:r>
    </w:p>
    <w:p w:rsidR="004C20D6" w:rsidRPr="00414457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57">
        <w:rPr>
          <w:rFonts w:ascii="Times New Roman" w:hAnsi="Times New Roman" w:cs="Times New Roman"/>
          <w:b/>
          <w:sz w:val="28"/>
          <w:szCs w:val="28"/>
        </w:rPr>
        <w:t xml:space="preserve">Урок 8. 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неудач реформаторов.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 реформаторов</w:t>
      </w:r>
      <w:r w:rsidR="009F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трагедия общества.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революционным выступлениям. Мораль власти и ответственность за реформы.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виноват?</w:t>
      </w:r>
    </w:p>
    <w:p w:rsidR="004C20D6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учащихся о результатах реформ в России в начале ХХ века, показать влияние их невозможности осуществления на революционные потрясения России, сравнить содержание реформ начала ХХ века с соответствующей политикой сегодняшнего руководства страны.</w:t>
      </w:r>
    </w:p>
    <w:p w:rsidR="00F809EB" w:rsidRDefault="004C20D6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Обобщающее занятие целесообразно провести в форме круглого стола.</w:t>
      </w:r>
    </w:p>
    <w:p w:rsidR="00414457" w:rsidRDefault="00414457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57" w:rsidRDefault="00414457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57" w:rsidRDefault="00414457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57" w:rsidRDefault="00414457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9EB" w:rsidRDefault="00F809EB" w:rsidP="004C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809EB" w:rsidRDefault="00F809EB" w:rsidP="00F80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Алфёрова И.В. Данилов А.А.</w:t>
      </w:r>
      <w:r w:rsidR="00414457">
        <w:rPr>
          <w:rFonts w:ascii="Times New Roman" w:hAnsi="Times New Roman" w:cs="Times New Roman"/>
          <w:sz w:val="28"/>
          <w:szCs w:val="28"/>
        </w:rPr>
        <w:t xml:space="preserve"> История России в портретах </w:t>
      </w:r>
      <w:r w:rsidR="00CF1550">
        <w:rPr>
          <w:rFonts w:ascii="Times New Roman" w:hAnsi="Times New Roman" w:cs="Times New Roman"/>
          <w:sz w:val="28"/>
          <w:szCs w:val="28"/>
        </w:rPr>
        <w:t>политических и государственных деятелей</w:t>
      </w:r>
      <w:proofErr w:type="gramStart"/>
      <w:r w:rsidR="00CF155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F1550">
        <w:rPr>
          <w:rFonts w:ascii="Times New Roman" w:hAnsi="Times New Roman" w:cs="Times New Roman"/>
          <w:sz w:val="28"/>
          <w:szCs w:val="28"/>
        </w:rPr>
        <w:t>Брянск: «Грани»,1995</w:t>
      </w:r>
    </w:p>
    <w:p w:rsidR="00CF1550" w:rsidRDefault="00CF1550" w:rsidP="00F80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Польский М.П. Зырянов А.Н. «Пётр Столыпин: политический портрет». Журнал «История Отечества» №1, 1994-С 207-2013</w:t>
      </w:r>
    </w:p>
    <w:p w:rsidR="00CF1550" w:rsidRDefault="00CF1550" w:rsidP="00F80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школьника. 5-11 классы. М.:АСТ-ПРЕСС, 2000</w:t>
      </w:r>
    </w:p>
    <w:p w:rsidR="00CF1550" w:rsidRPr="00F809EB" w:rsidRDefault="00CF1550" w:rsidP="00F80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А.С. История в таблицах и схемах. Изд-во «Виктория плюс»</w:t>
      </w:r>
      <w:r w:rsidR="000808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4C20D6" w:rsidRDefault="004C20D6" w:rsidP="004C20D6">
      <w:pPr>
        <w:jc w:val="both"/>
      </w:pPr>
    </w:p>
    <w:p w:rsidR="004C20D6" w:rsidRDefault="004C20D6" w:rsidP="004C20D6">
      <w:pPr>
        <w:jc w:val="both"/>
      </w:pPr>
    </w:p>
    <w:p w:rsidR="00C11909" w:rsidRPr="00C11909" w:rsidRDefault="00C11909" w:rsidP="00C11909">
      <w:pPr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 w:rsidRPr="00C11909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ar-SA" w:bidi="hi-IN"/>
        </w:rPr>
        <w:lastRenderedPageBreak/>
        <w:t>Календарно-тематическое планирование элективного курса, 9 класс</w:t>
      </w:r>
    </w:p>
    <w:tbl>
      <w:tblPr>
        <w:tblW w:w="15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490"/>
        <w:gridCol w:w="1985"/>
        <w:gridCol w:w="1138"/>
        <w:gridCol w:w="3680"/>
        <w:gridCol w:w="1843"/>
        <w:gridCol w:w="1133"/>
        <w:gridCol w:w="1368"/>
      </w:tblGrid>
      <w:tr w:rsidR="00C11909" w:rsidRPr="00C11909" w:rsidTr="00C11909">
        <w:trPr>
          <w:trHeight w:val="795"/>
        </w:trPr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№</w:t>
            </w:r>
            <w:r w:rsidRPr="00C119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br/>
            </w:r>
            <w:proofErr w:type="gramStart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п</w:t>
            </w:r>
            <w:proofErr w:type="gramEnd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/п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ar-SA" w:bidi="hi-IN"/>
              </w:rPr>
              <w:t>Тема урока</w:t>
            </w:r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ar-SA" w:bidi="hi-IN"/>
              </w:rPr>
              <w:t>Тип урока</w:t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1"/>
                <w:szCs w:val="21"/>
                <w:lang w:eastAsia="ar-SA" w:bidi="hi-IN"/>
              </w:rPr>
              <w:t>Количество часов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Элементы содержания</w:t>
            </w: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Вид контроля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ar-SA" w:bidi="hi-IN"/>
              </w:rPr>
              <w:t>Дата проведения план</w:t>
            </w: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ar-SA" w:bidi="hi-IN"/>
              </w:rPr>
              <w:t>Дата проведения факт</w:t>
            </w:r>
          </w:p>
        </w:tc>
      </w:tr>
      <w:tr w:rsidR="00C11909" w:rsidRPr="00C11909" w:rsidTr="00C11909"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>Введение. Россия на пороге  ХХ века.</w:t>
            </w:r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Вводный урок-лекция</w:t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 Социальное</w:t>
            </w:r>
            <w:proofErr w:type="gramStart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 ,</w:t>
            </w:r>
            <w:proofErr w:type="gramEnd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экономическое и политическое развитие России в начале ХХ века.</w:t>
            </w: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Работа с документами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C11909" w:rsidRPr="00C11909" w:rsidTr="00C11909"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>Трудности и противоречия развития России в начале ХХ века.</w:t>
            </w:r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Лекция</w:t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Роль государства в процессе модернизации страны.</w:t>
            </w: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Сравнение политических взглядов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C11909" w:rsidRPr="00C11909" w:rsidTr="00C11909"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>Реформаторы России начала ХХ века. Характеристика личностей.</w:t>
            </w:r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Лекция</w:t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Знакомство с биографиями </w:t>
            </w:r>
            <w:proofErr w:type="spellStart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С.Ю.Витте</w:t>
            </w:r>
            <w:proofErr w:type="spellEnd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, П.А. Столыпина, П.Д. </w:t>
            </w:r>
            <w:proofErr w:type="gramStart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Святополк-Мирского</w:t>
            </w:r>
            <w:proofErr w:type="gramEnd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.</w:t>
            </w: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Вопросы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C11909" w:rsidRPr="00C11909" w:rsidTr="00C11909"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>Основные положения  идей реформаторов начала  ХХ века.</w:t>
            </w:r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Практикум</w:t>
            </w: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br/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Характеристика программы С.Ю. Витте</w:t>
            </w:r>
            <w:proofErr w:type="gramStart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:-</w:t>
            </w:r>
            <w:proofErr w:type="gramEnd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денежная реформа;-идеи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  </w:t>
            </w: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 винной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 </w:t>
            </w: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монополии.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 </w:t>
            </w:r>
            <w:proofErr w:type="spellStart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П.Д.Святополк</w:t>
            </w:r>
            <w:proofErr w:type="spellEnd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-Мирского-сотрудничество верховной власти с </w:t>
            </w:r>
            <w:proofErr w:type="gramStart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земствами-меры</w:t>
            </w:r>
            <w:proofErr w:type="gramEnd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 в области государственного переустройства. Основные реформы П.Д. Столыпина.</w:t>
            </w: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Сообщения  учащихся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br/>
            </w: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C11909" w:rsidRPr="00C11909" w:rsidTr="00C11909"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>Реформаторы и власть.</w:t>
            </w:r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Диспут</w:t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 xml:space="preserve">Характеристика внутренней политики Николая </w:t>
            </w: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ar-SA" w:bidi="hi-IN"/>
              </w:rPr>
              <w:t>II</w:t>
            </w: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Сообщения учащихся.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C11909" w:rsidRPr="00C11909" w:rsidTr="00C11909"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6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>Результаты реформ и отношение к ним общества</w:t>
            </w:r>
            <w:proofErr w:type="gramStart"/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Семинар</w:t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Проведение реформ и отношение к ним отдельных слоёв общества.</w:t>
            </w: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Вопросы</w:t>
            </w: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.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C11909" w:rsidRPr="00C11909" w:rsidTr="00C11909"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7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>Трагедия российского реформаторства</w:t>
            </w:r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Комбинированный</w:t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властям не удалось предотвратить революционный взрыв?</w:t>
            </w: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Эссе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C11909" w:rsidRPr="00C11909" w:rsidTr="00C11909">
        <w:tc>
          <w:tcPr>
            <w:tcW w:w="51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8</w:t>
            </w:r>
          </w:p>
        </w:tc>
        <w:tc>
          <w:tcPr>
            <w:tcW w:w="34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lang w:eastAsia="ar-SA" w:bidi="hi-IN"/>
              </w:rPr>
              <w:t>Обобщение.</w:t>
            </w:r>
          </w:p>
        </w:tc>
        <w:tc>
          <w:tcPr>
            <w:tcW w:w="19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Круглый стол</w:t>
            </w:r>
          </w:p>
        </w:tc>
        <w:tc>
          <w:tcPr>
            <w:tcW w:w="113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36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18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C1190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Тесты</w:t>
            </w:r>
          </w:p>
        </w:tc>
        <w:tc>
          <w:tcPr>
            <w:tcW w:w="11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909" w:rsidRPr="00C11909" w:rsidRDefault="00C11909" w:rsidP="00C1190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C11909" w:rsidRPr="00C11909" w:rsidRDefault="00C11909" w:rsidP="00C1190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</w:p>
    <w:p w:rsidR="00BC0FB6" w:rsidRDefault="00BC0FB6"/>
    <w:sectPr w:rsidR="00BC0FB6" w:rsidSect="00414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016F"/>
    <w:multiLevelType w:val="hybridMultilevel"/>
    <w:tmpl w:val="0C5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4768"/>
    <w:multiLevelType w:val="hybridMultilevel"/>
    <w:tmpl w:val="6FBA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C7"/>
    <w:rsid w:val="000808F8"/>
    <w:rsid w:val="00104135"/>
    <w:rsid w:val="003358F7"/>
    <w:rsid w:val="00414457"/>
    <w:rsid w:val="004C20D6"/>
    <w:rsid w:val="004E5BC8"/>
    <w:rsid w:val="0071601D"/>
    <w:rsid w:val="007C7F87"/>
    <w:rsid w:val="007D46B5"/>
    <w:rsid w:val="007E3FC7"/>
    <w:rsid w:val="008A0526"/>
    <w:rsid w:val="00993C55"/>
    <w:rsid w:val="009F4EE7"/>
    <w:rsid w:val="00AB5AC1"/>
    <w:rsid w:val="00BC0FB6"/>
    <w:rsid w:val="00C11909"/>
    <w:rsid w:val="00CB7DB5"/>
    <w:rsid w:val="00CF1550"/>
    <w:rsid w:val="00F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D6"/>
    <w:pPr>
      <w:ind w:left="720"/>
      <w:contextualSpacing/>
    </w:pPr>
  </w:style>
  <w:style w:type="table" w:styleId="a4">
    <w:name w:val="Table Grid"/>
    <w:basedOn w:val="a1"/>
    <w:uiPriority w:val="59"/>
    <w:rsid w:val="004C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D6"/>
    <w:pPr>
      <w:ind w:left="720"/>
      <w:contextualSpacing/>
    </w:pPr>
  </w:style>
  <w:style w:type="table" w:styleId="a4">
    <w:name w:val="Table Grid"/>
    <w:basedOn w:val="a1"/>
    <w:uiPriority w:val="59"/>
    <w:rsid w:val="004C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2014-04-12T12:08:00Z</dcterms:created>
  <dcterms:modified xsi:type="dcterms:W3CDTF">2014-04-14T21:01:00Z</dcterms:modified>
</cp:coreProperties>
</file>