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D" w:rsidRDefault="00D40F6D" w:rsidP="00D40F6D">
      <w:pPr>
        <w:tabs>
          <w:tab w:val="left" w:pos="3120"/>
          <w:tab w:val="left" w:pos="3165"/>
        </w:tabs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Практическое применение технологии проблемного диалога на уроках истории</w:t>
      </w:r>
    </w:p>
    <w:p w:rsidR="00D40F6D" w:rsidRPr="008C2269" w:rsidRDefault="00D40F6D" w:rsidP="00D40F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2269">
        <w:rPr>
          <w:rFonts w:ascii="Times New Roman" w:hAnsi="Times New Roman"/>
          <w:sz w:val="28"/>
          <w:szCs w:val="28"/>
        </w:rPr>
        <w:t xml:space="preserve">Учителем </w:t>
      </w:r>
      <w:r>
        <w:rPr>
          <w:rFonts w:ascii="Times New Roman" w:hAnsi="Times New Roman"/>
          <w:sz w:val="28"/>
          <w:szCs w:val="28"/>
        </w:rPr>
        <w:t xml:space="preserve">истории и обществознания </w:t>
      </w:r>
      <w:r w:rsidRPr="008C2269">
        <w:rPr>
          <w:rFonts w:ascii="Times New Roman" w:hAnsi="Times New Roman"/>
          <w:sz w:val="28"/>
          <w:szCs w:val="28"/>
        </w:rPr>
        <w:t xml:space="preserve">я работаю </w:t>
      </w:r>
      <w:r>
        <w:rPr>
          <w:rFonts w:ascii="Times New Roman" w:hAnsi="Times New Roman"/>
          <w:sz w:val="28"/>
          <w:szCs w:val="28"/>
        </w:rPr>
        <w:t>13 лет</w:t>
      </w:r>
      <w:r w:rsidRPr="008C2269">
        <w:rPr>
          <w:rFonts w:ascii="Times New Roman" w:hAnsi="Times New Roman"/>
          <w:sz w:val="28"/>
          <w:szCs w:val="28"/>
        </w:rPr>
        <w:t>.</w:t>
      </w:r>
    </w:p>
    <w:p w:rsidR="00D40F6D" w:rsidRPr="00BC73A7" w:rsidRDefault="00D40F6D" w:rsidP="00D40F6D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Роджер Левин писал: «</w:t>
      </w:r>
      <w:r w:rsidRPr="00154D0A">
        <w:rPr>
          <w:sz w:val="28"/>
          <w:szCs w:val="28"/>
        </w:rPr>
        <w:t>Мы слишком часто даем детям ответы, которые надо выучить,</w:t>
      </w:r>
      <w:r>
        <w:rPr>
          <w:sz w:val="28"/>
          <w:szCs w:val="28"/>
        </w:rPr>
        <w:t xml:space="preserve"> </w:t>
      </w:r>
      <w:r w:rsidRPr="00154D0A">
        <w:rPr>
          <w:sz w:val="28"/>
          <w:szCs w:val="28"/>
        </w:rPr>
        <w:t>а не ставим перед ними проблемы, которые надо решить”.</w:t>
      </w:r>
    </w:p>
    <w:p w:rsidR="00D40F6D" w:rsidRPr="00A00B4F" w:rsidRDefault="00D40F6D" w:rsidP="00D40F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0B4F">
        <w:rPr>
          <w:rFonts w:ascii="Times New Roman" w:hAnsi="Times New Roman"/>
          <w:sz w:val="28"/>
          <w:szCs w:val="28"/>
        </w:rPr>
        <w:t xml:space="preserve">Поэтому </w:t>
      </w:r>
      <w:r w:rsidRPr="00A00B4F">
        <w:rPr>
          <w:rFonts w:ascii="Times New Roman" w:hAnsi="Times New Roman"/>
          <w:b/>
          <w:sz w:val="28"/>
          <w:szCs w:val="28"/>
        </w:rPr>
        <w:t>тема</w:t>
      </w:r>
      <w:r w:rsidRPr="00A00B4F">
        <w:rPr>
          <w:rFonts w:ascii="Times New Roman" w:hAnsi="Times New Roman"/>
          <w:sz w:val="28"/>
          <w:szCs w:val="28"/>
        </w:rPr>
        <w:t xml:space="preserve"> моего педагогического опыта: «</w:t>
      </w:r>
      <w:r>
        <w:rPr>
          <w:rFonts w:ascii="Times New Roman" w:hAnsi="Times New Roman"/>
          <w:sz w:val="28"/>
          <w:szCs w:val="28"/>
        </w:rPr>
        <w:t>Технология проблемно-диалогического обучения на уроках истории</w:t>
      </w:r>
      <w:r w:rsidRPr="00A00B4F">
        <w:rPr>
          <w:rFonts w:ascii="Times New Roman" w:hAnsi="Times New Roman"/>
          <w:sz w:val="28"/>
          <w:szCs w:val="28"/>
        </w:rPr>
        <w:t>».</w:t>
      </w:r>
    </w:p>
    <w:p w:rsidR="00D40F6D" w:rsidRPr="00154D0A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>Общество поставило перед образованием задачу воспитания свободной, развитой и образованной личности, способной жить и творить в условиях постоянно меняющегося мира. Образование призвано помочь личности в саморазвитии: научить учиться, действовать в разной обстановке, общаться, жить в ладу с самим собой, в обществе. Об этом говорится и в Федеральном государственном образовательном стандарте, который определил приоритетные направления развития образования</w:t>
      </w:r>
    </w:p>
    <w:p w:rsidR="00D40F6D" w:rsidRPr="00154D0A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    В своей педагогической практике я столкнулась с определенными трудностями: во-первых, имея ограниченные возможности использования полученных по истории знаний вне класса, учащиеся, теряют интерес к ее изучению; во-вторых,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учеников. Таким образом, возникает конфликт между целями учения и стилем преподавания, который мешает развитию способности ребенка учиться.</w:t>
      </w:r>
    </w:p>
    <w:p w:rsidR="00D40F6D" w:rsidRPr="00154D0A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 Таким образом, целью моей педагогической деятельности стало  стремление  повысить  качество обучения, пробудить интерес к знаниям и поднять их престиж, обратиться к реальным запросам ученика. </w:t>
      </w:r>
    </w:p>
    <w:p w:rsidR="00D40F6D" w:rsidRPr="00154D0A" w:rsidRDefault="00D40F6D" w:rsidP="00D40F6D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 Для реализации моей цели я решила обратиться к проблемному методу обучения на своих уроках.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54D0A">
        <w:rPr>
          <w:rFonts w:ascii="Times New Roman" w:hAnsi="Times New Roman"/>
          <w:b/>
          <w:sz w:val="28"/>
          <w:szCs w:val="28"/>
        </w:rPr>
        <w:t xml:space="preserve">Использование технологий проблемного обучения на уроках истории 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</w:rPr>
        <w:t xml:space="preserve">   </w:t>
      </w:r>
      <w:r w:rsidRPr="00154D0A">
        <w:rPr>
          <w:rFonts w:ascii="Times New Roman" w:hAnsi="Times New Roman"/>
          <w:sz w:val="28"/>
          <w:szCs w:val="28"/>
          <w:lang w:eastAsia="ru-RU"/>
        </w:rPr>
        <w:t>Основная цель преподавания истории в школе – развитие личности ученика на основе знания прошлого и умения ориентироваться в важнейших достижениях мировой культуры. Что же предполагает данная цель? Развитие личности предполагает: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t>• формирование творческого мышления,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t>• способности критически анализировать прошлое и настоящее,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lastRenderedPageBreak/>
        <w:t>• делать собственные выводы на основе самостоятельного изучения исторических источников.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t>История должна ставить учеников перед проблемами нравственного выбора. Ученик получает право на субъективность и пристрастность, на обоснование своих решений нравственных проблем истории. Всему этому способствует технология проблемного обучения.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t>Данная технология ориентирована на личностную структуру обучения. Преобладающий метод обучения – проблемный. Обучение по данной технологии способствует активизации и интенсификации деятельности учащихся. Это методы, основанные на решении проблемных ситуаций и активной познавательной деятельности учащихся. В результате использования такой технологии, деятельность учащихся направлена на поиск и решение сложных вопросов, требующих актуализации знаний, анализ и умение видеть за отдельными фактами явления или законы.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t>Отработка учебного материала осуществляется активнее и эффективнее, если во главу угла поставлен продуктивный анализ и синтез исторических фактов, событий, личностей, основанный на проблемном методе обучения. При таком обучении в основе познавательной деятельности лежит важная психологическая закономерность – проблемный характер мышления.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2.1.</w:t>
      </w:r>
      <w:r w:rsidRPr="00154D0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Основная цель проблемного обучения</w:t>
      </w:r>
      <w:r w:rsidRPr="00154D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Pr="00154D0A">
        <w:rPr>
          <w:rFonts w:ascii="Times New Roman" w:hAnsi="Times New Roman"/>
          <w:sz w:val="28"/>
          <w:szCs w:val="28"/>
          <w:lang w:eastAsia="ru-RU"/>
        </w:rPr>
        <w:t>вызвать к действию внутренние побуждения учащихся, потребность к поиску как необходимому условию в формировании нового отношения к деятельности, подвести их к пониманию возникшей трудности и желанию искать пути, позволяющие преодолеть эту трудность.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2.2.</w:t>
      </w:r>
      <w:r w:rsidRPr="00154D0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Актуальность данной технологии</w:t>
      </w:r>
      <w:r w:rsidRPr="00154D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sz w:val="28"/>
          <w:szCs w:val="28"/>
          <w:lang w:eastAsia="ru-RU"/>
        </w:rPr>
        <w:t>заключается в том, что сегодня нужны люди, способные решать проблемы, находить неординарные, творческие решения возникших противоречий. А значит, необходимо уже в школьные годы научить учащихся самостоятельной работе при решении проблемных ситуаций. Такие уроки способствуют развитию устной речи, активизируют мыслительную деятельность, прививают интерес к предмету, формируют культуру полемики, умение выслушивать оппонента, терпимость к иной точке зрения.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2.3.</w:t>
      </w:r>
      <w:r w:rsidRPr="00154D0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Сложности данной технологии</w:t>
      </w:r>
      <w:r w:rsidRPr="00154D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54D0A">
        <w:rPr>
          <w:rFonts w:ascii="Times New Roman" w:hAnsi="Times New Roman"/>
          <w:sz w:val="28"/>
          <w:szCs w:val="28"/>
          <w:lang w:eastAsia="ru-RU"/>
        </w:rPr>
        <w:t>Научить всех всему тому, о чем сказано выше, в короткий срок нереально. Необходима длительная и кропотливая работа с учетом индивидуальных особенностей детей и оказание им дифференцированной помощи в преодолении трудностей. На начальной стадии проблемного обучения учащимся необходимы точные указания, где они могут найти дополнительные сведения, что с чем следует сопоставить. Наиболее сильные ученики активно включаются в поиск. Намечают и применяют различные пути подхода к разрешению вопроса. Им не нужно частое вмешательство учителя, они стремятся к самостоятельности.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D0A">
        <w:rPr>
          <w:rFonts w:ascii="Times New Roman" w:hAnsi="Times New Roman"/>
          <w:sz w:val="28"/>
          <w:szCs w:val="28"/>
          <w:lang w:eastAsia="ru-RU"/>
        </w:rPr>
        <w:t xml:space="preserve">Ученики со средними учебными возможностями, в отличие от сильных учеников, нуждаются в большей помощи. Главная их трудность – правильно </w:t>
      </w:r>
      <w:r w:rsidRPr="00154D0A">
        <w:rPr>
          <w:rFonts w:ascii="Times New Roman" w:hAnsi="Times New Roman"/>
          <w:sz w:val="28"/>
          <w:szCs w:val="28"/>
          <w:lang w:eastAsia="ru-RU"/>
        </w:rPr>
        <w:lastRenderedPageBreak/>
        <w:t>определить этапы действия по проблеме, последовательно и логично раскрыть содержание задачи. Задача учителя –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довести до сознания учеников, что является причиной, а что следствием. Это и является</w:t>
      </w:r>
      <w:r w:rsidRPr="00154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основой строгой логической последовательности.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Ученики со слабыми учебными возможностями на первых порах теряются и часто отказываются от самостоятельного познавательного поиска. Для таких учащихся необходимо расписать весь ход действий и указать источники, к которым следует обратиться. Этих учащихся надо учить процессу доказательства.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При постановке проблемы необходимо учитывать объем работы, темп и дать необходимые инструкции и разъяснения, зачем нужна данная работа. Зачастую такая работа требует показа образца.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154D0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Практическое использование методики проблемного обучения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154D0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0F6D" w:rsidRPr="00371F73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1F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3.1.Эапы методики пр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371F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блемного обучения.</w:t>
      </w:r>
    </w:p>
    <w:p w:rsidR="00D40F6D" w:rsidRPr="00371F73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1F7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  разрабатываются проблемные вопросы, ситуации. Проблемный вопрос должен быть: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сложным, сопряженным с противоречиями;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увлекательным, но соответствующим логике науки;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ёмким, способным охватить широкий круг вопросов;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предполагающим научный спор на базе различных толкований;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создающим затруднения, необходимые для проблемной ситуации.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Перевод проблемного вопроса в проблемную ситуацию осуществляется: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через углубление проблемного вопроса;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через поиск разных граней его решения;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через сопоставление разных вариантов ответов.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54D0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Затем определяется форма решения проблемных ситуаций: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дискуссия;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научный спор;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проблемная лекция;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проблемные задачи и задания;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задачи исследовательского характера;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исторические документы, тексты, материалы с проблемной направленностью.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54D0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При разработке вопросов, заданий обязательно учитываются: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уровень развития школьников;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характер исторического материала;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педагогические цели;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творческие и познавательные способности учащихся, их интересы и потребности.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</w:t>
      </w:r>
      <w:r w:rsidRPr="00154D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Проблемное задание.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Его могут предложить как ученики, так и учитель. Логическое задание выступает в виде вопроса.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Используя технологию проблемного изучения, на заключительном уроке в 7 классе по теме «Петр 1», необходимо дать оценку личности и дел Петра. Данный урок можно провести в форме урока-исследования «Споры о Петре».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Цели занятия: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54D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Помочь учащимся осмыслить значение петровских преобразований для истории России.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2. Обобщить и расширить знания учащихся о Петре, его реформах, об их влиянии на дальнейшую судьбу России.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3. Продолжить работу по развитию умений анализировать и обобщать, умения дискутировать.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4. Предоставить учащимся возможность сделать выводы о роли и месте Петра 1 в отечественной истории.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познакомить учащихся с различными оценками деятельности Петра: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1. Петр 1 направил Россию к свету европейской образованности, ввел ее в число европейских держав.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Куда ты скачешь, гордый конь,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И где опустишь ты копыта?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О мощный властелин судьбы!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Не так ли ты над самой бездной,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На высоте, уздой железной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Россию поднял на дыбы?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А.С. Пушкин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2. Петр 1 подверг жестокому испытанию национальную самобытность русского народа, заразил ее скверной подражательства чужому.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Нет, не змия Всадник Медный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Растоптал, стремясь вперед, –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Растоптал народ наш бедный,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Растоптал простой народ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Н.Ф. Щербина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3. Реформы Петра при всей их шумности и внешней выразительности лишь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скользнули по поверхности народной жизни.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Формируются три группы. Каждая группа получает задание подобрать фактический материал по отстаиванию своей позиции. Учащиеся, обсуждая и доказывая свое мнение, работают с разными источниками. Это и Соловьев, и Ключевский, и Погодин, и А. Толстой, и Е. Анисимов и др. 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учащиеся на уроке учатся мыслить, получают не готовые знания, а добывают их собственными усилиями.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 самостоятельной работы учащихся – дискуссия по трем позициям. В ходе дискуссии ребята отвергают третью – мнение о том, что реформы Петра лишь скользнули по поверхности народной жизни -  и приходят к выводу, что однозначно оценить деятельность Петра нельзя. Реформы Петра носили зачастую насильственный характер. Итогом всей работы стали слова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М. Горького: «Прошлое не безупречно, но упрекать его бессмысленно, а вот изучать необходимо».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работа требует от учащихся определенных навыков исследовательской работы. 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Так, приступая к изучению в 8 классе темы «Россия в годы царствования Александра I», на первом же уроке ребята знакомятся с характеристикой личности императора в пределах учебника. Затем знакомлю учеников с оценкой этого человека разными людьми и ставлю опережающее задание: к концу изучения темы (через 7 уроков) подобрать факты, подтверждающие или опровергающие данную оценку: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- Пушкин: «Дней Александровых прекрасное начало»;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- Вяземский: «Сфинкс, не разгаданный до гроба»;</w:t>
      </w:r>
    </w:p>
    <w:p w:rsidR="00D40F6D" w:rsidRPr="00154D0A" w:rsidRDefault="00D40F6D" w:rsidP="00D40F6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- Пушкин: «Плешивый щеголь, враг труда».</w:t>
      </w:r>
    </w:p>
    <w:p w:rsidR="00D40F6D" w:rsidRPr="00154D0A" w:rsidRDefault="00D40F6D" w:rsidP="00D40F6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- Адам Чарторыйский (друг юности императора): Александр «восторгался красотами природы; нередко цветок, зелень, растение либо ландшафт какой-то местности восторгал его. Александр любил смотреть на сельские работы, на грубую красоту крестьянок; полевые труды, простая спокойная жизнь в уединении: таковы были мечты его юности».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На последнем уроке по теме «Россия в царствовании Александра I» ребята получают возможность дать оценку личности Александра I и доказать справедливость этой оценки. Конечно, оценка личности в истории – дело трудное, хотя и необходимое. Этот прием необходим, говоря словами Ключевского, не с целью «винить их в собственных гадостях», а для того, чтобы учить ребят определять объективное место этих личностей в истории и чему-то полезному поучиться у них.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При решении проблемных задач пользуюсь технологией их разработки, предложенной А.Т. Степанищевым и Н.Г. Дайри.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Суть этой технологии такова.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За основу берется соответствующий факт, событие. Затем выбранному компоненту отыскивается альтернатива. На основе идеи и альтернативы формулируется проблемная задача.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При разработки проблемных вопросов необходимо руководствоваться только одним – потребностями учебного процесса.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• Работа с использованием элементов проблемности требует систематичности.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Некоторые методические приемы создания проблемных ситуаций: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1) подвести к противоречию и предложить ученикам самим найти способ разрешения;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2) сталкивание противоречий;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3) изложение различных точек зрения на один и тот же вопрос;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4) рассматривание явления с различных позиций;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5) побуждать делать сравнения, выводы из ситуации, сопоставлять факты;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 постановка  проблемных задач с недостаточными или избыточными исходными данными.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Как это сделать на практике?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Подвести к противоречию и предложить ученикам самим найти способ разрешения.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Вот так можно подвести учеников к противоречию при изучении вопроса о присоединении Новгорода Иваном III.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дать характеристику ситуации, сложившейся в городе. Можно использовать отрывки из исторической литературы (Н. Карамзин «Марфа Посадница», роман Балашова «Марфа-посадница»).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Учитель.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Во второй половине 15 века в Новгороде верховодила олигархическая группа, интриговавшая против Москвы, против усиления общегосударственной власти в стране. Новгородские бояре стремились к сепаратизму, искали союза против Москвы со всеми, кто был заинтересован в ослаблении русской государственности: литовскими феодалами, тевтонским орденом, косвенно – с татарским ханом и даже ватиканским престолом. Ватикан поддерживал заговорщиков деньгами, дипломатией, обещаниями.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Народ же не мог поддерживать боярскую верхушку.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И когда под новгородские стены стремительно подошла небольшая московская рать, предводительствовавший ее Иван III обратился к новгородцам со словами: «Я сам опас (то есть защита) для невинных и государь ваш; отворите ворота: когда войду в город – невинных ничем не оскорблю». Что делать новгородцам? Необходимо собраться на вече и смоделировать позиции горожан. Делим учащихся на 2 группы: «за» и «против». Нужны аргументы. Возникает ситуация исторического выбора, которую надо ребятам решить на уроке. Эта проблема побуждает учащихся делать сравнения, сопоставлять факты и прийти к выводу о том, как бы сложилась судьба города, если бы его жители одержали победу на р. Шелони и отразили поход Ивана? Почему победа оказалась на стороне царя? В чем сила и слабость новгородцев?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3.3.</w:t>
      </w:r>
      <w:r w:rsidRPr="00154D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Рассмотрение явления с различных позиций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8 классе перед изучением темы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154D0A">
          <w:rPr>
            <w:rFonts w:ascii="Times New Roman" w:hAnsi="Times New Roman"/>
            <w:color w:val="000000"/>
            <w:sz w:val="28"/>
            <w:szCs w:val="28"/>
            <w:lang w:eastAsia="ru-RU"/>
          </w:rPr>
          <w:t>1825 г</w:t>
        </w:r>
      </w:smartTag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. Выступление декабристов».можно поставить перед учащимися учебную задачу следующим образом: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«Сегодня на уроке мы попытаемся понять, ради чего декабристы рисковали своей жизнью, карьерой? Достойны ли декабристы нашей памяти и уважения?»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Изучив ход и итоги выступления, знакомлю ребят с различными точками зрения на выступление декабристов.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Оценки движения декабристов: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1. «Это были утописты, романтические политики или политические дилетанты» (П. Вяземский).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«Именно потому, что им не безразлична судьба русского народа, потому что они патриоты и вольнолюбцы, они идут на штурм устоев самодержавия» (В. Ленин).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3. «Вся будущность страны в один прекрасный день была разыграна в кости несколькими молодыми людьми, между трубкой и бокалом вина» (П. Чаадаев).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4«Не пропадет ваш скорбный труд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И дум высокое стремленье» (А. Пушкин).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После ознакомления с материалом темы проводится дискуссия «Кто же такие декабристы? Патриоты? Злодеи? Авантюристы?».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Итог дискуссии подводится словами М.И. Муравьева-Апостола: «Счастлив тот, кто в состоянии принести жертву своей Родине, он имеет право на уважение и почет своих соотечественников».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3.4.</w:t>
      </w:r>
      <w:r w:rsidRPr="00154D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Изложение различных точек зрения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Приём изложения различных точек зрения на один и тот же вопрос можно использовать при изучении в 8 классе темы</w:t>
      </w:r>
      <w:r w:rsidRPr="00154D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54D0A">
          <w:rPr>
            <w:rFonts w:ascii="Times New Roman" w:hAnsi="Times New Roman"/>
            <w:color w:val="000000"/>
            <w:sz w:val="28"/>
            <w:szCs w:val="28"/>
            <w:lang w:eastAsia="ru-RU"/>
          </w:rPr>
          <w:t>1812 г</w:t>
        </w:r>
      </w:smartTag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.».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знакомятся с различными мнениями о результатах и последствиях Бородинского  сражения: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А. Бородинская битва завершилась поражением русской армии, которая не смогла воспрепятствовать дальнейшему продвижению Наполеона.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Б. Русские войска нанесли ощутимый урон французам, поэтому Бородино было успехом Кутузова.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В. Бородино стало генеральной репетицией, без которой не были бы возможны позднейшие успехи русской армии.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Ребята высказывают свои суждения, сравнивают планы Наполеона и Кутузова перед сражением, спорят. В споре рождается истина. Они приходят к выводу, что в Бородинской битве Наполеону не удалось сломить сопротивление русской армии, его армия понесла невосполнимый моральный урон, была потеряна половина войска.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Заканчивая данный урок, определяем коллективно причины победы России в войне 1812 года.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- Некоторые считают основной причиной поражения Наполеона русскую зиму. Так ли это?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- Закончите слова Н.Г. Чернышевского о причинах победы в войне 1812 г: «Главнейшими же причинами нашего торжества в 1812 году должны быть признаны…».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Учащиеся должны аргументировать свой вариант ответа.</w:t>
      </w:r>
    </w:p>
    <w:p w:rsidR="00D40F6D" w:rsidRPr="00371F73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71F7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3.5.Проблемные задачи с недостаточными или избыточными исходными данными.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Текст задания-характеристики подобран так, что содержит как хорошо известную</w:t>
      </w: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для детей информацию, так и новую. Объем новой информации значительно превышает</w:t>
      </w: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старой, известной. Поэтому задания носят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более информативный характер, чем</w:t>
      </w: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обычные контрольные. Чтобы успешно выполнить такое задание, ученик должен обладать</w:t>
      </w: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не только определенным минимумом исторических знаний, но и уметь работать с текстом</w:t>
      </w:r>
      <w:r w:rsidRPr="00154D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(выделить главное, найти ключевое слово-подсказку). С помощью данного вида задания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развивается познавательный интерес. Как, например, при обсуждении личности Аракчеева.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человек служил трем императорам и одной императрице. Начал службу как преподаватель математики и артиллерийского дела. В конце жизни он мог похвастаться многими званиями, титулами и должностями, которые он занимал: генерал от артиллерии, сенатор, граф, комендант Санкт-Петербурга. В основном вся его жизнь была связана с армией, но в военных действиях Аракчеев участия не принимал, даже в 1812 году. Поэтому он отказался от пожалованного ему в 1814 году звания генерала-фельдмаршала.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Являясь прекрасным исполнителем, Аракчеев иногда позволял себе спорить с императором. Сначала выступил против идеи военных поселений, а потом стал их организатором и начальником. Занимался крестьянским вопросом, предложил проект, по которому крестьяне получили бы свободу через 200 лет, но в своем имении открыл крестьянский банк и госпиталь для крестьян.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Этот человек на долгие годы стал символом консерватизма и реакционности. При этом в его библиотеке, насчитывающей 15 тысяч томов,  было 100 томов запрещенной цензурой литературы.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А.С. Пушкин писал про него: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Всей России притеснитель,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Губернаторов мучитель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И Совета он учитель.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А царю он – друг и брат.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Полон злобы, полон мести,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Без ума, без чувств, без чести…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Анализ альтернативных оценок прошлого подводит учащихся к пониманию сложности исторического поиска, воспитывает уважение к различным точкам зрения, стимулирует формирование собственного подхода к истории.</w:t>
      </w:r>
    </w:p>
    <w:p w:rsidR="00D40F6D" w:rsidRPr="00154D0A" w:rsidRDefault="00D40F6D" w:rsidP="00D4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0A">
        <w:rPr>
          <w:rFonts w:ascii="Times New Roman" w:hAnsi="Times New Roman"/>
          <w:color w:val="000000"/>
          <w:sz w:val="28"/>
          <w:szCs w:val="28"/>
          <w:lang w:eastAsia="ru-RU"/>
        </w:rPr>
        <w:t>Завершающей частью при проблемном обучении является проверка правильности решения проблемы и закрепление нового материала в памяти учащихся. Контроль самостоятельной работой учащихся необходим, прежде всего, для того, чтобы придать уверенности в правильности выполнения работы и исправить ошибки.</w:t>
      </w:r>
    </w:p>
    <w:p w:rsidR="00D40F6D" w:rsidRPr="00371F73" w:rsidRDefault="00D40F6D" w:rsidP="00D40F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Pr="00371F73">
        <w:rPr>
          <w:rFonts w:ascii="Times New Roman" w:hAnsi="Times New Roman"/>
          <w:b/>
          <w:sz w:val="28"/>
          <w:szCs w:val="28"/>
        </w:rPr>
        <w:t>Проблемные технологии на уроках дистанционного обучения с детьми инвалидами.</w:t>
      </w:r>
    </w:p>
    <w:p w:rsidR="00D40F6D" w:rsidRPr="00154D0A" w:rsidRDefault="00D40F6D" w:rsidP="00D40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Основной стратегией обучения детей-инвалидов с использованием дистанционных образовательных технологий является личностно-ориентированный подход, ставящий в центр учебно-воспитательного </w:t>
      </w:r>
      <w:r w:rsidRPr="00154D0A">
        <w:rPr>
          <w:rFonts w:ascii="Times New Roman" w:hAnsi="Times New Roman"/>
          <w:sz w:val="28"/>
          <w:szCs w:val="28"/>
        </w:rPr>
        <w:lastRenderedPageBreak/>
        <w:t xml:space="preserve">процесса личность ученика, учёт его способностей, возможностей, склонностей и потребностей. Это реализуется на основе дифференциации и индивидуализации обучения. Основные задачи сетевого учителя: работа по развитию кругозора учащихся, тренировка памяти, развитие речи, восприятия, мышления и обобщению материала. </w:t>
      </w:r>
    </w:p>
    <w:p w:rsidR="00D40F6D" w:rsidRPr="00154D0A" w:rsidRDefault="00D40F6D" w:rsidP="00D40F6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4D0A">
        <w:rPr>
          <w:rFonts w:ascii="Times New Roman" w:hAnsi="Times New Roman"/>
          <w:sz w:val="28"/>
          <w:szCs w:val="28"/>
        </w:rPr>
        <w:t>Пример структуры урока дистанционного урока истории в 10 классе</w:t>
      </w:r>
      <w:r w:rsidRPr="00154D0A">
        <w:rPr>
          <w:rFonts w:ascii="Times New Roman" w:hAnsi="Times New Roman"/>
          <w:b/>
          <w:sz w:val="28"/>
          <w:szCs w:val="28"/>
          <w:u w:val="single"/>
        </w:rPr>
        <w:t xml:space="preserve"> Тема: Восточнославянские племена в </w:t>
      </w:r>
      <w:r w:rsidRPr="00154D0A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154D0A">
        <w:rPr>
          <w:rFonts w:ascii="Times New Roman" w:hAnsi="Times New Roman"/>
          <w:b/>
          <w:sz w:val="28"/>
          <w:szCs w:val="28"/>
          <w:u w:val="single"/>
        </w:rPr>
        <w:t>-</w:t>
      </w:r>
      <w:r w:rsidRPr="00154D0A"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Pr="00154D0A">
        <w:rPr>
          <w:rFonts w:ascii="Times New Roman" w:hAnsi="Times New Roman"/>
          <w:b/>
          <w:sz w:val="28"/>
          <w:szCs w:val="28"/>
          <w:u w:val="single"/>
        </w:rPr>
        <w:t xml:space="preserve"> вв.</w:t>
      </w:r>
    </w:p>
    <w:p w:rsidR="00D40F6D" w:rsidRPr="00154D0A" w:rsidRDefault="00D40F6D" w:rsidP="00D40F6D">
      <w:pPr>
        <w:tabs>
          <w:tab w:val="left" w:pos="10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- Найди в ресурсе </w:t>
      </w:r>
      <w:r w:rsidRPr="00154D0A">
        <w:rPr>
          <w:rFonts w:ascii="Times New Roman" w:hAnsi="Times New Roman"/>
          <w:sz w:val="28"/>
          <w:szCs w:val="28"/>
          <w:lang w:val="en-US"/>
        </w:rPr>
        <w:t>i</w:t>
      </w:r>
      <w:r w:rsidRPr="00154D0A">
        <w:rPr>
          <w:rFonts w:ascii="Times New Roman" w:hAnsi="Times New Roman"/>
          <w:sz w:val="28"/>
          <w:szCs w:val="28"/>
        </w:rPr>
        <w:t>-</w:t>
      </w:r>
      <w:r w:rsidRPr="00154D0A">
        <w:rPr>
          <w:rFonts w:ascii="Times New Roman" w:hAnsi="Times New Roman"/>
          <w:sz w:val="28"/>
          <w:szCs w:val="28"/>
          <w:lang w:val="en-US"/>
        </w:rPr>
        <w:t>classa</w:t>
      </w:r>
      <w:r w:rsidRPr="00154D0A">
        <w:rPr>
          <w:rFonts w:ascii="Times New Roman" w:hAnsi="Times New Roman"/>
          <w:sz w:val="28"/>
          <w:szCs w:val="28"/>
        </w:rPr>
        <w:t xml:space="preserve"> определение понятия </w:t>
      </w:r>
      <w:hyperlink r:id="rId4" w:tgtFrame="_blank" w:history="1">
        <w:r w:rsidRPr="00154D0A">
          <w:rPr>
            <w:rFonts w:ascii="Times New Roman" w:hAnsi="Times New Roman"/>
            <w:color w:val="000000"/>
            <w:sz w:val="28"/>
            <w:szCs w:val="28"/>
            <w:u w:val="single"/>
          </w:rPr>
          <w:t>славянские племена</w:t>
        </w:r>
      </w:hyperlink>
      <w:r w:rsidRPr="00154D0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54D0A">
        <w:rPr>
          <w:rFonts w:ascii="Times New Roman" w:hAnsi="Times New Roman"/>
          <w:sz w:val="28"/>
          <w:szCs w:val="28"/>
        </w:rPr>
        <w:t>Для этого поставь курсор на понятие и открой его.</w:t>
      </w:r>
    </w:p>
    <w:p w:rsidR="00D40F6D" w:rsidRPr="00154D0A" w:rsidRDefault="00D40F6D" w:rsidP="00D40F6D">
      <w:pPr>
        <w:tabs>
          <w:tab w:val="left" w:pos="10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>На рубеже VIII—IX вв. восточные славяне занимали обширную территорию, включавшую бассейны Днепра и Днестра, Буга и верховьев Западной Двины, а также верховья Волги и южное побережье Ладожского озера.</w:t>
      </w:r>
      <w:r w:rsidRPr="00154D0A">
        <w:rPr>
          <w:rFonts w:ascii="Times New Roman" w:hAnsi="Times New Roman"/>
          <w:sz w:val="28"/>
          <w:szCs w:val="28"/>
        </w:rPr>
        <w:br/>
        <w:t xml:space="preserve">В летописном рассказе о расселении славян, содержащемся в «Повести временных лет», названы полтора десятка </w:t>
      </w:r>
      <w:hyperlink r:id="rId5" w:tgtFrame="_blank" w:history="1">
        <w:r w:rsidRPr="00154D0A">
          <w:rPr>
            <w:rFonts w:ascii="Times New Roman" w:hAnsi="Times New Roman"/>
            <w:color w:val="000000"/>
            <w:sz w:val="28"/>
            <w:szCs w:val="28"/>
            <w:u w:val="single"/>
          </w:rPr>
          <w:t>племенных союзов</w:t>
        </w:r>
      </w:hyperlink>
      <w:r w:rsidRPr="00154D0A">
        <w:rPr>
          <w:rFonts w:ascii="Times New Roman" w:hAnsi="Times New Roman"/>
          <w:color w:val="000000"/>
          <w:sz w:val="28"/>
          <w:szCs w:val="28"/>
        </w:rPr>
        <w:t xml:space="preserve"> восточных славян. </w:t>
      </w:r>
      <w:r w:rsidRPr="00154D0A">
        <w:rPr>
          <w:rFonts w:ascii="Times New Roman" w:hAnsi="Times New Roman"/>
          <w:color w:val="000000"/>
          <w:sz w:val="28"/>
          <w:szCs w:val="28"/>
        </w:rPr>
        <w:br/>
      </w:r>
      <w:r w:rsidRPr="00154D0A">
        <w:rPr>
          <w:rFonts w:ascii="Times New Roman" w:hAnsi="Times New Roman"/>
          <w:sz w:val="28"/>
          <w:szCs w:val="28"/>
        </w:rPr>
        <w:t xml:space="preserve">   -Дайте определение понятию «племенной союз»?</w:t>
      </w:r>
    </w:p>
    <w:p w:rsidR="00D40F6D" w:rsidRPr="00154D0A" w:rsidRDefault="00D40F6D" w:rsidP="00D40F6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4D0A">
        <w:rPr>
          <w:rFonts w:ascii="Times New Roman" w:hAnsi="Times New Roman"/>
          <w:b/>
          <w:sz w:val="28"/>
          <w:szCs w:val="28"/>
          <w:u w:val="single"/>
        </w:rPr>
        <w:t xml:space="preserve"> Восточнославянские племена в VII - IX веках</w:t>
      </w:r>
    </w:p>
    <w:p w:rsidR="00D40F6D" w:rsidRPr="00154D0A" w:rsidRDefault="00D40F6D" w:rsidP="00D40F6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 </w:t>
      </w:r>
      <w:r w:rsidRPr="00154D0A">
        <w:rPr>
          <w:rFonts w:ascii="Times New Roman" w:hAnsi="Times New Roman"/>
          <w:b/>
          <w:sz w:val="28"/>
          <w:szCs w:val="28"/>
        </w:rPr>
        <w:t>Практическая работа с картой</w:t>
      </w:r>
      <w:r w:rsidRPr="00154D0A">
        <w:rPr>
          <w:rFonts w:ascii="Times New Roman" w:hAnsi="Times New Roman"/>
          <w:sz w:val="28"/>
          <w:szCs w:val="28"/>
        </w:rPr>
        <w:t xml:space="preserve">: Работая с картой  « </w:t>
      </w:r>
      <w:r w:rsidRPr="00154D0A">
        <w:rPr>
          <w:rFonts w:ascii="Times New Roman" w:hAnsi="Times New Roman"/>
          <w:bCs/>
          <w:sz w:val="28"/>
          <w:szCs w:val="28"/>
        </w:rPr>
        <w:t>Расселение древних славян» заполни таблицу ( задание вне сайта)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0F6D" w:rsidRPr="00154D0A" w:rsidTr="00CC2C2F">
        <w:tc>
          <w:tcPr>
            <w:tcW w:w="4785" w:type="dxa"/>
          </w:tcPr>
          <w:p w:rsidR="00D40F6D" w:rsidRPr="00BC73A7" w:rsidRDefault="00D40F6D" w:rsidP="00CC2C2F">
            <w:pPr>
              <w:spacing w:line="360" w:lineRule="auto"/>
              <w:rPr>
                <w:sz w:val="28"/>
                <w:szCs w:val="28"/>
              </w:rPr>
            </w:pPr>
            <w:r w:rsidRPr="00BC73A7">
              <w:rPr>
                <w:sz w:val="28"/>
                <w:szCs w:val="28"/>
              </w:rPr>
              <w:t>Название племенного союза</w:t>
            </w:r>
          </w:p>
        </w:tc>
        <w:tc>
          <w:tcPr>
            <w:tcW w:w="4786" w:type="dxa"/>
          </w:tcPr>
          <w:p w:rsidR="00D40F6D" w:rsidRPr="00BC73A7" w:rsidRDefault="00D40F6D" w:rsidP="00CC2C2F">
            <w:pPr>
              <w:spacing w:line="360" w:lineRule="auto"/>
              <w:rPr>
                <w:sz w:val="28"/>
                <w:szCs w:val="28"/>
              </w:rPr>
            </w:pPr>
            <w:r w:rsidRPr="00BC73A7">
              <w:rPr>
                <w:sz w:val="28"/>
                <w:szCs w:val="28"/>
              </w:rPr>
              <w:t>Место расселения</w:t>
            </w:r>
          </w:p>
        </w:tc>
      </w:tr>
      <w:tr w:rsidR="00D40F6D" w:rsidRPr="00154D0A" w:rsidTr="00CC2C2F">
        <w:tc>
          <w:tcPr>
            <w:tcW w:w="4785" w:type="dxa"/>
          </w:tcPr>
          <w:p w:rsidR="00D40F6D" w:rsidRPr="00BC73A7" w:rsidRDefault="00D40F6D" w:rsidP="00CC2C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0F6D" w:rsidRPr="00BC73A7" w:rsidRDefault="00D40F6D" w:rsidP="00CC2C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40F6D" w:rsidRPr="00154D0A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В дидактическое оснащение курса введены элементы суггестивной педагогики. В начале каждого урока дается целеполагание, которое одновременно является и кратким планом урока (так называемые шаги, которые должен сделать ученик, чтобы пройти урок), призванным настроить учащегося на освоение учебного материала. Объяснение нового материала перемежается с решением проблемных задач и/или контролем, что обеспечивается различными интерактивными учебными модулями. </w:t>
      </w:r>
      <w:r w:rsidRPr="00154D0A">
        <w:rPr>
          <w:rFonts w:ascii="Times New Roman" w:hAnsi="Times New Roman"/>
          <w:sz w:val="28"/>
          <w:szCs w:val="28"/>
        </w:rPr>
        <w:lastRenderedPageBreak/>
        <w:t>Важнейшей особенностью курса является активное использование созданных в электронной учебной среде пошаговых инструкций, призванных выработать у ученика навыки логического мышления.</w:t>
      </w:r>
    </w:p>
    <w:p w:rsidR="00D40F6D" w:rsidRDefault="00D40F6D" w:rsidP="00D40F6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0F6D" w:rsidRPr="00371F73" w:rsidRDefault="00D40F6D" w:rsidP="00D40F6D">
      <w:pPr>
        <w:rPr>
          <w:rFonts w:ascii="Times New Roman" w:hAnsi="Times New Roman"/>
          <w:b/>
          <w:sz w:val="28"/>
          <w:szCs w:val="28"/>
        </w:rPr>
      </w:pPr>
      <w:r w:rsidRPr="00371F73">
        <w:rPr>
          <w:rFonts w:ascii="Times New Roman" w:hAnsi="Times New Roman"/>
          <w:b/>
          <w:sz w:val="28"/>
          <w:szCs w:val="28"/>
        </w:rPr>
        <w:t>3.7.Дистанционное обучение одарённых детей.</w:t>
      </w:r>
    </w:p>
    <w:p w:rsidR="00D40F6D" w:rsidRPr="00154D0A" w:rsidRDefault="00D40F6D" w:rsidP="00D40F6D">
      <w:pPr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Обучение одарённых детей  проходит как в очной, так и в заочной форме.  При обучении одарённых детей я работаю по двум программа « Культурный аспект русской истории»  и « Право. Государство. Политика». После очных лекций учащиеся получают практические задания проблемного характера по электронной почте. Помимо этого они могут поддерживать связь с учителем через интернет в системе </w:t>
      </w:r>
      <w:r w:rsidRPr="00154D0A">
        <w:rPr>
          <w:rFonts w:ascii="Times New Roman" w:hAnsi="Times New Roman"/>
          <w:sz w:val="28"/>
          <w:szCs w:val="28"/>
          <w:lang w:val="en-US"/>
        </w:rPr>
        <w:t>skaip</w:t>
      </w:r>
      <w:r w:rsidRPr="00154D0A">
        <w:rPr>
          <w:rFonts w:ascii="Times New Roman" w:hAnsi="Times New Roman"/>
          <w:sz w:val="28"/>
          <w:szCs w:val="28"/>
        </w:rPr>
        <w:t xml:space="preserve">. </w:t>
      </w:r>
    </w:p>
    <w:p w:rsidR="00D40F6D" w:rsidRPr="00154D0A" w:rsidRDefault="00D40F6D" w:rsidP="00D40F6D">
      <w:pPr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>Пример задания.    Сравнительная таблица.</w:t>
      </w:r>
    </w:p>
    <w:p w:rsidR="00D40F6D" w:rsidRPr="00154D0A" w:rsidRDefault="00D40F6D" w:rsidP="00D40F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95"/>
        <w:gridCol w:w="2640"/>
        <w:gridCol w:w="4036"/>
      </w:tblGrid>
      <w:tr w:rsidR="00D40F6D" w:rsidRPr="00154D0A" w:rsidTr="00CC2C2F">
        <w:trPr>
          <w:trHeight w:val="73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6D" w:rsidRPr="00154D0A" w:rsidRDefault="00D40F6D" w:rsidP="00CC2C2F">
            <w:pPr>
              <w:pStyle w:val="20"/>
              <w:shd w:val="clear" w:color="auto" w:fill="auto"/>
              <w:ind w:left="18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A">
              <w:rPr>
                <w:rFonts w:ascii="Times New Roman" w:hAnsi="Times New Roman" w:cs="Times New Roman"/>
                <w:sz w:val="28"/>
                <w:szCs w:val="28"/>
              </w:rPr>
              <w:t>Проблемы для сравнения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6D" w:rsidRPr="00154D0A" w:rsidRDefault="00D40F6D" w:rsidP="00CC2C2F">
            <w:pPr>
              <w:pStyle w:val="20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A">
              <w:rPr>
                <w:rFonts w:ascii="Times New Roman" w:hAnsi="Times New Roman" w:cs="Times New Roman"/>
                <w:sz w:val="28"/>
                <w:szCs w:val="28"/>
              </w:rPr>
              <w:t>Русь языческая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6D" w:rsidRPr="00154D0A" w:rsidRDefault="00D40F6D" w:rsidP="00CC2C2F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A">
              <w:rPr>
                <w:rFonts w:ascii="Times New Roman" w:hAnsi="Times New Roman" w:cs="Times New Roman"/>
                <w:sz w:val="28"/>
                <w:szCs w:val="28"/>
              </w:rPr>
              <w:t>Русь христианская</w:t>
            </w:r>
          </w:p>
        </w:tc>
      </w:tr>
    </w:tbl>
    <w:p w:rsidR="00D40F6D" w:rsidRPr="00154D0A" w:rsidRDefault="00D40F6D" w:rsidP="00D40F6D">
      <w:pPr>
        <w:rPr>
          <w:rFonts w:ascii="Times New Roman" w:hAnsi="Times New Roman"/>
          <w:sz w:val="28"/>
          <w:szCs w:val="28"/>
        </w:rPr>
      </w:pPr>
    </w:p>
    <w:p w:rsidR="00D40F6D" w:rsidRPr="00371F73" w:rsidRDefault="00D40F6D" w:rsidP="00D40F6D">
      <w:pPr>
        <w:jc w:val="center"/>
        <w:rPr>
          <w:rFonts w:ascii="Times New Roman" w:hAnsi="Times New Roman"/>
          <w:b/>
          <w:sz w:val="28"/>
          <w:szCs w:val="28"/>
        </w:rPr>
      </w:pPr>
      <w:r w:rsidRPr="00371F73">
        <w:rPr>
          <w:rFonts w:ascii="Times New Roman" w:hAnsi="Times New Roman"/>
          <w:b/>
          <w:sz w:val="28"/>
          <w:szCs w:val="28"/>
        </w:rPr>
        <w:t>3.8.Технологии проблемного обучения  во внеурочной деятельности.</w:t>
      </w:r>
    </w:p>
    <w:p w:rsidR="00D40F6D" w:rsidRPr="00371F73" w:rsidRDefault="00D40F6D" w:rsidP="00D40F6D">
      <w:pPr>
        <w:rPr>
          <w:rFonts w:ascii="Times New Roman" w:hAnsi="Times New Roman"/>
          <w:b/>
          <w:sz w:val="28"/>
          <w:szCs w:val="28"/>
        </w:rPr>
      </w:pPr>
      <w:r w:rsidRPr="00371F73">
        <w:rPr>
          <w:rFonts w:ascii="Times New Roman" w:hAnsi="Times New Roman"/>
          <w:b/>
          <w:sz w:val="28"/>
          <w:szCs w:val="28"/>
        </w:rPr>
        <w:t>Детское объединение КИД «Единство»</w:t>
      </w:r>
    </w:p>
    <w:p w:rsidR="00D40F6D" w:rsidRPr="00154D0A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>Проблемное обучение использую и во внеурочной деятельности. В рамках работы детского объединения КИД «Единство» мои ученики находятся в постоянном поиске решения различных проблем: « Что значит быть толерантным?», «В чём сила России в единстве народов или в их разногласиях?». Решая проблемные вопросы,  ребята представляют свои ответы всем ученикам школы виде агитационных бригад, проводя « День национальных искусств».</w:t>
      </w:r>
    </w:p>
    <w:p w:rsidR="00D40F6D" w:rsidRPr="00154D0A" w:rsidRDefault="00D40F6D" w:rsidP="00D40F6D">
      <w:pPr>
        <w:spacing w:line="360" w:lineRule="auto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Для расширения кругозора и эрудиции учащихся в программе клуба заложена возможность активизировать умственную деятельность путем проведения различных соревнований, викторин, конкурсов и участия в коммуникационных проектах. </w:t>
      </w:r>
    </w:p>
    <w:p w:rsidR="00D40F6D" w:rsidRPr="00154D0A" w:rsidRDefault="00D40F6D" w:rsidP="00D40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   У учащихся формируется умение участвовать в различного рода мероприятиях и видах деятельности, способствующих пониманию </w:t>
      </w:r>
      <w:r w:rsidRPr="00154D0A">
        <w:rPr>
          <w:rFonts w:ascii="Times New Roman" w:hAnsi="Times New Roman"/>
          <w:sz w:val="28"/>
          <w:szCs w:val="28"/>
        </w:rPr>
        <w:lastRenderedPageBreak/>
        <w:t xml:space="preserve">национально-культурных особенностей народов России и воспитывающих уважение к ним. </w:t>
      </w:r>
    </w:p>
    <w:p w:rsidR="00D40F6D" w:rsidRPr="00154D0A" w:rsidRDefault="00D40F6D" w:rsidP="00D40F6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 xml:space="preserve">  Мои учащиеся являются</w:t>
      </w:r>
      <w:r w:rsidRPr="00154D0A">
        <w:rPr>
          <w:rFonts w:ascii="Times New Roman" w:hAnsi="Times New Roman"/>
          <w:b/>
          <w:i/>
          <w:sz w:val="28"/>
          <w:szCs w:val="28"/>
        </w:rPr>
        <w:t xml:space="preserve"> слушателями  федеральной заочной школы одаренных детей «Ступени творчества»</w:t>
      </w:r>
    </w:p>
    <w:p w:rsidR="00D40F6D" w:rsidRPr="00154D0A" w:rsidRDefault="00D40F6D" w:rsidP="00D40F6D">
      <w:pPr>
        <w:rPr>
          <w:rFonts w:ascii="Times New Roman" w:hAnsi="Times New Roman"/>
          <w:b/>
          <w:sz w:val="28"/>
          <w:szCs w:val="28"/>
        </w:rPr>
      </w:pPr>
      <w:r w:rsidRPr="00154D0A">
        <w:rPr>
          <w:rFonts w:ascii="Times New Roman" w:hAnsi="Times New Roman"/>
          <w:b/>
          <w:i/>
          <w:sz w:val="28"/>
          <w:szCs w:val="28"/>
        </w:rPr>
        <w:t>Обучаясь в этой школе ребята выполняют различные проектно- исследовательские работы по темам «Морским судам быть»,</w:t>
      </w:r>
      <w:r w:rsidRPr="00154D0A">
        <w:rPr>
          <w:rFonts w:ascii="Times New Roman" w:hAnsi="Times New Roman"/>
          <w:b/>
          <w:sz w:val="28"/>
          <w:szCs w:val="28"/>
        </w:rPr>
        <w:t xml:space="preserve"> «Будущее человечества в космосе!», «Рождественские фантазии» «Космическая философия» Циолковского.  </w:t>
      </w:r>
    </w:p>
    <w:p w:rsidR="00D40F6D" w:rsidRPr="00154D0A" w:rsidRDefault="00D40F6D" w:rsidP="00D40F6D">
      <w:pPr>
        <w:jc w:val="both"/>
        <w:rPr>
          <w:rFonts w:ascii="Times New Roman" w:hAnsi="Times New Roman"/>
          <w:b/>
          <w:sz w:val="28"/>
          <w:szCs w:val="28"/>
        </w:rPr>
      </w:pPr>
      <w:r w:rsidRPr="00154D0A">
        <w:rPr>
          <w:rFonts w:ascii="Times New Roman" w:hAnsi="Times New Roman"/>
          <w:b/>
          <w:sz w:val="28"/>
          <w:szCs w:val="28"/>
        </w:rPr>
        <w:t>Для того чтобы выполнить исследовательскую работу дети всегда ставят проблему, которую решают в процессе своего исследования.</w:t>
      </w:r>
    </w:p>
    <w:p w:rsidR="00D40F6D" w:rsidRPr="00154D0A" w:rsidRDefault="00D40F6D" w:rsidP="00D40F6D">
      <w:pPr>
        <w:jc w:val="both"/>
        <w:rPr>
          <w:rFonts w:ascii="Times New Roman" w:hAnsi="Times New Roman"/>
          <w:b/>
          <w:sz w:val="28"/>
          <w:szCs w:val="28"/>
        </w:rPr>
      </w:pPr>
      <w:r w:rsidRPr="00154D0A">
        <w:rPr>
          <w:rFonts w:ascii="Times New Roman" w:hAnsi="Times New Roman"/>
          <w:b/>
          <w:sz w:val="28"/>
          <w:szCs w:val="28"/>
        </w:rPr>
        <w:t>Пример из исследовательской работы ученицы 7 класса Корнеевой Анастасии. Работа заняла второе место на всероссийском конкурсе.</w:t>
      </w:r>
    </w:p>
    <w:p w:rsidR="00D40F6D" w:rsidRPr="00154D0A" w:rsidRDefault="00D40F6D" w:rsidP="00D40F6D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4D0A">
        <w:rPr>
          <w:rFonts w:ascii="Times New Roman" w:hAnsi="Times New Roman"/>
          <w:color w:val="000000"/>
          <w:sz w:val="28"/>
          <w:szCs w:val="28"/>
        </w:rPr>
        <w:t>«Когда я знакомилась с достижениями в области  космонавтики, я  узнала много интересного о первых полётах человека в космос и о первых космонавтах. Особый интерес у меня вызвала первая женщина-космонавт  Валентина Терешкова.</w:t>
      </w:r>
    </w:p>
    <w:p w:rsidR="00D40F6D" w:rsidRPr="00154D0A" w:rsidRDefault="00D40F6D" w:rsidP="00D40F6D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4D0A">
        <w:rPr>
          <w:rFonts w:ascii="Times New Roman" w:hAnsi="Times New Roman"/>
          <w:color w:val="000000"/>
          <w:sz w:val="28"/>
          <w:szCs w:val="28"/>
        </w:rPr>
        <w:t>Гипотеза: Великий ли человек Валентина Терешкова?</w:t>
      </w:r>
    </w:p>
    <w:p w:rsidR="00D40F6D" w:rsidRPr="00154D0A" w:rsidRDefault="00D40F6D" w:rsidP="00D40F6D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4D0A">
        <w:rPr>
          <w:rFonts w:ascii="Times New Roman" w:hAnsi="Times New Roman"/>
          <w:color w:val="000000"/>
          <w:sz w:val="28"/>
          <w:szCs w:val="28"/>
        </w:rPr>
        <w:t>Цель: Проследить достижения Валентины Терешковой в истории России.</w:t>
      </w:r>
    </w:p>
    <w:p w:rsidR="00D40F6D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t>Заключение: Изучая жизнь и деятельность Валентины Терешковой, я выяснил</w:t>
      </w:r>
      <w:r>
        <w:rPr>
          <w:rFonts w:ascii="Times New Roman" w:hAnsi="Times New Roman"/>
          <w:sz w:val="28"/>
          <w:szCs w:val="28"/>
        </w:rPr>
        <w:t>а</w:t>
      </w:r>
      <w:r w:rsidRPr="00154D0A">
        <w:rPr>
          <w:rFonts w:ascii="Times New Roman" w:hAnsi="Times New Roman"/>
          <w:sz w:val="28"/>
          <w:szCs w:val="28"/>
        </w:rPr>
        <w:t>, что эта женщина – великий человек. Она смела и сильна характером , её жизнь достойна примера и уважения. Я считаю мою работу актуальной и полезной для изучения моими сверстниками, так как они смогут не только познакомиться с великой личность  не только России, но и мира, а также изучить кусочек истории нашей Великой страны.»</w:t>
      </w:r>
    </w:p>
    <w:p w:rsidR="00D40F6D" w:rsidRPr="00154D0A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2666B3">
        <w:rPr>
          <w:rFonts w:ascii="Times New Roman" w:hAnsi="Times New Roman"/>
          <w:sz w:val="28"/>
          <w:szCs w:val="28"/>
        </w:rPr>
        <w:t xml:space="preserve"> </w:t>
      </w:r>
      <w:r w:rsidRPr="00154D0A">
        <w:rPr>
          <w:rFonts w:ascii="Times New Roman" w:hAnsi="Times New Roman"/>
          <w:sz w:val="28"/>
          <w:szCs w:val="28"/>
        </w:rPr>
        <w:t xml:space="preserve">При проблемном обучении деятельность учителя состоит в том, что он, довел в необходимых случаях объяснение содержания наиболее сложных понятий, систематически создает проблемные ситуации, сообщает учащимся факторы и организует (проблемные ситуации) их учебно-познавательную деятельность, так что на основе анализа фактов учащиеся самостоятельно делают выводы и обобщения, формируют с помощью учителя определенные понятия, законы. </w:t>
      </w:r>
    </w:p>
    <w:p w:rsidR="00D40F6D" w:rsidRDefault="00D40F6D" w:rsidP="00D40F6D">
      <w:pPr>
        <w:rPr>
          <w:rFonts w:ascii="Times New Roman" w:hAnsi="Times New Roman"/>
          <w:sz w:val="28"/>
          <w:szCs w:val="28"/>
        </w:rPr>
      </w:pPr>
      <w:r w:rsidRPr="00154D0A">
        <w:rPr>
          <w:rFonts w:ascii="Times New Roman" w:hAnsi="Times New Roman"/>
          <w:sz w:val="28"/>
          <w:szCs w:val="28"/>
        </w:rPr>
        <w:lastRenderedPageBreak/>
        <w:t>В результате у учащихся вырабатываются навыки умственных операций и действий, навыки переноса знаний, развивается внимание, воля, творческое воображение.</w:t>
      </w:r>
    </w:p>
    <w:p w:rsidR="00D40F6D" w:rsidRDefault="00D40F6D" w:rsidP="00D40F6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0F6D" w:rsidRPr="00D105F6" w:rsidRDefault="00D40F6D" w:rsidP="00D40F6D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D105F6">
        <w:rPr>
          <w:rFonts w:ascii="Times New Roman" w:hAnsi="Times New Roman"/>
          <w:b/>
          <w:sz w:val="40"/>
          <w:szCs w:val="40"/>
        </w:rPr>
        <w:t>МОНИТОРИНГ</w:t>
      </w:r>
    </w:p>
    <w:p w:rsidR="00D40F6D" w:rsidRPr="00AD274A" w:rsidRDefault="00D40F6D" w:rsidP="00D40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00B4F">
        <w:rPr>
          <w:rFonts w:ascii="Times New Roman" w:hAnsi="Times New Roman"/>
          <w:sz w:val="28"/>
          <w:szCs w:val="28"/>
        </w:rPr>
        <w:t xml:space="preserve"> Моя работа сопровождается ведением мониторингов различного уровня (успеваемость, заболевания, движение учащихся, участие в жизни класса и школы). Мониторинги являются одним из основных показателей деятельности моей работы .</w:t>
      </w:r>
    </w:p>
    <w:p w:rsidR="00D40F6D" w:rsidRDefault="00D40F6D" w:rsidP="00D40F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ученики</w:t>
      </w:r>
      <w:r w:rsidRPr="00A00B4F">
        <w:rPr>
          <w:rFonts w:ascii="Times New Roman" w:hAnsi="Times New Roman"/>
          <w:sz w:val="28"/>
          <w:szCs w:val="28"/>
        </w:rPr>
        <w:t xml:space="preserve"> принимают участие в конкурсах и мероприятиях различного уровня.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F">
        <w:rPr>
          <w:rFonts w:ascii="Times New Roman" w:hAnsi="Times New Roman"/>
          <w:sz w:val="28"/>
          <w:szCs w:val="28"/>
        </w:rPr>
        <w:t>За три года работы по данной теме мои ученики показа</w:t>
      </w:r>
      <w:r>
        <w:rPr>
          <w:rFonts w:ascii="Times New Roman" w:hAnsi="Times New Roman"/>
          <w:sz w:val="28"/>
          <w:szCs w:val="28"/>
        </w:rPr>
        <w:t>ли следующие  результаты. В 2014</w:t>
      </w:r>
      <w:r w:rsidRPr="00A00B4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Черезова А. стала победителем муниципального и призёром  регионального этапа Всероссийской олимпиады школьников. В 2013 году Домащенко П. заняла 1 место в районе в Пермском молодёжном чемпионате по обществознанию. Шеренешева А. заняла первое место в дистанционном проекте « Инфоурок» по истории, а Корнеева А. 2 место в том же проекте. Приходько Ксения 1 место во всероссийском конкурсе художественного творчества «Морским судам быть!». Корнеева Анастасия 2 место</w:t>
      </w:r>
      <w:r w:rsidRPr="00215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всероссийском конкурсе художественного творчества «Морским судам быть!».Звада Инна и Горошко Валерия  получили специальный диплом  журнала патриотического движения «Виктория» во всероссийском конкурсе художественного творчества «Морским судам быть!».Бойко Елена</w:t>
      </w:r>
      <w:r w:rsidRPr="003B2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 Ставропольской краевой открытой научной конференции школьников за исследовательскую работу «Рождённый в степи».Корнеева Анастасия стала дипломантом туристско-краеведческо движения «Отечество» в номинации  «Моя родословная». В 2014 году Кабаченко Фёдор стал дипломантом районного конкурса «Солдат, твой подвиг не забыт». Бойко Елена стала победителем Всероссийского дистанционного конкурса исследовательских работ ассоциации знатоков общественных наук « Энциклопедист» и приняла участие в международном фестивале детского творчества « Звёзды нового века».</w:t>
      </w:r>
    </w:p>
    <w:p w:rsidR="00D40F6D" w:rsidRDefault="00D40F6D" w:rsidP="00D40F6D">
      <w:pPr>
        <w:jc w:val="both"/>
        <w:rPr>
          <w:rFonts w:ascii="Times New Roman" w:hAnsi="Times New Roman"/>
          <w:sz w:val="28"/>
          <w:szCs w:val="28"/>
        </w:rPr>
      </w:pPr>
      <w:r w:rsidRPr="00F34F51">
        <w:rPr>
          <w:rFonts w:ascii="Times New Roman" w:hAnsi="Times New Roman"/>
          <w:sz w:val="28"/>
          <w:szCs w:val="28"/>
        </w:rPr>
        <w:t xml:space="preserve">       </w:t>
      </w:r>
      <w:r w:rsidRPr="00F34F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Как же оценить то, что познано, вложено в своих учеников? Количеством призов и грамот? Наверное, и ими тоже, но главные критерии оценок в другом. Ученики с нетерпением ждут любимых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занятий. Не идут, а бегут на урок</w:t>
      </w:r>
      <w:r w:rsidRPr="00F34F51">
        <w:rPr>
          <w:rFonts w:ascii="Times New Roman" w:hAnsi="Times New Roman"/>
          <w:kern w:val="1"/>
          <w:sz w:val="28"/>
          <w:szCs w:val="28"/>
          <w:lang w:eastAsia="hi-IN" w:bidi="hi-IN"/>
        </w:rPr>
        <w:t>. С желанием осваивают новое.</w:t>
      </w:r>
      <w:r w:rsidRPr="00F34F51">
        <w:rPr>
          <w:rFonts w:ascii="Times New Roman" w:hAnsi="Times New Roman"/>
          <w:sz w:val="28"/>
          <w:szCs w:val="28"/>
        </w:rPr>
        <w:t xml:space="preserve"> </w:t>
      </w:r>
    </w:p>
    <w:p w:rsidR="00D40F6D" w:rsidRDefault="00D40F6D" w:rsidP="00D40F6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50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2059"/>
        <w:gridCol w:w="1683"/>
      </w:tblGrid>
      <w:tr w:rsidR="00D40F6D" w:rsidRPr="00FC04D5" w:rsidTr="00CC2C2F">
        <w:trPr>
          <w:trHeight w:val="330"/>
        </w:trPr>
        <w:tc>
          <w:tcPr>
            <w:tcW w:w="869" w:type="dxa"/>
          </w:tcPr>
          <w:p w:rsidR="00D40F6D" w:rsidRPr="00F42948" w:rsidRDefault="00D40F6D" w:rsidP="00CC2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48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48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</w:p>
        </w:tc>
      </w:tr>
      <w:tr w:rsidR="00D40F6D" w:rsidRPr="00FC04D5" w:rsidTr="00CC2C2F">
        <w:trPr>
          <w:trHeight w:val="330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6 А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98 %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  <w:tr w:rsidR="00D40F6D" w:rsidRPr="00FC04D5" w:rsidTr="00CC2C2F">
        <w:trPr>
          <w:trHeight w:val="326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6 Б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98%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  <w:tr w:rsidR="00D40F6D" w:rsidRPr="00FC04D5" w:rsidTr="00CC2C2F">
        <w:trPr>
          <w:trHeight w:val="326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6 В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95%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  <w:tr w:rsidR="00D40F6D" w:rsidRPr="00FC04D5" w:rsidTr="00CC2C2F">
        <w:trPr>
          <w:trHeight w:val="326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6 Г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88%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  <w:tr w:rsidR="00D40F6D" w:rsidRPr="00FC04D5" w:rsidTr="00CC2C2F">
        <w:trPr>
          <w:trHeight w:val="326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6 Д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90%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  <w:tr w:rsidR="00D40F6D" w:rsidRPr="00FC04D5" w:rsidTr="00CC2C2F">
        <w:trPr>
          <w:trHeight w:val="326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7 Б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  <w:tr w:rsidR="00D40F6D" w:rsidRPr="00FC04D5" w:rsidTr="00CC2C2F">
        <w:trPr>
          <w:trHeight w:val="330"/>
        </w:trPr>
        <w:tc>
          <w:tcPr>
            <w:tcW w:w="869" w:type="dxa"/>
          </w:tcPr>
          <w:p w:rsidR="00D40F6D" w:rsidRPr="00F42948" w:rsidRDefault="00D40F6D" w:rsidP="00CC2C2F">
            <w:pPr>
              <w:pStyle w:val="a5"/>
            </w:pPr>
            <w:r w:rsidRPr="00F42948">
              <w:t>7 Г</w:t>
            </w:r>
          </w:p>
        </w:tc>
        <w:tc>
          <w:tcPr>
            <w:tcW w:w="2059" w:type="dxa"/>
          </w:tcPr>
          <w:p w:rsidR="00D40F6D" w:rsidRPr="00F42948" w:rsidRDefault="00D40F6D" w:rsidP="00CC2C2F">
            <w:pPr>
              <w:pStyle w:val="a5"/>
            </w:pPr>
            <w:r w:rsidRPr="00F42948">
              <w:t>90%</w:t>
            </w:r>
          </w:p>
        </w:tc>
        <w:tc>
          <w:tcPr>
            <w:tcW w:w="1683" w:type="dxa"/>
          </w:tcPr>
          <w:p w:rsidR="00D40F6D" w:rsidRPr="00F42948" w:rsidRDefault="00D40F6D" w:rsidP="00CC2C2F">
            <w:pPr>
              <w:pStyle w:val="a5"/>
            </w:pPr>
            <w:r w:rsidRPr="00F42948">
              <w:t>100 %</w:t>
            </w:r>
          </w:p>
        </w:tc>
      </w:tr>
    </w:tbl>
    <w:p w:rsidR="00D40F6D" w:rsidRPr="00FC04D5" w:rsidRDefault="00D40F6D" w:rsidP="00D40F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04D5">
        <w:rPr>
          <w:rFonts w:ascii="Times New Roman" w:hAnsi="Times New Roman"/>
          <w:b/>
          <w:sz w:val="28"/>
          <w:szCs w:val="28"/>
        </w:rPr>
        <w:t>2011-2012 учебный год</w:t>
      </w:r>
    </w:p>
    <w:p w:rsidR="00D40F6D" w:rsidRPr="00F42948" w:rsidRDefault="00D40F6D" w:rsidP="00D40F6D">
      <w:pPr>
        <w:tabs>
          <w:tab w:val="left" w:pos="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10291" cy="1979977"/>
            <wp:effectExtent l="9086" t="4398" r="4543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 w:rsidRPr="00FC04D5">
        <w:rPr>
          <w:rFonts w:ascii="Times New Roman" w:hAnsi="Times New Roman"/>
          <w:b/>
          <w:color w:val="000000"/>
          <w:sz w:val="28"/>
          <w:szCs w:val="28"/>
        </w:rPr>
        <w:t>2012-2013 учебный год</w:t>
      </w:r>
    </w:p>
    <w:tbl>
      <w:tblPr>
        <w:tblpPr w:leftFromText="180" w:rightFromText="180" w:vertAnchor="text" w:horzAnchor="page" w:tblpX="768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1595"/>
        <w:gridCol w:w="1684"/>
      </w:tblGrid>
      <w:tr w:rsidR="00D40F6D" w:rsidRPr="00FC04D5" w:rsidTr="00CC2C2F">
        <w:trPr>
          <w:trHeight w:val="201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Класс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Качество знаний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Обученность</w:t>
            </w:r>
          </w:p>
        </w:tc>
      </w:tr>
      <w:tr w:rsidR="00D40F6D" w:rsidRPr="00FC04D5" w:rsidTr="00CC2C2F">
        <w:trPr>
          <w:trHeight w:val="242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7 А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  <w:tr w:rsidR="00D40F6D" w:rsidRPr="00FC04D5" w:rsidTr="00CC2C2F">
        <w:trPr>
          <w:trHeight w:val="242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7 Б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98%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  <w:tr w:rsidR="00D40F6D" w:rsidRPr="00FC04D5" w:rsidTr="00CC2C2F">
        <w:trPr>
          <w:trHeight w:val="242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7В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97%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  <w:tr w:rsidR="00D40F6D" w:rsidRPr="00FC04D5" w:rsidTr="00CC2C2F">
        <w:trPr>
          <w:trHeight w:val="242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7 Г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90%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  <w:tr w:rsidR="00D40F6D" w:rsidRPr="00FC04D5" w:rsidTr="00CC2C2F">
        <w:trPr>
          <w:trHeight w:val="242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7 Д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91%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  <w:tr w:rsidR="00D40F6D" w:rsidRPr="00FC04D5" w:rsidTr="00CC2C2F">
        <w:trPr>
          <w:trHeight w:val="246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8 Б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  <w:tr w:rsidR="00D40F6D" w:rsidRPr="00FC04D5" w:rsidTr="00CC2C2F">
        <w:trPr>
          <w:trHeight w:val="476"/>
        </w:trPr>
        <w:tc>
          <w:tcPr>
            <w:tcW w:w="885" w:type="dxa"/>
          </w:tcPr>
          <w:p w:rsidR="00D40F6D" w:rsidRPr="00F42948" w:rsidRDefault="00D40F6D" w:rsidP="00CC2C2F">
            <w:pPr>
              <w:pStyle w:val="a5"/>
            </w:pPr>
            <w:r w:rsidRPr="00F42948">
              <w:t>8 А</w:t>
            </w:r>
          </w:p>
        </w:tc>
        <w:tc>
          <w:tcPr>
            <w:tcW w:w="1595" w:type="dxa"/>
          </w:tcPr>
          <w:p w:rsidR="00D40F6D" w:rsidRPr="00F42948" w:rsidRDefault="00D40F6D" w:rsidP="00CC2C2F">
            <w:pPr>
              <w:pStyle w:val="a5"/>
            </w:pPr>
            <w:r w:rsidRPr="00F42948">
              <w:t>90%</w:t>
            </w:r>
          </w:p>
        </w:tc>
        <w:tc>
          <w:tcPr>
            <w:tcW w:w="1684" w:type="dxa"/>
          </w:tcPr>
          <w:p w:rsidR="00D40F6D" w:rsidRPr="00F42948" w:rsidRDefault="00D40F6D" w:rsidP="00CC2C2F">
            <w:pPr>
              <w:pStyle w:val="a5"/>
            </w:pPr>
            <w:r w:rsidRPr="00F42948">
              <w:t>100%</w:t>
            </w:r>
          </w:p>
        </w:tc>
      </w:tr>
    </w:tbl>
    <w:p w:rsidR="00D40F6D" w:rsidRDefault="00D40F6D" w:rsidP="00D40F6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40F6D" w:rsidRDefault="00D40F6D" w:rsidP="00D40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0654" cy="1746327"/>
            <wp:effectExtent l="14973" t="4368" r="6083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0F6D" w:rsidRDefault="00D40F6D" w:rsidP="00D40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F6D" w:rsidRDefault="00D40F6D" w:rsidP="00D40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F6D" w:rsidRPr="00F34F51" w:rsidRDefault="00D40F6D" w:rsidP="00D4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F51">
        <w:rPr>
          <w:rFonts w:ascii="Times New Roman" w:hAnsi="Times New Roman"/>
          <w:sz w:val="28"/>
          <w:szCs w:val="28"/>
        </w:rPr>
        <w:t>Таким образом, проведённая диагностика подтверждает стабильность сформированности знаний, умений и навыков по предме</w:t>
      </w:r>
      <w:r>
        <w:rPr>
          <w:rFonts w:ascii="Times New Roman" w:hAnsi="Times New Roman"/>
          <w:sz w:val="28"/>
          <w:szCs w:val="28"/>
        </w:rPr>
        <w:t>ту</w:t>
      </w:r>
      <w:r w:rsidRPr="00F34F51">
        <w:rPr>
          <w:rFonts w:ascii="Times New Roman" w:hAnsi="Times New Roman"/>
          <w:sz w:val="28"/>
          <w:szCs w:val="28"/>
        </w:rPr>
        <w:t>, а также повышение уровня познавательного инт</w:t>
      </w:r>
      <w:r>
        <w:rPr>
          <w:rFonts w:ascii="Times New Roman" w:hAnsi="Times New Roman"/>
          <w:sz w:val="28"/>
          <w:szCs w:val="28"/>
        </w:rPr>
        <w:t>ереса к предмету</w:t>
      </w:r>
      <w:r w:rsidRPr="00F34F51">
        <w:rPr>
          <w:rFonts w:ascii="Times New Roman" w:hAnsi="Times New Roman"/>
          <w:sz w:val="28"/>
          <w:szCs w:val="28"/>
        </w:rPr>
        <w:t>. Этот показатель характеризует способность выдвигать идеи, отличающиеся от общепринятых или твёрдо установленных</w:t>
      </w:r>
      <w:r>
        <w:rPr>
          <w:rFonts w:ascii="Times New Roman" w:hAnsi="Times New Roman"/>
          <w:sz w:val="28"/>
          <w:szCs w:val="28"/>
        </w:rPr>
        <w:t xml:space="preserve"> знаний </w:t>
      </w:r>
      <w:r w:rsidRPr="00F34F51">
        <w:rPr>
          <w:rFonts w:ascii="Times New Roman" w:hAnsi="Times New Roman"/>
          <w:sz w:val="28"/>
          <w:szCs w:val="28"/>
        </w:rPr>
        <w:t xml:space="preserve">, способность избегать лёгких, неинтересных ответов. Положительная динамика и высокий уровень разработанности характерны для учащихся, способных к изобретательской и конструктивной деятельности. Девизом этой деятельности могут служить слова выдающегося немецкого драматурга и философа Г.Э.Лессинга: </w:t>
      </w:r>
      <w:r w:rsidRPr="00F34F51">
        <w:rPr>
          <w:rFonts w:ascii="Times New Roman" w:hAnsi="Times New Roman"/>
          <w:b/>
          <w:sz w:val="28"/>
          <w:szCs w:val="28"/>
        </w:rPr>
        <w:t>«Спорьте, заблуждайтесь, но ради бога, размышляйте, и хотя и криво, да сами».</w:t>
      </w:r>
    </w:p>
    <w:p w:rsidR="00D40F6D" w:rsidRPr="00F34F51" w:rsidRDefault="00D40F6D" w:rsidP="00D40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51">
        <w:rPr>
          <w:rFonts w:ascii="Times New Roman" w:hAnsi="Times New Roman"/>
          <w:sz w:val="28"/>
          <w:szCs w:val="28"/>
        </w:rPr>
        <w:t xml:space="preserve"> </w:t>
      </w:r>
      <w:r w:rsidRPr="00F34F51">
        <w:rPr>
          <w:rFonts w:ascii="Times New Roman" w:hAnsi="Times New Roman"/>
          <w:kern w:val="1"/>
          <w:sz w:val="28"/>
          <w:szCs w:val="28"/>
          <w:lang w:eastAsia="hi-IN" w:bidi="hi-IN"/>
        </w:rPr>
        <w:t>Спустя многие годы, с искренним чувством благодарности находят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ученики</w:t>
      </w:r>
      <w:r w:rsidRPr="00F34F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своего учителя, чтобы просто поговорить, рассказать о себе, вспомнить что-нибудь из прошлого.</w:t>
      </w: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34F5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40F6D" w:rsidRPr="00F34F51" w:rsidRDefault="00D40F6D" w:rsidP="00D40F6D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40F6D" w:rsidRDefault="00D40F6D" w:rsidP="00D40F6D">
      <w:pPr>
        <w:spacing w:line="240" w:lineRule="auto"/>
        <w:jc w:val="both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D40F6D" w:rsidRDefault="00D40F6D" w:rsidP="00D40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40"/>
          <w:szCs w:val="40"/>
        </w:rPr>
        <w:br w:type="page"/>
      </w:r>
    </w:p>
    <w:p w:rsidR="00D40F6D" w:rsidRPr="00762519" w:rsidRDefault="00D40F6D" w:rsidP="00D40F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4F0" w:rsidRPr="00D40F6D" w:rsidRDefault="00EB04F0" w:rsidP="00D40F6D"/>
    <w:sectPr w:rsidR="00EB04F0" w:rsidRPr="00D40F6D" w:rsidSect="00E0289B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1" w:rsidRDefault="00D40F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34F51" w:rsidRDefault="00D40F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40F6D"/>
    <w:rsid w:val="00D40F6D"/>
    <w:rsid w:val="00EB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40F6D"/>
  </w:style>
  <w:style w:type="paragraph" w:styleId="a3">
    <w:name w:val="header"/>
    <w:basedOn w:val="a"/>
    <w:link w:val="a4"/>
    <w:uiPriority w:val="99"/>
    <w:unhideWhenUsed/>
    <w:rsid w:val="00D4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F6D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40F6D"/>
    <w:rPr>
      <w:rFonts w:ascii="Microsoft Sans Serif" w:hAnsi="Microsoft Sans Serif" w:cs="Mangal"/>
      <w:b/>
      <w:bCs/>
      <w:sz w:val="17"/>
      <w:szCs w:val="17"/>
      <w:shd w:val="clear" w:color="auto" w:fill="FFFFFF"/>
      <w:lang w:bidi="sa-IN"/>
    </w:rPr>
  </w:style>
  <w:style w:type="paragraph" w:customStyle="1" w:styleId="20">
    <w:name w:val="Основной текст (2)"/>
    <w:basedOn w:val="a"/>
    <w:link w:val="2"/>
    <w:rsid w:val="00D40F6D"/>
    <w:pPr>
      <w:shd w:val="clear" w:color="auto" w:fill="FFFFFF"/>
      <w:spacing w:after="0" w:line="221" w:lineRule="exact"/>
      <w:jc w:val="center"/>
    </w:pPr>
    <w:rPr>
      <w:rFonts w:ascii="Microsoft Sans Serif" w:eastAsiaTheme="minorHAnsi" w:hAnsi="Microsoft Sans Serif" w:cs="Mangal"/>
      <w:b/>
      <w:bCs/>
      <w:sz w:val="17"/>
      <w:szCs w:val="17"/>
      <w:lang w:bidi="sa-IN"/>
    </w:rPr>
  </w:style>
  <w:style w:type="paragraph" w:styleId="a5">
    <w:name w:val="No Spacing"/>
    <w:uiPriority w:val="1"/>
    <w:qFormat/>
    <w:rsid w:val="00D40F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iclass.home-edu.ru/file.php/420/lesson02/soyuz_pleme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class.home-edu.ru/file.php/420/pictures/bitva_skify_slavyane.html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Лист1!$B$17:$B$18</c:f>
              <c:strCache>
                <c:ptCount val="1"/>
                <c:pt idx="0">
                  <c:v>2011-2012 учебный год Качество знаний</c:v>
                </c:pt>
              </c:strCache>
            </c:strRef>
          </c:tx>
          <c:cat>
            <c:strRef>
              <c:f>Лист1!$A$19:$A$25</c:f>
              <c:strCache>
                <c:ptCount val="7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 Г</c:v>
                </c:pt>
                <c:pt idx="4">
                  <c:v>6 Д</c:v>
                </c:pt>
                <c:pt idx="5">
                  <c:v>7 Б</c:v>
                </c:pt>
                <c:pt idx="6">
                  <c:v>7 Г</c:v>
                </c:pt>
              </c:strCache>
            </c:strRef>
          </c:cat>
          <c:val>
            <c:numRef>
              <c:f>Лист1!$B$19:$B$25</c:f>
              <c:numCache>
                <c:formatCode>0%</c:formatCode>
                <c:ptCount val="7"/>
                <c:pt idx="0">
                  <c:v>0.98</c:v>
                </c:pt>
                <c:pt idx="1">
                  <c:v>0.98</c:v>
                </c:pt>
                <c:pt idx="2">
                  <c:v>0.95000000000000062</c:v>
                </c:pt>
                <c:pt idx="3">
                  <c:v>0.88</c:v>
                </c:pt>
                <c:pt idx="4">
                  <c:v>0.9</c:v>
                </c:pt>
                <c:pt idx="5">
                  <c:v>1</c:v>
                </c:pt>
                <c:pt idx="6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Лист1!$C$17:$C$18</c:f>
              <c:strCache>
                <c:ptCount val="1"/>
                <c:pt idx="0">
                  <c:v>2011-2012 учебный год Обученность</c:v>
                </c:pt>
              </c:strCache>
            </c:strRef>
          </c:tx>
          <c:cat>
            <c:strRef>
              <c:f>Лист1!$A$19:$A$25</c:f>
              <c:strCache>
                <c:ptCount val="7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 Г</c:v>
                </c:pt>
                <c:pt idx="4">
                  <c:v>6 Д</c:v>
                </c:pt>
                <c:pt idx="5">
                  <c:v>7 Б</c:v>
                </c:pt>
                <c:pt idx="6">
                  <c:v>7 Г</c:v>
                </c:pt>
              </c:strCache>
            </c:strRef>
          </c:cat>
          <c:val>
            <c:numRef>
              <c:f>Лист1!$C$19:$C$25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05447808"/>
        <c:axId val="105449344"/>
      </c:barChart>
      <c:catAx>
        <c:axId val="105447808"/>
        <c:scaling>
          <c:orientation val="minMax"/>
        </c:scaling>
        <c:axPos val="b"/>
        <c:numFmt formatCode="General" sourceLinked="1"/>
        <c:tickLblPos val="nextTo"/>
        <c:crossAx val="105449344"/>
        <c:crosses val="autoZero"/>
        <c:auto val="1"/>
        <c:lblAlgn val="ctr"/>
        <c:lblOffset val="100"/>
      </c:catAx>
      <c:valAx>
        <c:axId val="105449344"/>
        <c:scaling>
          <c:orientation val="minMax"/>
        </c:scaling>
        <c:axPos val="l"/>
        <c:majorGridlines/>
        <c:numFmt formatCode="0%" sourceLinked="1"/>
        <c:tickLblPos val="nextTo"/>
        <c:crossAx val="105447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Лист1!$R$5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Лист1!$Q$6:$Q$12</c:f>
              <c:strCache>
                <c:ptCount val="7"/>
                <c:pt idx="0">
                  <c:v>7 А</c:v>
                </c:pt>
                <c:pt idx="1">
                  <c:v>7 Б</c:v>
                </c:pt>
                <c:pt idx="2">
                  <c:v>7В</c:v>
                </c:pt>
                <c:pt idx="3">
                  <c:v>7 Г</c:v>
                </c:pt>
                <c:pt idx="4">
                  <c:v>7 Д</c:v>
                </c:pt>
                <c:pt idx="5">
                  <c:v>8 Б</c:v>
                </c:pt>
                <c:pt idx="6">
                  <c:v>8 А</c:v>
                </c:pt>
              </c:strCache>
            </c:strRef>
          </c:cat>
          <c:val>
            <c:numRef>
              <c:f>Лист1!$R$6:$R$12</c:f>
              <c:numCache>
                <c:formatCode>0%</c:formatCode>
                <c:ptCount val="7"/>
                <c:pt idx="0">
                  <c:v>1</c:v>
                </c:pt>
                <c:pt idx="1">
                  <c:v>0.98</c:v>
                </c:pt>
                <c:pt idx="2">
                  <c:v>0.97000000000000064</c:v>
                </c:pt>
                <c:pt idx="3">
                  <c:v>0.9</c:v>
                </c:pt>
                <c:pt idx="4">
                  <c:v>0.91</c:v>
                </c:pt>
                <c:pt idx="5">
                  <c:v>1</c:v>
                </c:pt>
                <c:pt idx="6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Лист1!$S$5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Лист1!$Q$6:$Q$12</c:f>
              <c:strCache>
                <c:ptCount val="7"/>
                <c:pt idx="0">
                  <c:v>7 А</c:v>
                </c:pt>
                <c:pt idx="1">
                  <c:v>7 Б</c:v>
                </c:pt>
                <c:pt idx="2">
                  <c:v>7В</c:v>
                </c:pt>
                <c:pt idx="3">
                  <c:v>7 Г</c:v>
                </c:pt>
                <c:pt idx="4">
                  <c:v>7 Д</c:v>
                </c:pt>
                <c:pt idx="5">
                  <c:v>8 Б</c:v>
                </c:pt>
                <c:pt idx="6">
                  <c:v>8 А</c:v>
                </c:pt>
              </c:strCache>
            </c:strRef>
          </c:cat>
          <c:val>
            <c:numRef>
              <c:f>Лист1!$S$6:$S$12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00260096"/>
        <c:axId val="101003264"/>
      </c:barChart>
      <c:catAx>
        <c:axId val="100260096"/>
        <c:scaling>
          <c:orientation val="minMax"/>
        </c:scaling>
        <c:axPos val="b"/>
        <c:numFmt formatCode="General" sourceLinked="1"/>
        <c:tickLblPos val="nextTo"/>
        <c:crossAx val="101003264"/>
        <c:crosses val="autoZero"/>
        <c:auto val="1"/>
        <c:lblAlgn val="ctr"/>
        <c:lblOffset val="100"/>
      </c:catAx>
      <c:valAx>
        <c:axId val="101003264"/>
        <c:scaling>
          <c:orientation val="minMax"/>
        </c:scaling>
        <c:axPos val="l"/>
        <c:majorGridlines/>
        <c:numFmt formatCode="0%" sourceLinked="1"/>
        <c:tickLblPos val="nextTo"/>
        <c:crossAx val="100260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3956</Words>
  <Characters>22553</Characters>
  <Application>Microsoft Office Word</Application>
  <DocSecurity>0</DocSecurity>
  <Lines>187</Lines>
  <Paragraphs>52</Paragraphs>
  <ScaleCrop>false</ScaleCrop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2014-03-30T17:28:00Z</dcterms:created>
  <dcterms:modified xsi:type="dcterms:W3CDTF">2014-03-30T17:30:00Z</dcterms:modified>
</cp:coreProperties>
</file>