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36" w:rsidRPr="001873A9" w:rsidRDefault="00B64F36" w:rsidP="001873A9">
      <w:pPr>
        <w:tabs>
          <w:tab w:val="left" w:pos="1860"/>
        </w:tabs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73A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873A9">
        <w:rPr>
          <w:rFonts w:ascii="Times New Roman" w:hAnsi="Times New Roman" w:cs="Times New Roman"/>
          <w:b/>
          <w:sz w:val="24"/>
          <w:szCs w:val="24"/>
        </w:rPr>
        <w:t>Абубакирова</w:t>
      </w:r>
      <w:proofErr w:type="spellEnd"/>
      <w:r w:rsidRPr="001873A9">
        <w:rPr>
          <w:rFonts w:ascii="Times New Roman" w:hAnsi="Times New Roman" w:cs="Times New Roman"/>
          <w:b/>
          <w:sz w:val="24"/>
          <w:szCs w:val="24"/>
        </w:rPr>
        <w:t xml:space="preserve"> Н.Ш.</w:t>
      </w:r>
    </w:p>
    <w:p w:rsidR="00B60954" w:rsidRPr="001873A9" w:rsidRDefault="008C6A53" w:rsidP="001873A9">
      <w:pPr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 xml:space="preserve">Русская театральная и музыкальная культура первой половины </w:t>
      </w:r>
      <w:r w:rsidRPr="001873A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A3183" w:rsidRPr="001873A9" w:rsidRDefault="008C6A53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Одна из важнейших задач преподавания истории  - совершенствование эстетического восприятия действительности. Очевидно, что учитель истории может и – сколь бы высокомерно - дидактично это ни звучало – должен помочь ребятам понимать и ценить произведения искусства, памятники истории и архитектуры. </w:t>
      </w:r>
      <w:r w:rsidR="002A3183" w:rsidRPr="001873A9">
        <w:rPr>
          <w:rFonts w:ascii="Times New Roman" w:hAnsi="Times New Roman" w:cs="Times New Roman"/>
          <w:sz w:val="24"/>
          <w:szCs w:val="24"/>
        </w:rPr>
        <w:t>Решение такой задачи не бывает простым.  Никакие универсальные приемы – ключи – отмычки не годятся, когда речь идет о духовной жизни людей. В учебниках – почти во всех – история культуры излагается очень кратко, в сжатой форме, с перечислительной интонацией. Биографические сведения о писателях</w:t>
      </w:r>
      <w:r w:rsidR="009A3BB4" w:rsidRPr="001873A9">
        <w:rPr>
          <w:rFonts w:ascii="Times New Roman" w:hAnsi="Times New Roman" w:cs="Times New Roman"/>
          <w:sz w:val="24"/>
          <w:szCs w:val="24"/>
        </w:rPr>
        <w:t>, музыкантах, художниках, ученых или цветные репродукции лишь помогают чуть приблизиться к пониманию того, что же всё – таки сделали деятели культуры.</w:t>
      </w:r>
    </w:p>
    <w:p w:rsidR="009A3BB4" w:rsidRPr="001873A9" w:rsidRDefault="009A3BB4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На мой взгляд, более глубокому пониманию материала, не укладывающегося ни в какие логические схемы, могут способствовать интегративные уроки, на которых реализуются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связи истории с музыкой, живописью, литературой.</w:t>
      </w:r>
    </w:p>
    <w:p w:rsidR="009A3BB4" w:rsidRPr="001873A9" w:rsidRDefault="009A3BB4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Хотелось бы предложить вниманию коллег описание одного из уроков, посвященных отечественной культуре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sz w:val="24"/>
          <w:szCs w:val="24"/>
        </w:rPr>
        <w:t xml:space="preserve"> столетия.</w:t>
      </w:r>
    </w:p>
    <w:p w:rsidR="009A3BB4" w:rsidRPr="001873A9" w:rsidRDefault="009A3BB4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1873A9">
        <w:rPr>
          <w:rFonts w:ascii="Times New Roman" w:hAnsi="Times New Roman" w:cs="Times New Roman"/>
          <w:sz w:val="24"/>
          <w:szCs w:val="24"/>
        </w:rPr>
        <w:t xml:space="preserve"> – помочь учащимся понять, как становление национального самосознания русского народа отразилось в творчестве деятелей культуры</w:t>
      </w:r>
      <w:r w:rsidR="00316EE6" w:rsidRPr="001873A9">
        <w:rPr>
          <w:rFonts w:ascii="Times New Roman" w:hAnsi="Times New Roman" w:cs="Times New Roman"/>
          <w:sz w:val="24"/>
          <w:szCs w:val="24"/>
        </w:rPr>
        <w:t xml:space="preserve"> первой половины </w:t>
      </w:r>
      <w:r w:rsidR="00316EE6"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16EE6" w:rsidRPr="001873A9">
        <w:rPr>
          <w:rFonts w:ascii="Times New Roman" w:hAnsi="Times New Roman" w:cs="Times New Roman"/>
          <w:sz w:val="24"/>
          <w:szCs w:val="24"/>
        </w:rPr>
        <w:t xml:space="preserve"> в., показать, как шло формирование национальной русской музыки и реалистического театрального искусства.</w:t>
      </w:r>
    </w:p>
    <w:p w:rsidR="00316EE6" w:rsidRPr="001873A9" w:rsidRDefault="00316EE6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 xml:space="preserve">Основные понятия: </w:t>
      </w:r>
      <w:r w:rsidRPr="001873A9">
        <w:rPr>
          <w:rFonts w:ascii="Times New Roman" w:hAnsi="Times New Roman" w:cs="Times New Roman"/>
          <w:sz w:val="24"/>
          <w:szCs w:val="24"/>
        </w:rPr>
        <w:t>национальная культура, искусство, реализм.</w:t>
      </w:r>
    </w:p>
    <w:p w:rsidR="00316EE6" w:rsidRPr="001873A9" w:rsidRDefault="00316EE6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 w:rsidRPr="001873A9">
        <w:rPr>
          <w:rFonts w:ascii="Times New Roman" w:hAnsi="Times New Roman" w:cs="Times New Roman"/>
          <w:sz w:val="24"/>
          <w:szCs w:val="24"/>
        </w:rPr>
        <w:t xml:space="preserve">«Альбом по истории России»; грамзаписи – фрагменты музыкальных произведений; альбом «Памятники архитектуры </w:t>
      </w:r>
      <w:r w:rsidR="00A75D12" w:rsidRPr="001873A9">
        <w:rPr>
          <w:rFonts w:ascii="Times New Roman" w:hAnsi="Times New Roman" w:cs="Times New Roman"/>
          <w:sz w:val="24"/>
          <w:szCs w:val="24"/>
        </w:rPr>
        <w:t>и скульптуры», ЭОР.</w:t>
      </w:r>
    </w:p>
    <w:p w:rsidR="00A75D12" w:rsidRPr="001873A9" w:rsidRDefault="00A75D12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Для реализации заявленной выше цели необходимо активизировать творческую деятельность детей. Учащиеся заранее готовят рефераты, по возможности – музыкальные выступления. С участием детей подбираются  иллюстрации</w:t>
      </w:r>
    </w:p>
    <w:p w:rsidR="00316EE6" w:rsidRPr="001873A9" w:rsidRDefault="00316EE6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lastRenderedPageBreak/>
        <w:t>, открытки, вырезки из журналов. Проводятся экскурсии в музеи.</w:t>
      </w:r>
    </w:p>
    <w:p w:rsidR="00316EE6" w:rsidRPr="001873A9" w:rsidRDefault="00315610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Используются и расширяющие кругозор сведения о творчестве деятелей культуры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sz w:val="24"/>
          <w:szCs w:val="24"/>
        </w:rPr>
        <w:t xml:space="preserve"> столетия, чьи имена не включены в школьную программу (например, речь может пойти об А.Н. Верстовском,  А.Л.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Гурилеве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Алябьеве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; ведь не будет лишним упомянуть такие музыкальные произведения, как «Соловей», «И скучно, и грустно…»).</w:t>
      </w:r>
    </w:p>
    <w:p w:rsidR="00315610" w:rsidRPr="001873A9" w:rsidRDefault="00315610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15610" w:rsidRPr="001873A9" w:rsidRDefault="00315610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Вступительная беседа</w:t>
      </w:r>
      <w:r w:rsidRPr="001873A9">
        <w:rPr>
          <w:rFonts w:ascii="Times New Roman" w:hAnsi="Times New Roman" w:cs="Times New Roman"/>
          <w:sz w:val="24"/>
          <w:szCs w:val="24"/>
        </w:rPr>
        <w:t>.</w:t>
      </w:r>
    </w:p>
    <w:p w:rsidR="00315610" w:rsidRPr="001873A9" w:rsidRDefault="00315610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На уроках всеобщей и отечественной истории мы изучали культуру разных стран и народов, различных эпох.</w:t>
      </w:r>
    </w:p>
    <w:p w:rsidR="005563DA" w:rsidRPr="001873A9" w:rsidRDefault="005563DA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Что же входит в понятие культура?</w:t>
      </w:r>
    </w:p>
    <w:p w:rsidR="00315610" w:rsidRPr="001873A9" w:rsidRDefault="00274269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3A9">
        <w:rPr>
          <w:rFonts w:ascii="Times New Roman" w:hAnsi="Times New Roman" w:cs="Times New Roman"/>
          <w:sz w:val="24"/>
          <w:szCs w:val="24"/>
        </w:rPr>
        <w:t>Предполагается, что школьники, отвечая на это вопрос, отметят: культур</w:t>
      </w:r>
      <w:r w:rsidR="005563DA" w:rsidRPr="001873A9">
        <w:rPr>
          <w:rFonts w:ascii="Times New Roman" w:hAnsi="Times New Roman" w:cs="Times New Roman"/>
          <w:sz w:val="24"/>
          <w:szCs w:val="24"/>
        </w:rPr>
        <w:t xml:space="preserve">а включает в себя письменность, </w:t>
      </w:r>
      <w:r w:rsidRPr="001873A9">
        <w:rPr>
          <w:rFonts w:ascii="Times New Roman" w:hAnsi="Times New Roman" w:cs="Times New Roman"/>
          <w:sz w:val="24"/>
          <w:szCs w:val="24"/>
        </w:rPr>
        <w:t>образование, науку, литературу, изобразительное искусство, архитектуру, театр</w:t>
      </w:r>
      <w:r w:rsidR="005563DA" w:rsidRPr="001873A9">
        <w:rPr>
          <w:rFonts w:ascii="Times New Roman" w:hAnsi="Times New Roman" w:cs="Times New Roman"/>
          <w:sz w:val="24"/>
          <w:szCs w:val="24"/>
        </w:rPr>
        <w:t>, музыку.</w:t>
      </w:r>
      <w:proofErr w:type="gramEnd"/>
    </w:p>
    <w:p w:rsidR="005563DA" w:rsidRPr="001873A9" w:rsidRDefault="005563DA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Каждому этапу общественной жизни России соответствует определенная психология социальных слоев и групп.</w:t>
      </w:r>
    </w:p>
    <w:p w:rsidR="005563DA" w:rsidRPr="001873A9" w:rsidRDefault="005563DA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 xml:space="preserve">Какие же можно выделить этапы развития общества в первой половине </w:t>
      </w:r>
      <w:r w:rsidRPr="001873A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513" w:rsidRPr="001873A9">
        <w:rPr>
          <w:rFonts w:ascii="Times New Roman" w:hAnsi="Times New Roman" w:cs="Times New Roman"/>
          <w:b/>
          <w:sz w:val="24"/>
          <w:szCs w:val="24"/>
        </w:rPr>
        <w:t>в.?</w:t>
      </w:r>
    </w:p>
    <w:p w:rsidR="000C7513" w:rsidRPr="001873A9" w:rsidRDefault="000C7513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Вариант периодизации:</w:t>
      </w:r>
    </w:p>
    <w:p w:rsidR="000C7513" w:rsidRPr="001873A9" w:rsidRDefault="000C7513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- первое десятилетие века;</w:t>
      </w:r>
    </w:p>
    <w:p w:rsidR="000C7513" w:rsidRPr="001873A9" w:rsidRDefault="000C7513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- Отечественная война 1812 г. и последующие события – до восстания декабристов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0C7513" w:rsidRPr="001873A9" w:rsidRDefault="000C7513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- вторя половина 1820-х и 1830-е гг.;</w:t>
      </w:r>
    </w:p>
    <w:p w:rsidR="000C7513" w:rsidRPr="001873A9" w:rsidRDefault="000C7513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- 1840-е гг.</w:t>
      </w:r>
    </w:p>
    <w:p w:rsidR="000C7513" w:rsidRPr="001873A9" w:rsidRDefault="003B03E3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Каждый из этих этапов имел свои особенности, однако одним из направлений развития искусства на протяжении нескольких десятилетий можно считать постепенное утверждение реализма.</w:t>
      </w:r>
    </w:p>
    <w:p w:rsidR="003B03E3" w:rsidRPr="001873A9" w:rsidRDefault="003B03E3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lastRenderedPageBreak/>
        <w:t xml:space="preserve">На предыдущих уроках мы изучали живопись и архитектуру первой половины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sz w:val="24"/>
          <w:szCs w:val="24"/>
        </w:rPr>
        <w:t xml:space="preserve"> в. Давайте вспомним, как развивались в то время изобразительное искусство и архитектура.</w:t>
      </w:r>
    </w:p>
    <w:p w:rsidR="003B03E3" w:rsidRPr="001873A9" w:rsidRDefault="003B03E3" w:rsidP="001873A9">
      <w:pPr>
        <w:spacing w:before="240" w:after="240"/>
        <w:ind w:left="1417" w:right="141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Повторение пройденного материала.</w:t>
      </w:r>
    </w:p>
    <w:p w:rsidR="003B03E3" w:rsidRPr="001873A9" w:rsidRDefault="003B03E3" w:rsidP="001873A9">
      <w:pPr>
        <w:pStyle w:val="a4"/>
        <w:numPr>
          <w:ilvl w:val="0"/>
          <w:numId w:val="2"/>
        </w:numPr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Почему Алексея Гавриловича Венецианова часто называют первым русским жанристом?</w:t>
      </w:r>
    </w:p>
    <w:p w:rsidR="0042358F" w:rsidRPr="001873A9" w:rsidRDefault="0042358F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58F" w:rsidRPr="001873A9" w:rsidRDefault="0042358F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58F" w:rsidRPr="001873A9" w:rsidRDefault="0042358F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1497B4" wp14:editId="550CD6FD">
            <wp:extent cx="2004871" cy="2562225"/>
            <wp:effectExtent l="0" t="0" r="0" b="0"/>
            <wp:docPr id="11" name="Рисунок 11" descr="C:\Users\Налья Шакировна\Desktop\А.В.Венеци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лья Шакировна\Desktop\А.В.Венециан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62" cy="256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8F" w:rsidRPr="001873A9" w:rsidRDefault="0042358F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 xml:space="preserve">        А.Г. Венецианов.</w:t>
      </w:r>
    </w:p>
    <w:p w:rsidR="0042358F" w:rsidRPr="001873A9" w:rsidRDefault="0042358F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58F" w:rsidRPr="001873A9" w:rsidRDefault="0042358F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Венецианов стал одним из основоположников бытового жанра. Его интересовали люди из народа, крепостные крестьяне, мужественно и героически сражавшиеся на войне с Наполеоном, сохранившие человеческое достоинство и благородство, несмотря на тяжкий крепостной гнет.</w:t>
      </w:r>
    </w:p>
    <w:p w:rsidR="0042358F" w:rsidRPr="001873A9" w:rsidRDefault="0042358F" w:rsidP="001873A9">
      <w:pPr>
        <w:pStyle w:val="a4"/>
        <w:numPr>
          <w:ilvl w:val="0"/>
          <w:numId w:val="2"/>
        </w:num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Венецианов сознательно стремился к верности изображения, считая главной задачей живописца «ничего не изображать иначе, как только в натуре, повиноваться ей одной без примеси манеры какого бы то ни было художника». В каких картинах воплотилось это стремление мастера?</w:t>
      </w:r>
    </w:p>
    <w:p w:rsidR="0042358F" w:rsidRPr="001873A9" w:rsidRDefault="0042358F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58F" w:rsidRPr="001873A9" w:rsidRDefault="0042358F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«Гумно».</w:t>
      </w:r>
      <w:r w:rsidRPr="001873A9">
        <w:rPr>
          <w:rFonts w:ascii="Times New Roman" w:hAnsi="Times New Roman" w:cs="Times New Roman"/>
          <w:sz w:val="24"/>
          <w:szCs w:val="24"/>
        </w:rPr>
        <w:t xml:space="preserve"> Картина открывала целую серию произведений на крестьянские темы.</w:t>
      </w:r>
    </w:p>
    <w:p w:rsidR="0042358F" w:rsidRPr="001873A9" w:rsidRDefault="0042358F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58F" w:rsidRPr="001873A9" w:rsidRDefault="0042358F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8A098D3" wp14:editId="7413CC96">
            <wp:extent cx="2970196" cy="2204442"/>
            <wp:effectExtent l="0" t="0" r="1905" b="5715"/>
            <wp:docPr id="12" name="Рисунок 12" descr="C:\Users\Налья Шакировна\Desktop\Гумн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лья Шакировна\Desktop\Гумно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11" cy="22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8F" w:rsidRPr="001873A9" w:rsidRDefault="0042358F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«На пашне. Весна».</w:t>
      </w:r>
      <w:r w:rsidRPr="001873A9">
        <w:rPr>
          <w:rFonts w:ascii="Times New Roman" w:hAnsi="Times New Roman" w:cs="Times New Roman"/>
          <w:sz w:val="24"/>
          <w:szCs w:val="24"/>
        </w:rPr>
        <w:t xml:space="preserve"> Трогательный среднерусский пейзаж, пробуждающаяся природа. По пашне, ведя под уздцы двух лошадей, легко движется молодая крестьянка. На переднем плане маленький пухлый ребенок протягивает к матери ручки. Картина написана в мягких теплых тонах.  Центром картины живописец делает молодую мать, одевая крестьянку празднично. Это свидетельствует, что для Венецианова реалистическое изображение отнюдь не сводится к рабскому следованию правде жизни.</w:t>
      </w:r>
    </w:p>
    <w:p w:rsidR="0042358F" w:rsidRPr="001873A9" w:rsidRDefault="006D279D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9C92F3" wp14:editId="2FBE42E1">
            <wp:extent cx="2171700" cy="1653579"/>
            <wp:effectExtent l="0" t="0" r="0" b="3810"/>
            <wp:docPr id="14" name="Рисунок 14" descr="C:\Users\Налья Шакировна\Desktop\На пашне. Весн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лья Шакировна\Desktop\На пашне. Весна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5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8F" w:rsidRPr="001873A9" w:rsidRDefault="0042358F" w:rsidP="001873A9">
      <w:pPr>
        <w:pStyle w:val="a4"/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79D" w:rsidRPr="001873A9" w:rsidRDefault="0042358F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79D" w:rsidRPr="001873A9">
        <w:rPr>
          <w:rFonts w:ascii="Times New Roman" w:hAnsi="Times New Roman" w:cs="Times New Roman"/>
          <w:b/>
          <w:sz w:val="24"/>
          <w:szCs w:val="24"/>
        </w:rPr>
        <w:t xml:space="preserve"> «Автопортрет».</w:t>
      </w:r>
      <w:r w:rsidR="006D279D" w:rsidRPr="001873A9">
        <w:rPr>
          <w:rFonts w:ascii="Times New Roman" w:hAnsi="Times New Roman" w:cs="Times New Roman"/>
          <w:sz w:val="24"/>
          <w:szCs w:val="24"/>
        </w:rPr>
        <w:t xml:space="preserve"> Написан в 1811 г. Некрасивое, несколько старообразное лицо со следами морщин, в железной оправе очки, через которые внимательно смотрят небольшие, глубоко посаженные глаза, подтянутая, опрятно одетая фигура переданы с подчеркнутой правдивостью.</w:t>
      </w:r>
    </w:p>
    <w:p w:rsidR="001B420D" w:rsidRPr="001873A9" w:rsidRDefault="001B420D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1879F8" wp14:editId="130BFCD5">
            <wp:extent cx="1943100" cy="2266952"/>
            <wp:effectExtent l="0" t="0" r="0" b="0"/>
            <wp:docPr id="15" name="Рисунок 15" descr="C:\Users\Налья Шакировна\Desktop\Автопортрет. Венециано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лья Шакировна\Desktop\Автопортрет. Венецианов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89" cy="227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0D" w:rsidRPr="001873A9" w:rsidRDefault="001B420D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420D" w:rsidRPr="001873A9" w:rsidRDefault="001B420D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Если в предыдущих картинах чувствовалось влияние романтического мировосприятия, то в автопортрете обращает на себя внимание отсутствие какой 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 xml:space="preserve"> то ни было приподнятости. Скромная гамма оливковых тонов соответствует 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сдержанной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 xml:space="preserve">, глубоко честной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автохарактеристике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.</w:t>
      </w:r>
    </w:p>
    <w:p w:rsidR="00F06E4B" w:rsidRPr="001873A9" w:rsidRDefault="00F06E4B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3E3" w:rsidRPr="001873A9" w:rsidRDefault="003B03E3" w:rsidP="001873A9">
      <w:pPr>
        <w:pStyle w:val="a4"/>
        <w:numPr>
          <w:ilvl w:val="0"/>
          <w:numId w:val="2"/>
        </w:numPr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Докажите</w:t>
      </w:r>
      <w:r w:rsidR="00FF7805" w:rsidRPr="001873A9">
        <w:rPr>
          <w:rFonts w:ascii="Times New Roman" w:hAnsi="Times New Roman" w:cs="Times New Roman"/>
          <w:b/>
          <w:sz w:val="24"/>
          <w:szCs w:val="24"/>
        </w:rPr>
        <w:t>,</w:t>
      </w:r>
      <w:r w:rsidR="0072296E" w:rsidRPr="001873A9">
        <w:rPr>
          <w:rFonts w:ascii="Times New Roman" w:hAnsi="Times New Roman" w:cs="Times New Roman"/>
          <w:b/>
          <w:sz w:val="24"/>
          <w:szCs w:val="24"/>
        </w:rPr>
        <w:t xml:space="preserve"> что А.П. Федотов был одним из родоначальников критического реализма в русской живописи.</w:t>
      </w:r>
    </w:p>
    <w:p w:rsidR="0072296E" w:rsidRPr="001873A9" w:rsidRDefault="0072296E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«Сватовство майора».</w:t>
      </w:r>
      <w:r w:rsidRPr="001873A9">
        <w:rPr>
          <w:rFonts w:ascii="Times New Roman" w:hAnsi="Times New Roman" w:cs="Times New Roman"/>
          <w:sz w:val="24"/>
          <w:szCs w:val="24"/>
        </w:rPr>
        <w:t xml:space="preserve"> Разорившийся офицер – дворянин сватается к богатой купеческой дочери, чтобы поправить свои денежные дела. Художник чуть насмешливо рассказывает о своих героях. Используя световые и цветовые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нонтрасты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, Федотов </w:t>
      </w:r>
      <w:r w:rsidR="002939E7" w:rsidRPr="001873A9">
        <w:rPr>
          <w:rFonts w:ascii="Times New Roman" w:hAnsi="Times New Roman" w:cs="Times New Roman"/>
          <w:sz w:val="24"/>
          <w:szCs w:val="24"/>
        </w:rPr>
        <w:t>обращает внимание на главных персонажей и подчеркивает их роль в изображенных событиях.</w:t>
      </w:r>
    </w:p>
    <w:p w:rsidR="00DB6971" w:rsidRPr="001873A9" w:rsidRDefault="00DB6971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EF33C5" wp14:editId="6CA1F5D7">
            <wp:extent cx="2876550" cy="2169032"/>
            <wp:effectExtent l="0" t="0" r="0" b="3175"/>
            <wp:docPr id="16" name="Рисунок 16" descr="C:\Users\Налья Шакировна\Desktop\Сватовство майор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лья Шакировна\Desktop\Сватовство майора.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971" w:rsidRPr="001873A9" w:rsidRDefault="00DB6971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DB6971" w:rsidRPr="001873A9" w:rsidRDefault="00DB6971" w:rsidP="001873A9">
      <w:pPr>
        <w:pStyle w:val="a4"/>
        <w:numPr>
          <w:ilvl w:val="0"/>
          <w:numId w:val="2"/>
        </w:numPr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Какие архитектурные сооружения первой половины </w:t>
      </w:r>
      <w:r w:rsidRPr="001873A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b/>
          <w:sz w:val="24"/>
          <w:szCs w:val="24"/>
        </w:rPr>
        <w:t xml:space="preserve"> в. свидетельствуют о стремлении зодчих развивать лучшие традиции классицизма?</w:t>
      </w:r>
    </w:p>
    <w:p w:rsidR="00DB6971" w:rsidRPr="001873A9" w:rsidRDefault="00DB6971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Казанский собор. Типичная для классицизма колоннада 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>протяженность в 111м) связывает здание собора с прилегающей площадью и с Невским проспектом. Собор был задуман как памятник русской воинской славы, строился в честь 200-летия освобождения Москвы  ополчением Минина и Пожарского и был закончен накануне Отечественной войны.  Здесь собраны трофеи 1812 – 1815 гг. В соборе погребен прах М.И. Кутузова.</w:t>
      </w:r>
    </w:p>
    <w:p w:rsidR="001332FA" w:rsidRPr="001873A9" w:rsidRDefault="001332FA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11AD1" wp14:editId="544E7201">
            <wp:extent cx="2658136" cy="1851529"/>
            <wp:effectExtent l="0" t="0" r="0" b="0"/>
            <wp:docPr id="17" name="Рисунок 17" descr="C:\Users\Налья Шакировна\Desktop\архитектурные сооружения в 19 веке\казански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лья Шакировна\Desktop\архитектурные сооружения в 19 веке\казанский собо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84" cy="185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63" w:rsidRPr="001873A9" w:rsidRDefault="00C67663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Здание Главного адмиралтейства.</w:t>
      </w:r>
      <w:r w:rsidRPr="001873A9">
        <w:rPr>
          <w:rFonts w:ascii="Times New Roman" w:hAnsi="Times New Roman" w:cs="Times New Roman"/>
          <w:sz w:val="24"/>
          <w:szCs w:val="24"/>
        </w:rPr>
        <w:t xml:space="preserve"> Знаменитый русский зодчий Андрей Дмитриевич Захаров создал такое сооружение, которое явилось центром для выходящих на него трех главных улиц – проспектов. Длинное здание состоит из нескольких соединенных корпусов. Крылья главного и двух боковых фасадов украшены колоннами, четко выделяющимися белым цветом на желтой стене. Горизонтальная линия фасадов подчеркивается взлетом центральной башни, увенчанной шпилем. В нижней части башни сделана арка, служащая проездом. Скромное убранство и простая ясная архитектура придают зданию спокойную торжественность и деловитость.</w:t>
      </w:r>
    </w:p>
    <w:p w:rsidR="00F046D8" w:rsidRPr="001873A9" w:rsidRDefault="00F046D8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046D8" w:rsidRPr="001873A9" w:rsidRDefault="00F046D8" w:rsidP="001873A9">
      <w:pPr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788566" wp14:editId="0AA28F9F">
            <wp:extent cx="1724025" cy="2288529"/>
            <wp:effectExtent l="0" t="0" r="0" b="0"/>
            <wp:docPr id="18" name="Рисунок 18" descr="C:\Users\Налья Шакировна\Desktop\архитектурные сооружения в 19 веке\Адмиралте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лья Шакировна\Desktop\архитектурные сооружения в 19 веке\Адмиралтейство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34" cy="228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D8" w:rsidRPr="001873A9" w:rsidRDefault="00F046D8" w:rsidP="001873A9">
      <w:pPr>
        <w:tabs>
          <w:tab w:val="left" w:pos="3570"/>
        </w:tabs>
        <w:spacing w:before="240" w:after="240"/>
        <w:ind w:left="1417" w:right="141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ab/>
      </w:r>
    </w:p>
    <w:p w:rsidR="00F046D8" w:rsidRPr="001873A9" w:rsidRDefault="00F046D8" w:rsidP="001873A9">
      <w:pPr>
        <w:pStyle w:val="a4"/>
        <w:numPr>
          <w:ilvl w:val="0"/>
          <w:numId w:val="2"/>
        </w:numPr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 xml:space="preserve">Чем объяснить, что в конце </w:t>
      </w:r>
      <w:r w:rsidRPr="001873A9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1873A9">
        <w:rPr>
          <w:rFonts w:ascii="Times New Roman" w:hAnsi="Times New Roman" w:cs="Times New Roman"/>
          <w:b/>
          <w:sz w:val="24"/>
          <w:szCs w:val="24"/>
        </w:rPr>
        <w:t xml:space="preserve"> и начале  </w:t>
      </w:r>
      <w:r w:rsidRPr="001873A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b/>
          <w:sz w:val="24"/>
          <w:szCs w:val="24"/>
        </w:rPr>
        <w:t xml:space="preserve"> в. в России образцом красоты и совершенства считалась архитектура древней Греции и Рима?</w:t>
      </w:r>
    </w:p>
    <w:p w:rsidR="00F046D8" w:rsidRPr="001873A9" w:rsidRDefault="00F046D8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Все европейские архитекторы, в том числе и русские, в это время стремились использовать те формы античной архитектуры – арки, фронтоны, колонны, которые придавали зданиям строгость, гармоничность. В мировоззрении древних греков классической эпохи оказалось много черт, близких и понятных просветителям конца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873A9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F046D8" w:rsidRPr="001873A9" w:rsidRDefault="00F046D8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Pr="001873A9">
        <w:rPr>
          <w:rFonts w:ascii="Times New Roman" w:hAnsi="Times New Roman" w:cs="Times New Roman"/>
          <w:sz w:val="24"/>
          <w:szCs w:val="24"/>
        </w:rPr>
        <w:t>.</w:t>
      </w:r>
    </w:p>
    <w:p w:rsidR="00F046D8" w:rsidRPr="001873A9" w:rsidRDefault="00F046D8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План изучения.</w:t>
      </w:r>
    </w:p>
    <w:p w:rsidR="00F046D8" w:rsidRPr="001873A9" w:rsidRDefault="00F046D8" w:rsidP="001873A9">
      <w:pPr>
        <w:pStyle w:val="a4"/>
        <w:numPr>
          <w:ilvl w:val="0"/>
          <w:numId w:val="3"/>
        </w:num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Роль крепостной интеллигенции в развитии культуры России в первой половине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F046D8" w:rsidRPr="001873A9" w:rsidRDefault="00F046D8" w:rsidP="001873A9">
      <w:pPr>
        <w:pStyle w:val="a4"/>
        <w:numPr>
          <w:ilvl w:val="0"/>
          <w:numId w:val="3"/>
        </w:num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Развитие национального театрального искусства в России.</w:t>
      </w:r>
    </w:p>
    <w:p w:rsidR="00F046D8" w:rsidRPr="001873A9" w:rsidRDefault="00F046D8" w:rsidP="001873A9">
      <w:pPr>
        <w:pStyle w:val="a4"/>
        <w:numPr>
          <w:ilvl w:val="0"/>
          <w:numId w:val="3"/>
        </w:num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Утверждение реалистического направления в драматургии. М. Щепкин – родоначальник реализма на русской сцене.</w:t>
      </w:r>
    </w:p>
    <w:p w:rsidR="00F046D8" w:rsidRPr="001873A9" w:rsidRDefault="00F046D8" w:rsidP="001873A9">
      <w:pPr>
        <w:pStyle w:val="a4"/>
        <w:numPr>
          <w:ilvl w:val="0"/>
          <w:numId w:val="3"/>
        </w:num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Представители музыкального искусства первой половины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sz w:val="24"/>
          <w:szCs w:val="24"/>
        </w:rPr>
        <w:t xml:space="preserve"> в.:</w:t>
      </w:r>
    </w:p>
    <w:p w:rsidR="00F046D8" w:rsidRPr="001873A9" w:rsidRDefault="00F046D8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 xml:space="preserve">- А.А. </w:t>
      </w:r>
      <w:proofErr w:type="spellStart"/>
      <w:r w:rsidRPr="001873A9">
        <w:rPr>
          <w:rFonts w:ascii="Times New Roman" w:hAnsi="Times New Roman" w:cs="Times New Roman"/>
          <w:b/>
          <w:sz w:val="24"/>
          <w:szCs w:val="24"/>
        </w:rPr>
        <w:t>Алябьем</w:t>
      </w:r>
      <w:proofErr w:type="spellEnd"/>
      <w:r w:rsidRPr="001873A9">
        <w:rPr>
          <w:rFonts w:ascii="Times New Roman" w:hAnsi="Times New Roman" w:cs="Times New Roman"/>
          <w:b/>
          <w:sz w:val="24"/>
          <w:szCs w:val="24"/>
        </w:rPr>
        <w:t>;</w:t>
      </w:r>
    </w:p>
    <w:p w:rsidR="00F046D8" w:rsidRPr="001873A9" w:rsidRDefault="00F046D8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 xml:space="preserve">- А.Л. </w:t>
      </w:r>
      <w:proofErr w:type="spellStart"/>
      <w:r w:rsidRPr="001873A9">
        <w:rPr>
          <w:rFonts w:ascii="Times New Roman" w:hAnsi="Times New Roman" w:cs="Times New Roman"/>
          <w:b/>
          <w:sz w:val="24"/>
          <w:szCs w:val="24"/>
        </w:rPr>
        <w:t>Гурилев</w:t>
      </w:r>
      <w:proofErr w:type="spellEnd"/>
      <w:r w:rsidRPr="001873A9">
        <w:rPr>
          <w:rFonts w:ascii="Times New Roman" w:hAnsi="Times New Roman" w:cs="Times New Roman"/>
          <w:b/>
          <w:sz w:val="24"/>
          <w:szCs w:val="24"/>
        </w:rPr>
        <w:t>;</w:t>
      </w:r>
    </w:p>
    <w:p w:rsidR="00F046D8" w:rsidRPr="001873A9" w:rsidRDefault="00F046D8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- А.Н. Верстовский</w:t>
      </w:r>
    </w:p>
    <w:p w:rsidR="00F046D8" w:rsidRPr="001873A9" w:rsidRDefault="00F046D8" w:rsidP="001873A9">
      <w:pPr>
        <w:pStyle w:val="a4"/>
        <w:numPr>
          <w:ilvl w:val="0"/>
          <w:numId w:val="3"/>
        </w:num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Создание классической национальной музыки. М.И. Глинка.</w:t>
      </w:r>
    </w:p>
    <w:p w:rsidR="00F046D8" w:rsidRPr="001873A9" w:rsidRDefault="00F046D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В первую очередь хотелось бы сказать о роли крепостной интеллигенции в развитии культуры начала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F046D8" w:rsidRPr="001873A9" w:rsidRDefault="00F046D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lastRenderedPageBreak/>
        <w:t>Дворянству как привилегированному сословию противостоял самый многочисленный класс – крепостное крестьянство – «тот самый», по словам декабриста А. Бестужева, «бодрый, свежий, разноязычный, разнообразный народ»</w:t>
      </w:r>
    </w:p>
    <w:p w:rsidR="00F046D8" w:rsidRPr="001873A9" w:rsidRDefault="00F046D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Большинство земледельцев не знали грамоты, хотя представление о поголовной неграмотности русской деревни неверно. Нередко грамотными были оброчные крестьяне, связанные с торговлей и ремеслами. Многие крестьяне, не умея писать, владели пассивной грамотой. Из дворовых людей на рубеже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873A9">
        <w:rPr>
          <w:rFonts w:ascii="Times New Roman" w:hAnsi="Times New Roman" w:cs="Times New Roman"/>
          <w:sz w:val="24"/>
          <w:szCs w:val="24"/>
        </w:rPr>
        <w:t xml:space="preserve"> и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sz w:val="24"/>
          <w:szCs w:val="24"/>
        </w:rPr>
        <w:t xml:space="preserve"> вв. выделялась своеобразная группа, сыгравшая в истории русской культуры огромную роль. Речь идет о крепостной интеллигенции.</w:t>
      </w:r>
    </w:p>
    <w:p w:rsidR="00F046D8" w:rsidRPr="001873A9" w:rsidRDefault="00F046D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Очень выразительный портрет крепостного художника – самоучки дает М. Е. Салтыков – Щедрин в очерке «Пошехонские реформаторы».</w:t>
      </w:r>
    </w:p>
    <w:p w:rsidR="00DB6971" w:rsidRPr="001873A9" w:rsidRDefault="00DB6971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DB6971" w:rsidRPr="001873A9" w:rsidRDefault="00DB6971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3678B3" w:rsidRPr="001873A9" w:rsidRDefault="003678B3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В Москве, в губернских и некоторых уездных городах, а также во многих богатых усадьбах действовали крестьянские театры.</w:t>
      </w:r>
    </w:p>
    <w:p w:rsidR="003678B3" w:rsidRPr="001873A9" w:rsidRDefault="003678B3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Реформы Петра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73A9">
        <w:rPr>
          <w:rFonts w:ascii="Times New Roman" w:hAnsi="Times New Roman" w:cs="Times New Roman"/>
          <w:sz w:val="24"/>
          <w:szCs w:val="24"/>
        </w:rPr>
        <w:t xml:space="preserve"> способствовали </w:t>
      </w:r>
      <w:r w:rsidR="001B55B2" w:rsidRPr="001873A9">
        <w:rPr>
          <w:rFonts w:ascii="Times New Roman" w:hAnsi="Times New Roman" w:cs="Times New Roman"/>
          <w:sz w:val="24"/>
          <w:szCs w:val="24"/>
        </w:rPr>
        <w:t>укоренению в России новейших форм театрального искусства. Иностранные труппы, архитекторы и декораторы помогли деятелям русского театра усвоить опыт Западной Европы.</w:t>
      </w:r>
    </w:p>
    <w:p w:rsidR="001B55B2" w:rsidRPr="001873A9" w:rsidRDefault="00616E4B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Новый русский театр должен был преодолеть многие трудности. Казенные театры в столицах нередко отставали от частных театров, устроенных вельможами в их поместьях. Подлинными создателями таких театров были подневольные люди </w:t>
      </w:r>
      <w:r w:rsidR="0055366C" w:rsidRPr="001873A9">
        <w:rPr>
          <w:rFonts w:ascii="Times New Roman" w:hAnsi="Times New Roman" w:cs="Times New Roman"/>
          <w:sz w:val="24"/>
          <w:szCs w:val="24"/>
        </w:rPr>
        <w:t>–</w:t>
      </w:r>
      <w:r w:rsidRPr="001873A9">
        <w:rPr>
          <w:rFonts w:ascii="Times New Roman" w:hAnsi="Times New Roman" w:cs="Times New Roman"/>
          <w:sz w:val="24"/>
          <w:szCs w:val="24"/>
        </w:rPr>
        <w:t xml:space="preserve"> крепостные</w:t>
      </w:r>
      <w:r w:rsidR="0055366C" w:rsidRPr="001873A9">
        <w:rPr>
          <w:rFonts w:ascii="Times New Roman" w:hAnsi="Times New Roman" w:cs="Times New Roman"/>
          <w:sz w:val="24"/>
          <w:szCs w:val="24"/>
        </w:rPr>
        <w:t>, из среды которых вышли талантливые актеры и актрисы, музыканты, художники - декораторы.</w:t>
      </w:r>
    </w:p>
    <w:p w:rsidR="0055366C" w:rsidRPr="001873A9" w:rsidRDefault="0055366C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Широко известны театры Н.П. Шереметьева в Кускове и Останкине, Юсупова в Архангельском. Для оформления спектаклей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шереметевского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театра привлекались иностранные художники, но в России возникла и своя плеяда театральных </w:t>
      </w:r>
      <w:r w:rsidRPr="001873A9">
        <w:rPr>
          <w:rFonts w:ascii="Times New Roman" w:hAnsi="Times New Roman" w:cs="Times New Roman"/>
          <w:sz w:val="24"/>
          <w:szCs w:val="24"/>
        </w:rPr>
        <w:lastRenderedPageBreak/>
        <w:t xml:space="preserve">живописцев из среды крепостных </w:t>
      </w:r>
      <w:r w:rsidR="00A97470" w:rsidRPr="001873A9">
        <w:rPr>
          <w:rFonts w:ascii="Times New Roman" w:hAnsi="Times New Roman" w:cs="Times New Roman"/>
          <w:sz w:val="24"/>
          <w:szCs w:val="24"/>
        </w:rPr>
        <w:t>и вольных простол</w:t>
      </w:r>
      <w:r w:rsidR="00583E72" w:rsidRPr="001873A9">
        <w:rPr>
          <w:rFonts w:ascii="Times New Roman" w:hAnsi="Times New Roman" w:cs="Times New Roman"/>
          <w:sz w:val="24"/>
          <w:szCs w:val="24"/>
        </w:rPr>
        <w:t>юдинов.</w:t>
      </w:r>
      <w:r w:rsidR="00583E72"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6C7A04" wp14:editId="7191A838">
            <wp:extent cx="3557866" cy="2507512"/>
            <wp:effectExtent l="0" t="0" r="5080" b="7620"/>
            <wp:docPr id="9" name="Рисунок 9" descr="C:\Users\Налья Шакировна\Desktop\Вид села Остан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лья Шакировна\Desktop\Вид села Останкино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723" cy="250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72" w:rsidRPr="001873A9" w:rsidRDefault="00583E72" w:rsidP="001873A9">
      <w:pPr>
        <w:spacing w:before="240"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                          Вид села Останкино.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дворец.</w:t>
      </w:r>
    </w:p>
    <w:p w:rsidR="00DC762F" w:rsidRPr="001873A9" w:rsidRDefault="00583E72" w:rsidP="001873A9">
      <w:pPr>
        <w:spacing w:before="240"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762F" w:rsidRPr="001873A9">
        <w:rPr>
          <w:rFonts w:ascii="Times New Roman" w:hAnsi="Times New Roman" w:cs="Times New Roman"/>
          <w:sz w:val="24"/>
          <w:szCs w:val="24"/>
        </w:rPr>
        <w:t>Перспективные декорации, живопи</w:t>
      </w:r>
      <w:r w:rsidRPr="001873A9">
        <w:rPr>
          <w:rFonts w:ascii="Times New Roman" w:hAnsi="Times New Roman" w:cs="Times New Roman"/>
          <w:sz w:val="24"/>
          <w:szCs w:val="24"/>
        </w:rPr>
        <w:t xml:space="preserve">сное убранство сцены, богатый </w:t>
      </w:r>
      <w:r w:rsidR="00DC762F" w:rsidRPr="001873A9">
        <w:rPr>
          <w:rFonts w:ascii="Times New Roman" w:hAnsi="Times New Roman" w:cs="Times New Roman"/>
          <w:sz w:val="24"/>
          <w:szCs w:val="24"/>
        </w:rPr>
        <w:t>разнообразный реквизит, великолепные костюмы – всё это придавало спектаклям крепостных театров необыкновенную красоту. Однако многие современники остро ощущали несоответствие этой красоты и унизительного социального статуса её творцов.</w:t>
      </w:r>
    </w:p>
    <w:p w:rsidR="00DC762F" w:rsidRPr="001873A9" w:rsidRDefault="00DC762F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Чувства многих выразил П. Вяземский после посещения театра Гладкова в Пензе. «Больнее всего – писал он, -  что пьяный помещик имеет право терзать своих подданных за то, что они дурно сыграли или не понравились помещику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 xml:space="preserve"> после таких примеров находятся еще у нас заступники крепостного </w:t>
      </w:r>
      <w:r w:rsidR="00793F6D" w:rsidRPr="001873A9">
        <w:rPr>
          <w:rFonts w:ascii="Times New Roman" w:hAnsi="Times New Roman" w:cs="Times New Roman"/>
          <w:sz w:val="24"/>
          <w:szCs w:val="24"/>
        </w:rPr>
        <w:t>состояния».</w:t>
      </w:r>
    </w:p>
    <w:p w:rsidR="00793F6D" w:rsidRPr="001873A9" w:rsidRDefault="00793F6D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Хотелось бы рассказать о судьбе крепостного композитора Александра Львовича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Гурилева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.</w:t>
      </w:r>
    </w:p>
    <w:p w:rsidR="00F046D8" w:rsidRPr="001873A9" w:rsidRDefault="00F046D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046D8" w:rsidRPr="001873A9" w:rsidRDefault="00F046D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EF5218" wp14:editId="272D5656">
            <wp:extent cx="1943100" cy="1905000"/>
            <wp:effectExtent l="0" t="0" r="0" b="0"/>
            <wp:docPr id="10" name="Рисунок 10" descr="C:\Users\Налья Шакировна\Desktop\Гурилё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лья Шакировна\Desktop\Гурилёв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38" w:rsidRPr="001873A9" w:rsidRDefault="00593E3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</w:p>
    <w:p w:rsidR="00793F6D" w:rsidRPr="001873A9" w:rsidRDefault="00CD7C4C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Он родился в 1803 г. в Москве. Отец его был крепостным музыкантом графа Орлова и руководил крепостным оркестром. Мальчик с детства играл в оркестре на скрипке. Вместе с детьми графа Орлова он брал уроки фортепианной игры.</w:t>
      </w:r>
    </w:p>
    <w:p w:rsidR="00CD7C4C" w:rsidRPr="001873A9" w:rsidRDefault="00CD7C4C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Только в 1832г. он и отец получили вольные. Молодой музыкант много сочинял, давал уроки, выступал на концертах.</w:t>
      </w:r>
    </w:p>
    <w:p w:rsidR="00CD7C4C" w:rsidRPr="001873A9" w:rsidRDefault="00CD7C4C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Гурилева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сложилась нелегко. Трудные жизненные обстоятельства были причиной тяжелой психической болезни, от которой он умер в 1858 г.</w:t>
      </w:r>
    </w:p>
    <w:p w:rsidR="00CD7C4C" w:rsidRPr="001873A9" w:rsidRDefault="00CD7C4C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Все произведения</w:t>
      </w:r>
      <w:r w:rsidR="00363D67" w:rsidRPr="0018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D67" w:rsidRPr="001873A9">
        <w:rPr>
          <w:rFonts w:ascii="Times New Roman" w:hAnsi="Times New Roman" w:cs="Times New Roman"/>
          <w:sz w:val="24"/>
          <w:szCs w:val="24"/>
        </w:rPr>
        <w:t>Гурилева</w:t>
      </w:r>
      <w:proofErr w:type="spellEnd"/>
      <w:r w:rsidR="00363D67" w:rsidRPr="001873A9">
        <w:rPr>
          <w:rFonts w:ascii="Times New Roman" w:hAnsi="Times New Roman" w:cs="Times New Roman"/>
          <w:sz w:val="24"/>
          <w:szCs w:val="24"/>
        </w:rPr>
        <w:t xml:space="preserve"> – будь то «русские песни» или пьесы для фортепиано – отличаются задушевностью, искренностью, теплотой. </w:t>
      </w:r>
      <w:r w:rsidR="008622CB" w:rsidRPr="001873A9">
        <w:rPr>
          <w:rFonts w:ascii="Times New Roman" w:hAnsi="Times New Roman" w:cs="Times New Roman"/>
          <w:sz w:val="24"/>
          <w:szCs w:val="24"/>
        </w:rPr>
        <w:t xml:space="preserve">Особенную любовь и признание завоевали песни </w:t>
      </w:r>
      <w:r w:rsidRPr="001873A9">
        <w:rPr>
          <w:rFonts w:ascii="Times New Roman" w:hAnsi="Times New Roman" w:cs="Times New Roman"/>
          <w:sz w:val="24"/>
          <w:szCs w:val="24"/>
        </w:rPr>
        <w:t xml:space="preserve"> </w:t>
      </w:r>
      <w:r w:rsidR="008622CB" w:rsidRPr="001873A9">
        <w:rPr>
          <w:rFonts w:ascii="Times New Roman" w:hAnsi="Times New Roman" w:cs="Times New Roman"/>
          <w:sz w:val="24"/>
          <w:szCs w:val="24"/>
        </w:rPr>
        <w:t>«Матушка – голубушка», «Вьется ласточка сизокрылая», «Разлука», «Колокольчик».</w:t>
      </w:r>
      <w:r w:rsidR="004D75B0" w:rsidRPr="001873A9">
        <w:rPr>
          <w:rFonts w:ascii="Times New Roman" w:hAnsi="Times New Roman" w:cs="Times New Roman"/>
          <w:sz w:val="24"/>
          <w:szCs w:val="24"/>
        </w:rPr>
        <w:t xml:space="preserve"> Песня «Колокольчик» стала народной. Она поэтична, согрета искренним чувством. Далека и необозрима дорога, раскинувшаяся перед глазами,  грустна и</w:t>
      </w:r>
      <w:r w:rsidR="00B30190" w:rsidRPr="001873A9">
        <w:rPr>
          <w:rFonts w:ascii="Times New Roman" w:hAnsi="Times New Roman" w:cs="Times New Roman"/>
          <w:sz w:val="24"/>
          <w:szCs w:val="24"/>
        </w:rPr>
        <w:t xml:space="preserve"> задумчива песня ямщика, однообразен звон колокольчиков …</w:t>
      </w:r>
    </w:p>
    <w:p w:rsidR="00B30190" w:rsidRPr="001873A9" w:rsidRDefault="00B30190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В 1824 г. в Москве был создан Малый театр, в скором времени достигший расцвета благодаря плеяде блистательных артистов, выступавших на его сцене.</w:t>
      </w:r>
    </w:p>
    <w:p w:rsidR="00291500" w:rsidRPr="001873A9" w:rsidRDefault="00B30190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Ведущим актером там был М.С. Щепкин. Он родился в семье крепостного крестьянина и стал театральной знаменитостью, продолжая оставаться крепостным до 33-летнего возраста. 17 лет Щепкин выступал на подмостках провинциальных театров и только в 34 года впервые вышел на сцену в Москве. Дальнейшая его театральная деятельность </w:t>
      </w:r>
      <w:r w:rsidR="00291500" w:rsidRPr="001873A9">
        <w:rPr>
          <w:rFonts w:ascii="Times New Roman" w:hAnsi="Times New Roman" w:cs="Times New Roman"/>
          <w:sz w:val="24"/>
          <w:szCs w:val="24"/>
        </w:rPr>
        <w:t>связана с Малым театром.</w:t>
      </w:r>
    </w:p>
    <w:p w:rsidR="00F046D8" w:rsidRPr="001873A9" w:rsidRDefault="00F046D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91500" w:rsidRPr="001873A9" w:rsidRDefault="004B60AC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55DF36" wp14:editId="2660D669">
            <wp:extent cx="1590675" cy="1923037"/>
            <wp:effectExtent l="0" t="0" r="0" b="1270"/>
            <wp:docPr id="13" name="Рисунок 13" descr="C:\Users\Налья Шакировна\Desktop\Щеп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лья Шакировна\Desktop\Щепкин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52" cy="19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00" w:rsidRPr="001873A9" w:rsidRDefault="004B60AC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М.С.Щепкин</w:t>
      </w:r>
      <w:proofErr w:type="spellEnd"/>
      <w:r w:rsidR="00B30190" w:rsidRPr="001873A9">
        <w:rPr>
          <w:rFonts w:ascii="Times New Roman" w:hAnsi="Times New Roman" w:cs="Times New Roman"/>
          <w:sz w:val="24"/>
          <w:szCs w:val="24"/>
        </w:rPr>
        <w:t>.</w:t>
      </w:r>
      <w:r w:rsidR="00291500" w:rsidRPr="001873A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1500" w:rsidRPr="001873A9" w:rsidRDefault="00F046D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Итак, Щепкин получил вольную. Его приглашали играть в труппе 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Каменского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 xml:space="preserve"> и хорошее жалованье давали, но Щепкин не согласился. Причиной была невыносимая обстановка, царившая за кулисами крепостного театра, известная нам по повести Герцена «Сорока – воровка».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Повесть, написанная по устным рассказам Щепкина, отражает реальные события, происходившие в театре Каменского, что неоднократно подтверждал сам Щепкин.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Сравнительно недавно было установлено, что прототипом героини повести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Анеты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стала актриса труппы Каменского Козина, отмеченная тогдашней критикой как достойная соперница столичных знаменитостей.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В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sz w:val="24"/>
          <w:szCs w:val="24"/>
        </w:rPr>
        <w:t xml:space="preserve"> в. русский театр вступает в новую полосу своего развития. Меняются взгляды искусство. От классицизма и сентиментализма русская драматургия переходит к реализму.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Развитие тогдашнего театра  связано с достижениями литературы. А.С. Грибоедов, А.С. Пушкин, М.Ю. Лермонтов, Н.В. Гоголь создали русскую классическую драматургию.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Возрастает в это время и значение русской музыки. Усилился интерес профессиональных музыкантов к народному творчеству, в том числе песенному.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Песни «Не белы – то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», «Уж, как пал туман», «Не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 xml:space="preserve"> сыром бору» встречаются во многих рукописных сборниках 1820-х гг. Именно в эти годы началась композиторская деятельность А.А.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и А.К. Верстовского, сознательно стремившихся к созданию национальной русской музыки.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3A9">
        <w:rPr>
          <w:rFonts w:ascii="Times New Roman" w:hAnsi="Times New Roman" w:cs="Times New Roman"/>
          <w:sz w:val="24"/>
          <w:szCs w:val="24"/>
        </w:rPr>
        <w:lastRenderedPageBreak/>
        <w:t>Алябьев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родился в 1788 г. в Тобольске. Он обучался дома, как многие из дворянских семей, а затем в Московском университете. Во время Отечественной войны 1812 г. добровольцем вступил в русскую армию и прошел с нею боевой путь до Парижа. Участвовал в сражениях, был ранен и награжден за боевые заслуги орденом.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0E5208" wp14:editId="7C6DFF94">
            <wp:extent cx="2447925" cy="2910034"/>
            <wp:effectExtent l="0" t="0" r="0" b="5080"/>
            <wp:docPr id="2" name="Рисунок 2" descr="C:\Users\Налья Шакировна\Desktop\73025038_Nikolay_Aman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лья Шакировна\Desktop\73025038_Nikolay_Amani_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46" cy="291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1B" w:rsidRPr="001873A9" w:rsidRDefault="0003601B" w:rsidP="001873A9">
      <w:pPr>
        <w:tabs>
          <w:tab w:val="left" w:pos="3540"/>
        </w:tabs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Вернувшись после окончания войны в Петербург,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вскоре стал известен как автор музыки для театра, опер и романсов.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В первой половине </w:t>
      </w:r>
      <w:r w:rsidRPr="001873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73A9">
        <w:rPr>
          <w:rFonts w:ascii="Times New Roman" w:hAnsi="Times New Roman" w:cs="Times New Roman"/>
          <w:sz w:val="24"/>
          <w:szCs w:val="24"/>
        </w:rPr>
        <w:t xml:space="preserve"> в. одним из наиболее любимых видов музыкального искусства был романс. По своему строению он мало чем отличался от народных песен, но исполнялся под аккомпанемент фортепиано, арфы или гитары.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Некоторые романсы распространялись, свободно варьируясь, и постепенно превращались в народные песни. Так было с романсом «Стонет сизый голубочек»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Дубянского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, с «Красным сарафаном» Варламова.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Вернемся к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Алябьеву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. Широкую известность в середине 182—х гг. обрела песня «Соловей» на слова А.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Дельвига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. Она и поныне звучит на концертной эстраде.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Песне предшествует оживленное фортепьянное вступление в духе гитарного наигрыша. С первых же интонаций вокальной партии развертывается мягкая задумчивая мелодия, </w:t>
      </w:r>
      <w:r w:rsidRPr="001873A9">
        <w:rPr>
          <w:rFonts w:ascii="Times New Roman" w:hAnsi="Times New Roman" w:cs="Times New Roman"/>
          <w:sz w:val="24"/>
          <w:szCs w:val="24"/>
        </w:rPr>
        <w:lastRenderedPageBreak/>
        <w:t>широкая, плавно закругленная. Оживленный припев звучит контрастно.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Замечательной исполнительницей этой песни была великая Нежданова, украсившая произведение пассажами и трелями.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была полна превратностей. В 1825 г. он был несправедливо обвинен в убийстве во время карточной игры и арестован. Три года его держали в тюрьме. Наконец был вынесен приговор – ссылка  в Сибирь с лишением всех дворянских прав. Тяжелые испытания не сломили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. Он много работает, организует духовой оркестр в Сибири, сочиняет симфонические и камерные произведения.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Последние годы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жил в Москве. Познакомившись с произведениями Огарева, композитор написал на его стихи несколько замечательных песен («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Кабак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 xml:space="preserve">» «Изба»). Умер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в 1851 г.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Важной вехой в истории русской музыки было творчество М.И. Глинки, о котором П.И. Чайковский сказал, что он «одним шагом стал наряду с Моцартом, с Бетховеном.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75D12"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F2C894" wp14:editId="57059A53">
            <wp:extent cx="1618951" cy="2228850"/>
            <wp:effectExtent l="0" t="0" r="635" b="0"/>
            <wp:docPr id="3" name="Рисунок 3" descr="C:\Users\Налья Шакировна\Desktop\32449_tribune_classical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лья Шакировна\Desktop\32449_tribune_classicalmusic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94" cy="22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3A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Михаил Иванович Глинка родился  в 1804 г. в Смоленской губернии. Первые годы жизни он провел в имении отца, капитана в отставке. Там будущий композитор узнал и полюбил народную песню. Огромное впечатление произвели на Глинку события 1812 г. Спасаясь от нашествия наполеоновской армии, семья его покинула имение.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В домашнем быту родных Глинки часто звучала музыка. У дяди, жившего неподалеку, был хороший оркестр, состоявший их </w:t>
      </w:r>
      <w:r w:rsidRPr="001873A9">
        <w:rPr>
          <w:rFonts w:ascii="Times New Roman" w:hAnsi="Times New Roman" w:cs="Times New Roman"/>
          <w:sz w:val="24"/>
          <w:szCs w:val="24"/>
        </w:rPr>
        <w:lastRenderedPageBreak/>
        <w:t>крепостных музыкантов, который исполнял разнообразные произведения. Нередко маленький Глинка присаживался к музыкантам со скрипкой или флейтой и по слуху играл с ними. «Отец часто гневался на меня, что я не танцую и оставляю гостей, - вспоминал впоследствии Глинка, - но при первой возможности я снова возвращался к оркестру».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По окончании пансионата в Петербурге Глинка бывал на вечерах у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Дельвига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, познакомился с Жуковским, Грибоедовым. К этому времени он написал элегию «Не искушай».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М.И. Глинка стал создателем русской национальной оперы. Широкую известность приобрела опера «Жизнь за Царя» («Иван Сусанин»). Это героическая драма, основанная  на непрерывном музыкальном развитии.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E43B6" wp14:editId="117863A1">
            <wp:extent cx="1876425" cy="1789620"/>
            <wp:effectExtent l="0" t="0" r="0" b="1270"/>
            <wp:docPr id="4" name="Рисунок 4" descr="C:\Users\Налья Шакировна\Desktop\unkn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лья Шакировна\Desktop\unknown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59" cy="179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Сюжетом послужило предание о подвиге костромского крестьянина Ивана Осиповича Сусанина, пожертвовавшего собой во имя спасения молодого царя Михаила Федоровича Романова, который пытался пленить польский отряд. Сусанин согласился стать проводником, но завел поляков в непроходимые дебри и болота.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В опере четыре действия и эпилог.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  <w:u w:val="single"/>
        </w:rPr>
        <w:t>1-е действие</w:t>
      </w:r>
      <w:r w:rsidRPr="001873A9">
        <w:rPr>
          <w:rFonts w:ascii="Times New Roman" w:hAnsi="Times New Roman" w:cs="Times New Roman"/>
          <w:sz w:val="24"/>
          <w:szCs w:val="24"/>
        </w:rPr>
        <w:t xml:space="preserve"> происходит в селе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Домнино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, где живет Иван Сусанин с дочерью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Антонидой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 и приемным сыном Ваней.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ждет возвращения своего жениха – ратника Собинина. Вернувшись в родные места, Собинин рассказывает крестьянам об успехах русского ополчения во главе с Мининым и Пожарским. Теперь можно играть и свадьбу. Иван Сусанин благословляет Собинина и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Антониду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.</w:t>
      </w:r>
    </w:p>
    <w:p w:rsidR="009D1B87" w:rsidRPr="001873A9" w:rsidRDefault="009D1B87" w:rsidP="001873A9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ab/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                  </w:t>
      </w:r>
      <w:r w:rsidRPr="001873A9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5292C80A" wp14:editId="64111C72">
            <wp:extent cx="2347532" cy="1485779"/>
            <wp:effectExtent l="0" t="0" r="0" b="635"/>
            <wp:docPr id="6" name="Рисунок 6" descr="C:\Users\Налья Шакиров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лья Шакировна\Desktop\i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782" cy="148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3A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Действие начинается с хорового введения (поют два хора – мужской и женский). По словам Глинки, мужской хор передает «силу и беззаветную неустрашимость русского народов». Мелодия женского хора появляется сначала в оркестре и 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 xml:space="preserve"> потом звучит в исполнении голосов. Оживленная и светлая, она близка весенним хороводным песням. Широкий и в то же время подвижный напев сменяется плясовым шагом.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Во </w:t>
      </w:r>
      <w:r w:rsidRPr="001873A9">
        <w:rPr>
          <w:rFonts w:ascii="Times New Roman" w:hAnsi="Times New Roman" w:cs="Times New Roman"/>
          <w:sz w:val="24"/>
          <w:szCs w:val="24"/>
          <w:u w:val="single"/>
        </w:rPr>
        <w:t>2- действии</w:t>
      </w:r>
      <w:r w:rsidRPr="001873A9">
        <w:rPr>
          <w:rFonts w:ascii="Times New Roman" w:hAnsi="Times New Roman" w:cs="Times New Roman"/>
          <w:sz w:val="24"/>
          <w:szCs w:val="24"/>
        </w:rPr>
        <w:t xml:space="preserve"> изображен пышный бал в замке польского короля Сигизмунда. Поляки хвастаются своими победами и уверены в скором завоевании Руси. Но вот появляется гонец, он сообщает о тяжелом положении польского войска и о том, что московское ополчение одержало победу, а собор избрал нового царя. Поляки в смятении, но большой их отряд собирается в поход.</w:t>
      </w:r>
    </w:p>
    <w:p w:rsidR="00F046D8" w:rsidRPr="001873A9" w:rsidRDefault="00F046D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D2211" wp14:editId="7E90F283">
            <wp:extent cx="2466975" cy="1859529"/>
            <wp:effectExtent l="0" t="0" r="0" b="7620"/>
            <wp:docPr id="7" name="Рисунок 7" descr="C:\Users\Налья Шакировна\Desktop\поля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лья Шакировна\Desktop\поляки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2-е действие контрастирует с первым. Музыкальные характеристики совсем другие. Звучит в основном танцевальная музыка. Четыре танца следуют один за другим: полонез, краковяк, вальс и мазурка. 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Ритмические мелодии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 xml:space="preserve"> полонеза и мазурки в дальнейшем сопровождают появление поляков.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  <w:u w:val="single"/>
        </w:rPr>
        <w:t>3-е действие</w:t>
      </w:r>
      <w:r w:rsidRPr="001873A9">
        <w:rPr>
          <w:rFonts w:ascii="Times New Roman" w:hAnsi="Times New Roman" w:cs="Times New Roman"/>
          <w:sz w:val="24"/>
          <w:szCs w:val="24"/>
        </w:rPr>
        <w:t xml:space="preserve">. В доме Ивана Сусанина готовятся к свадьбе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и Собинина. Внезапно появляются поляки, они </w:t>
      </w:r>
      <w:r w:rsidRPr="001873A9">
        <w:rPr>
          <w:rFonts w:ascii="Times New Roman" w:hAnsi="Times New Roman" w:cs="Times New Roman"/>
          <w:sz w:val="24"/>
          <w:szCs w:val="24"/>
        </w:rPr>
        <w:lastRenderedPageBreak/>
        <w:t>требуют, чтобы Сусанин указал им дорогу к монастырю, где скрывается только что избранный царь. Сусанин решает притворно согласиться помочь врагам родины и престола – чтобы завести поляков в непроходимую лесную глушь.</w:t>
      </w:r>
    </w:p>
    <w:p w:rsidR="00F046D8" w:rsidRPr="001873A9" w:rsidRDefault="00F046D8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DC1D6B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B49409" wp14:editId="3F9FEE44">
            <wp:extent cx="2686050" cy="1774923"/>
            <wp:effectExtent l="0" t="0" r="0" b="0"/>
            <wp:docPr id="8" name="Рисунок 8" descr="C:\Users\Налья Шакиров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лья Шакиров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С пением свадебной величальной приходят подружки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. Они находят невесту в слезах: девушка опасается за жизнь отца. Появляется Собинин. Вместе с крестьянами он решает отправиться на поиски Сусанина и польского отряда.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Сцена Сусанина с полякам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 xml:space="preserve"> замечательный образец драматически развивающегося ансамбля. Музыкальная характеристика поляков очерчена, как уже упоминалось, ритмами полонеза и мазурки. Музыкальная речь Сусанина величава и полна достоинства. В реплике Сусанина «Велик и свят наш край родной» зарождается тема хора «Славься» из финала оперы.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Перед уходом Сусанин прощается с дочерью. Музыка полна скорби и тревоги.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Свадебный хор «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Разгулялися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разливалися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воды вешние по лугам» оттеняет один из самых драматичных моментов оперы. По мелодичному складу хор близок русским свадебным величальным песням.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Песня – романс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«Не о том скорблю, подруженьки» - одна из самых поэтичных страниц оперы. Мелодия проста и задушевна. В ней слышатся трогательные интонации народных причитаний.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  <w:u w:val="single"/>
        </w:rPr>
        <w:t>4-е действие</w:t>
      </w:r>
      <w:r w:rsidRPr="001873A9">
        <w:rPr>
          <w:rFonts w:ascii="Times New Roman" w:hAnsi="Times New Roman" w:cs="Times New Roman"/>
          <w:sz w:val="24"/>
          <w:szCs w:val="24"/>
        </w:rPr>
        <w:t xml:space="preserve">. Собинин со своими людьми пробирается по засыпанному снегом лесу, разыскивая следы польского отряда. </w:t>
      </w:r>
      <w:r w:rsidRPr="001873A9">
        <w:rPr>
          <w:rFonts w:ascii="Times New Roman" w:hAnsi="Times New Roman" w:cs="Times New Roman"/>
          <w:sz w:val="24"/>
          <w:szCs w:val="24"/>
        </w:rPr>
        <w:lastRenderedPageBreak/>
        <w:t>Ворота монастыря, где находятся ополченцы и посадские люди. Поздней ночью прибегает сюда Ваня и долго стучится в запертые ворота. Звучит речитатив Вани «Бедный конь в поле пал». За ним следует небольшая певучая ария. Наконец ворота открываются. Ваня сообщает об опасности, угрожающей царю. Воины выступают на поиски врага.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Морозная ночь. Непроходимая лесная глушь. Сюда Сусанин завел поляков. Хор поляков в ритме мазурки передает угнетенное состояние вражеских воинов. Они засыпают. Сусанин предчувствует смерть и готов к ней. Поднимается метель. Поляки просыпаются. Они поняли, что Сусанин умышленно привел их в непроходимые дебри, и убивают его.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848E1A" wp14:editId="794C6EC2">
            <wp:extent cx="3713607" cy="2533650"/>
            <wp:effectExtent l="0" t="0" r="1270" b="0"/>
            <wp:docPr id="5" name="Рисунок 5" descr="C:\Users\Налья Шакировна\Desktop\смерть Ивана Суса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лья Шакировна\Desktop\смерть Ивана Сусанина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607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Предсмертная ария Сусанина – один из наиболее напряженных эпизодов оперы. Ария начинается напевным речитативом «Чую правду». Интонации Сусанина неторопливы, спокойны и мужественны. Ария «Ты взойдешь, моя заря» проникнута скорбным настроением. Развязка наступает в тот момент, когда Сусанин твердо и мужественно отвечает полякам: «Туда привел я вас, куда и серый волк не забегал».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В Москве, на Красной площади народ празднует победу над врагом. Появляются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>, Ваня, Собинин. Они рассказывают о трагической гибели отца. В заключительном хоре «Славься» народ славит царя, родную землю и погибших героев. Несмотря на довольно быстрое движение, музыка хора величава и торжественна. Сам Глинка назвал это хор гимном – маршем.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41F74D" wp14:editId="71B8EAF5">
            <wp:extent cx="3505200" cy="2199985"/>
            <wp:effectExtent l="0" t="0" r="0" b="0"/>
            <wp:docPr id="1" name="Рисунок 1" descr="C:\Users\Налья Шакировна\Desktop\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лья Шакировна\Desktop\image01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87" w:rsidRPr="001873A9" w:rsidRDefault="009D1B87" w:rsidP="001873A9">
      <w:pPr>
        <w:spacing w:before="240"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             Красная площадь. Эскиз декорации к опере «Жизнь за царя».     </w:t>
      </w:r>
      <w:r w:rsidR="00DC1D6B" w:rsidRPr="001873A9">
        <w:rPr>
          <w:rFonts w:ascii="Times New Roman" w:hAnsi="Times New Roman" w:cs="Times New Roman"/>
          <w:sz w:val="24"/>
          <w:szCs w:val="24"/>
        </w:rPr>
        <w:t xml:space="preserve">     </w:t>
      </w:r>
      <w:r w:rsidRPr="001873A9">
        <w:rPr>
          <w:rFonts w:ascii="Times New Roman" w:hAnsi="Times New Roman" w:cs="Times New Roman"/>
          <w:sz w:val="24"/>
          <w:szCs w:val="24"/>
        </w:rPr>
        <w:t>Постановка Мариинского театра. Санкт-Петербург. 1886 г.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Оперу «Иван Сусанин» высоко оценили Пушкин, Гоголь, Белинский, Одоевский. Последний писал, что с оперой Глинки является «новая стихия в искусстве и начинается в его истории новый период: период русской музыки. Такой подвиг, скажем, положив руку на сердце, есть дело не только таланта, но и гения!»</w:t>
      </w:r>
    </w:p>
    <w:p w:rsidR="009D1B87" w:rsidRPr="001873A9" w:rsidRDefault="009D1B87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Глинка прославился и оперой «Руслан и Людмила». Оперы «Иван Сусанин» и «Руслан и Людмила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>великие сокровища русской музыки.</w:t>
      </w:r>
    </w:p>
    <w:p w:rsidR="009D1B87" w:rsidRPr="001873A9" w:rsidRDefault="009D1B87" w:rsidP="001873A9">
      <w:pPr>
        <w:spacing w:before="240"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 xml:space="preserve">                       Вывод</w:t>
      </w:r>
      <w:r w:rsidRPr="001873A9">
        <w:rPr>
          <w:rFonts w:ascii="Times New Roman" w:hAnsi="Times New Roman" w:cs="Times New Roman"/>
          <w:sz w:val="24"/>
          <w:szCs w:val="24"/>
        </w:rPr>
        <w:t>: В конце 1830-х и в 1840-х гг. русская музыка заняла место рядом с литературой, реализовав многие возможности создания конкретного образа. Развитие музыкального и театрального искусства в то время стало проявлением общего культурного и духовного подъема в России.</w:t>
      </w:r>
    </w:p>
    <w:p w:rsidR="009D1B87" w:rsidRPr="001873A9" w:rsidRDefault="009D1B87" w:rsidP="001873A9">
      <w:pPr>
        <w:spacing w:before="240"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b/>
          <w:sz w:val="24"/>
          <w:szCs w:val="24"/>
        </w:rPr>
        <w:t>Обобщение учителя в конце урока</w:t>
      </w:r>
      <w:r w:rsidRPr="001873A9">
        <w:rPr>
          <w:rFonts w:ascii="Times New Roman" w:hAnsi="Times New Roman" w:cs="Times New Roman"/>
          <w:sz w:val="24"/>
          <w:szCs w:val="24"/>
        </w:rPr>
        <w:t xml:space="preserve">: мы проследили на уроках истории процесс формирования русской национальной культуры в первой половине 19 века. На идеях уважения к личности каждого </w:t>
      </w:r>
      <w:proofErr w:type="spellStart"/>
      <w:r w:rsidRPr="001873A9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873A9">
        <w:rPr>
          <w:rFonts w:ascii="Times New Roman" w:hAnsi="Times New Roman" w:cs="Times New Roman"/>
          <w:sz w:val="24"/>
          <w:szCs w:val="24"/>
        </w:rPr>
        <w:t>атриотизма</w:t>
      </w:r>
      <w:proofErr w:type="spellEnd"/>
      <w:r w:rsidRPr="001873A9">
        <w:rPr>
          <w:rFonts w:ascii="Times New Roman" w:hAnsi="Times New Roman" w:cs="Times New Roman"/>
          <w:sz w:val="24"/>
          <w:szCs w:val="24"/>
        </w:rPr>
        <w:t xml:space="preserve"> и верности гражданскому долгу воспитывались будущие декабристы. Осознание роли народа в Отечественной войне 1812 года доказало огромное влияние на формирование нового типа человеческой личности, не отделяющей своих интересов от интересов народа. Именно в 20-е годы был создан прочный фундамент всей прогрессивной русской национальной культуры 19 века</w:t>
      </w:r>
      <w:proofErr w:type="gramStart"/>
      <w:r w:rsidRPr="001873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1B87" w:rsidRPr="001873A9" w:rsidRDefault="009D1B87" w:rsidP="001873A9">
      <w:pPr>
        <w:spacing w:before="240" w:after="240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>.</w:t>
      </w:r>
    </w:p>
    <w:p w:rsidR="009D1B87" w:rsidRPr="001873A9" w:rsidRDefault="009D1B87" w:rsidP="001873A9">
      <w:pPr>
        <w:spacing w:before="240" w:after="240"/>
        <w:ind w:right="57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9D1B87" w:rsidP="001873A9">
      <w:pPr>
        <w:pStyle w:val="a4"/>
        <w:spacing w:before="240" w:after="240"/>
        <w:ind w:left="106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9D1B87" w:rsidP="001873A9">
      <w:pPr>
        <w:spacing w:before="240" w:after="240"/>
        <w:ind w:left="57" w:right="5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9D1B87" w:rsidP="001873A9">
      <w:pPr>
        <w:spacing w:before="240" w:after="240"/>
        <w:ind w:left="57" w:right="5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9D1B87" w:rsidP="001873A9">
      <w:pPr>
        <w:spacing w:before="240" w:after="240"/>
        <w:ind w:left="57" w:right="5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9D1B87" w:rsidP="001873A9">
      <w:pPr>
        <w:spacing w:before="240" w:after="240"/>
        <w:ind w:left="57" w:right="5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9D1B87" w:rsidP="001873A9">
      <w:pPr>
        <w:spacing w:before="240" w:after="240"/>
        <w:ind w:left="57" w:right="5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9D1B87" w:rsidP="001873A9">
      <w:pPr>
        <w:spacing w:before="240" w:after="240"/>
        <w:ind w:left="57" w:right="5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9D1B87" w:rsidP="001873A9">
      <w:pPr>
        <w:spacing w:before="240" w:after="240"/>
        <w:ind w:left="57" w:right="5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D1B87" w:rsidRPr="001873A9" w:rsidRDefault="009D1B87" w:rsidP="001873A9">
      <w:pPr>
        <w:spacing w:before="240" w:after="240"/>
        <w:ind w:left="57" w:right="5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91500" w:rsidRPr="001873A9" w:rsidRDefault="00291500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1500" w:rsidRPr="001873A9" w:rsidRDefault="00291500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1500" w:rsidRPr="001873A9" w:rsidRDefault="00291500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0190" w:rsidRPr="001873A9" w:rsidRDefault="00B30190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91500" w:rsidRPr="001873A9" w:rsidRDefault="00291500" w:rsidP="001873A9">
      <w:pPr>
        <w:spacing w:before="240" w:after="240"/>
        <w:ind w:left="1417" w:right="14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73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A3183" w:rsidRPr="001873A9" w:rsidRDefault="002A3183" w:rsidP="001873A9">
      <w:pPr>
        <w:spacing w:before="240" w:after="240"/>
        <w:ind w:left="57" w:right="5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A3183" w:rsidRPr="001873A9" w:rsidRDefault="002A3183" w:rsidP="001873A9">
      <w:pPr>
        <w:spacing w:before="24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2A3183" w:rsidRPr="001873A9" w:rsidRDefault="002A3183" w:rsidP="001873A9">
      <w:pPr>
        <w:spacing w:before="24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2A3183" w:rsidRPr="001873A9" w:rsidRDefault="002A3183" w:rsidP="001873A9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C6A53" w:rsidRPr="001873A9" w:rsidRDefault="008C6A53" w:rsidP="001873A9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C6A53" w:rsidRPr="001873A9" w:rsidRDefault="008C6A53" w:rsidP="001873A9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C2803" w:rsidRPr="001873A9" w:rsidRDefault="009C2803" w:rsidP="001873A9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sectPr w:rsidR="009C2803" w:rsidRPr="001873A9" w:rsidSect="001873A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C6" w:rsidRDefault="001A42C6" w:rsidP="00C67663">
      <w:pPr>
        <w:spacing w:after="0" w:line="240" w:lineRule="auto"/>
      </w:pPr>
      <w:r>
        <w:separator/>
      </w:r>
    </w:p>
  </w:endnote>
  <w:endnote w:type="continuationSeparator" w:id="0">
    <w:p w:rsidR="001A42C6" w:rsidRDefault="001A42C6" w:rsidP="00C6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C6" w:rsidRDefault="001A42C6" w:rsidP="00C67663">
      <w:pPr>
        <w:spacing w:after="0" w:line="240" w:lineRule="auto"/>
      </w:pPr>
      <w:r>
        <w:separator/>
      </w:r>
    </w:p>
  </w:footnote>
  <w:footnote w:type="continuationSeparator" w:id="0">
    <w:p w:rsidR="001A42C6" w:rsidRDefault="001A42C6" w:rsidP="00C67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1F87"/>
    <w:multiLevelType w:val="hybridMultilevel"/>
    <w:tmpl w:val="D93215B2"/>
    <w:lvl w:ilvl="0" w:tplc="04B023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9366C2E"/>
    <w:multiLevelType w:val="hybridMultilevel"/>
    <w:tmpl w:val="FA66AA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3826687"/>
    <w:multiLevelType w:val="hybridMultilevel"/>
    <w:tmpl w:val="D9F40D82"/>
    <w:lvl w:ilvl="0" w:tplc="9CDC26C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03"/>
    <w:rsid w:val="000175C2"/>
    <w:rsid w:val="0003601B"/>
    <w:rsid w:val="0004741E"/>
    <w:rsid w:val="00050109"/>
    <w:rsid w:val="000C7513"/>
    <w:rsid w:val="000D75A2"/>
    <w:rsid w:val="000E6BF1"/>
    <w:rsid w:val="001332FA"/>
    <w:rsid w:val="00162FF3"/>
    <w:rsid w:val="00170748"/>
    <w:rsid w:val="001873A9"/>
    <w:rsid w:val="00192766"/>
    <w:rsid w:val="001A42C6"/>
    <w:rsid w:val="001B2E1F"/>
    <w:rsid w:val="001B420D"/>
    <w:rsid w:val="001B55B2"/>
    <w:rsid w:val="001C042B"/>
    <w:rsid w:val="002463D3"/>
    <w:rsid w:val="00274269"/>
    <w:rsid w:val="0028490F"/>
    <w:rsid w:val="00291500"/>
    <w:rsid w:val="002939E7"/>
    <w:rsid w:val="002A3183"/>
    <w:rsid w:val="002D2129"/>
    <w:rsid w:val="002F2188"/>
    <w:rsid w:val="002F6E4A"/>
    <w:rsid w:val="00315610"/>
    <w:rsid w:val="00316EE6"/>
    <w:rsid w:val="00330B94"/>
    <w:rsid w:val="00332810"/>
    <w:rsid w:val="003535E7"/>
    <w:rsid w:val="00354894"/>
    <w:rsid w:val="003606C2"/>
    <w:rsid w:val="00363D67"/>
    <w:rsid w:val="003678B3"/>
    <w:rsid w:val="00397BAE"/>
    <w:rsid w:val="003B03E3"/>
    <w:rsid w:val="003F2E96"/>
    <w:rsid w:val="004065EC"/>
    <w:rsid w:val="0042358F"/>
    <w:rsid w:val="00441ADA"/>
    <w:rsid w:val="00457913"/>
    <w:rsid w:val="00496B52"/>
    <w:rsid w:val="004B0F44"/>
    <w:rsid w:val="004B60AC"/>
    <w:rsid w:val="004C3881"/>
    <w:rsid w:val="004D75B0"/>
    <w:rsid w:val="00512493"/>
    <w:rsid w:val="0055366C"/>
    <w:rsid w:val="005563DA"/>
    <w:rsid w:val="00560ADF"/>
    <w:rsid w:val="00561C7B"/>
    <w:rsid w:val="00583E72"/>
    <w:rsid w:val="00593E38"/>
    <w:rsid w:val="005D6FDF"/>
    <w:rsid w:val="005E5A4F"/>
    <w:rsid w:val="00602A97"/>
    <w:rsid w:val="00616E4B"/>
    <w:rsid w:val="00662D81"/>
    <w:rsid w:val="006C4AE6"/>
    <w:rsid w:val="006D279D"/>
    <w:rsid w:val="006D48C1"/>
    <w:rsid w:val="0072296E"/>
    <w:rsid w:val="00763A3A"/>
    <w:rsid w:val="00793F6D"/>
    <w:rsid w:val="007B28B6"/>
    <w:rsid w:val="007C1700"/>
    <w:rsid w:val="007E0AEB"/>
    <w:rsid w:val="007E0EE8"/>
    <w:rsid w:val="008078A5"/>
    <w:rsid w:val="008622CB"/>
    <w:rsid w:val="00867BAF"/>
    <w:rsid w:val="008C6A53"/>
    <w:rsid w:val="00926696"/>
    <w:rsid w:val="00927C78"/>
    <w:rsid w:val="00956B69"/>
    <w:rsid w:val="00957BB7"/>
    <w:rsid w:val="009A3BB4"/>
    <w:rsid w:val="009C2803"/>
    <w:rsid w:val="009D1B87"/>
    <w:rsid w:val="00A75D12"/>
    <w:rsid w:val="00A83F7B"/>
    <w:rsid w:val="00A97470"/>
    <w:rsid w:val="00B30190"/>
    <w:rsid w:val="00B4280A"/>
    <w:rsid w:val="00B60954"/>
    <w:rsid w:val="00B64F36"/>
    <w:rsid w:val="00BA11A7"/>
    <w:rsid w:val="00C15B5A"/>
    <w:rsid w:val="00C20950"/>
    <w:rsid w:val="00C27ED6"/>
    <w:rsid w:val="00C60693"/>
    <w:rsid w:val="00C67663"/>
    <w:rsid w:val="00C70910"/>
    <w:rsid w:val="00CD7C4C"/>
    <w:rsid w:val="00D96B37"/>
    <w:rsid w:val="00DB6971"/>
    <w:rsid w:val="00DB711C"/>
    <w:rsid w:val="00DC1D6B"/>
    <w:rsid w:val="00DC762F"/>
    <w:rsid w:val="00E23D10"/>
    <w:rsid w:val="00E72EF3"/>
    <w:rsid w:val="00EC44C9"/>
    <w:rsid w:val="00F046D8"/>
    <w:rsid w:val="00F06E4B"/>
    <w:rsid w:val="00F10482"/>
    <w:rsid w:val="00F15D9A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A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75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4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663"/>
  </w:style>
  <w:style w:type="paragraph" w:styleId="a9">
    <w:name w:val="footer"/>
    <w:basedOn w:val="a"/>
    <w:link w:val="aa"/>
    <w:uiPriority w:val="99"/>
    <w:unhideWhenUsed/>
    <w:rsid w:val="00C6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A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75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4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663"/>
  </w:style>
  <w:style w:type="paragraph" w:styleId="a9">
    <w:name w:val="footer"/>
    <w:basedOn w:val="a"/>
    <w:link w:val="aa"/>
    <w:uiPriority w:val="99"/>
    <w:unhideWhenUsed/>
    <w:rsid w:val="00C6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82DB-A560-4848-9851-1D558291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19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Nikita2012</dc:creator>
  <cp:keywords/>
  <dc:description/>
  <cp:lastModifiedBy>Налья Шакировна</cp:lastModifiedBy>
  <cp:revision>68</cp:revision>
  <dcterms:created xsi:type="dcterms:W3CDTF">2014-03-09T10:35:00Z</dcterms:created>
  <dcterms:modified xsi:type="dcterms:W3CDTF">2014-03-15T16:39:00Z</dcterms:modified>
</cp:coreProperties>
</file>