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DD" w:rsidRPr="002106DD" w:rsidRDefault="002106DD" w:rsidP="002106D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0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Автор: </w:t>
      </w:r>
      <w:proofErr w:type="gramStart"/>
      <w:r w:rsidRPr="00210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proofErr w:type="gramEnd"/>
      <w:r w:rsidRPr="00210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.и.н. </w:t>
      </w:r>
      <w:proofErr w:type="spellStart"/>
      <w:r w:rsidRPr="00210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Карчаева</w:t>
      </w:r>
      <w:proofErr w:type="spellEnd"/>
      <w:r w:rsidRPr="00210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Т.Г.</w:t>
      </w:r>
    </w:p>
    <w:p w:rsidR="002106DD" w:rsidRDefault="002106DD" w:rsidP="002106D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Справочный материал на тему</w:t>
      </w:r>
      <w:r w:rsidRPr="00210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Pr="00210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Бунташный</w:t>
      </w:r>
      <w:proofErr w:type="spellEnd"/>
      <w:r w:rsidRPr="00210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век»</w:t>
      </w:r>
    </w:p>
    <w:p w:rsidR="002106DD" w:rsidRPr="002106DD" w:rsidRDefault="002106DD" w:rsidP="002106D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6D63" w:rsidRDefault="002B6D63" w:rsidP="002106D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6DD">
        <w:rPr>
          <w:rFonts w:ascii="Times New Roman" w:eastAsia="Times New Roman" w:hAnsi="Times New Roman" w:cs="Times New Roman"/>
          <w:color w:val="000000"/>
          <w:sz w:val="24"/>
          <w:szCs w:val="24"/>
        </w:rPr>
        <w:t>17 век в истории России прозван «</w:t>
      </w:r>
      <w:proofErr w:type="spellStart"/>
      <w:r w:rsidRPr="002106DD">
        <w:rPr>
          <w:rFonts w:ascii="Times New Roman" w:eastAsia="Times New Roman" w:hAnsi="Times New Roman" w:cs="Times New Roman"/>
          <w:color w:val="000000"/>
          <w:sz w:val="24"/>
          <w:szCs w:val="24"/>
        </w:rPr>
        <w:t>бунташным</w:t>
      </w:r>
      <w:proofErr w:type="spellEnd"/>
      <w:r w:rsidRPr="00210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веком». В это столетие нашу страну сотрясали </w:t>
      </w:r>
      <w:r w:rsidRPr="002106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различные по охвату и причинам мятежи, бунты и восстания. Ниже </w:t>
      </w:r>
      <w:r w:rsidRPr="00210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представлены события </w:t>
      </w:r>
      <w:r w:rsidR="002106D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106DD">
        <w:rPr>
          <w:rFonts w:ascii="Times New Roman" w:eastAsia="Times New Roman" w:hAnsi="Times New Roman" w:cs="Times New Roman"/>
          <w:color w:val="000000"/>
          <w:sz w:val="24"/>
          <w:szCs w:val="24"/>
        </w:rPr>
        <w:t>бунташного</w:t>
      </w:r>
      <w:proofErr w:type="spellEnd"/>
      <w:r w:rsidRPr="00210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</w:t>
      </w:r>
      <w:r w:rsidR="002106D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10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 таблицы:</w:t>
      </w:r>
    </w:p>
    <w:p w:rsidR="002106DD" w:rsidRPr="002106DD" w:rsidRDefault="002106DD" w:rsidP="002106D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951"/>
        <w:gridCol w:w="993"/>
        <w:gridCol w:w="6627"/>
      </w:tblGrid>
      <w:tr w:rsidR="002B6D63" w:rsidRPr="002106DD" w:rsidTr="002106DD">
        <w:trPr>
          <w:trHeight w:val="330"/>
        </w:trPr>
        <w:tc>
          <w:tcPr>
            <w:tcW w:w="1019" w:type="pct"/>
            <w:hideMark/>
          </w:tcPr>
          <w:p w:rsidR="002B6D63" w:rsidRPr="002106DD" w:rsidRDefault="002B6D63" w:rsidP="002B6D6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Событие</w:t>
            </w:r>
          </w:p>
        </w:tc>
        <w:tc>
          <w:tcPr>
            <w:tcW w:w="519" w:type="pct"/>
            <w:hideMark/>
          </w:tcPr>
          <w:p w:rsidR="002B6D63" w:rsidRPr="002106DD" w:rsidRDefault="002B6D63" w:rsidP="002B6D6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463" w:type="pct"/>
            <w:hideMark/>
          </w:tcPr>
          <w:p w:rsidR="002B6D63" w:rsidRPr="002106DD" w:rsidRDefault="002B6D63" w:rsidP="002B6D6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2B6D63" w:rsidRPr="002106DD" w:rsidTr="002106DD">
        <w:trPr>
          <w:trHeight w:val="6615"/>
        </w:trPr>
        <w:tc>
          <w:tcPr>
            <w:tcW w:w="1019" w:type="pct"/>
            <w:hideMark/>
          </w:tcPr>
          <w:p w:rsidR="002B6D63" w:rsidRPr="002106DD" w:rsidRDefault="002B6D63" w:rsidP="002B6D6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Соляной бунт в Москве</w:t>
            </w:r>
          </w:p>
        </w:tc>
        <w:tc>
          <w:tcPr>
            <w:tcW w:w="519" w:type="pct"/>
            <w:hideMark/>
          </w:tcPr>
          <w:p w:rsidR="002B6D63" w:rsidRPr="002106DD" w:rsidRDefault="002B6D63" w:rsidP="002B6D6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1648 г.</w:t>
            </w:r>
          </w:p>
        </w:tc>
        <w:tc>
          <w:tcPr>
            <w:tcW w:w="3463" w:type="pct"/>
            <w:hideMark/>
          </w:tcPr>
          <w:p w:rsidR="00346B09" w:rsidRPr="002106DD" w:rsidRDefault="002B6D63" w:rsidP="00C5737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участниками были дворяне, стрельцы, посадские люди – все, кого не устраивала Морозовская политика. Именно по инициативе, приближенного к царской семье, Бориса Морозова в феврале 1646 года значительно увеличивается налог на соль. К 1648 году цены на этот незаменимый продукт вырастают в четыре раза. В связи с этим, практически полностью прекращается засолка рыбы, люди начинают голодать, продажи дорогой соли сильно снижаются, а городская казана терпит убытки. Вскоре налог отменяют. Однако появляется необходимость внесения старых податей за несколько лет подряд. Неудачные указы, а также активное участие в жизни государства приближенных царя Алексея (Плещеева, Милославского, </w:t>
            </w:r>
            <w:proofErr w:type="spellStart"/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Траханиотова</w:t>
            </w:r>
            <w:proofErr w:type="spellEnd"/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Морозова) послужили причиной организации Соляного бунта в Москве, а затем и в других русских городах. </w:t>
            </w:r>
          </w:p>
          <w:p w:rsidR="00346B09" w:rsidRPr="002106DD" w:rsidRDefault="00346B09" w:rsidP="00C5737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Пострадало от 40 до 70 дворов (Морозова, </w:t>
            </w:r>
            <w:proofErr w:type="spellStart"/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Траханиотова</w:t>
            </w:r>
            <w:proofErr w:type="spellEnd"/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начальника Пушкарского приказа, Чистого – начальника Посольского приказа, Плещеева – начальника Земского приказа). Чистого, которого считали инициатором налога, изрубили, бросив тело на кучу навоза. Царь вынужден был выдать Плещеева (его растерзали). 4 июня царь вынужден был возвратить </w:t>
            </w:r>
            <w:proofErr w:type="spellStart"/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Траханиотова</w:t>
            </w:r>
            <w:proofErr w:type="spellEnd"/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которого отправили воеводой в Устюжну </w:t>
            </w:r>
            <w:proofErr w:type="spellStart"/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Железнопольскую</w:t>
            </w:r>
            <w:proofErr w:type="spellEnd"/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 выдал его восставшим (его казнили). Морозов пытался бежать, но его узнали ямщики и чуть не убили. Он прятался в царских покоях, потом его сослали.</w:t>
            </w:r>
          </w:p>
          <w:p w:rsidR="002B6D63" w:rsidRPr="002106DD" w:rsidRDefault="002B6D63" w:rsidP="00C5737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 последствием бунта считается принятие Соборного Уложения (1649 года).</w:t>
            </w:r>
          </w:p>
        </w:tc>
      </w:tr>
      <w:tr w:rsidR="002B6D63" w:rsidRPr="002106DD" w:rsidTr="002106DD">
        <w:trPr>
          <w:trHeight w:val="3465"/>
        </w:trPr>
        <w:tc>
          <w:tcPr>
            <w:tcW w:w="1019" w:type="pct"/>
            <w:hideMark/>
          </w:tcPr>
          <w:p w:rsidR="002B6D63" w:rsidRPr="002106DD" w:rsidRDefault="002B6D63" w:rsidP="002106DD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Волнения в Новгороде и Пскове</w:t>
            </w:r>
          </w:p>
        </w:tc>
        <w:tc>
          <w:tcPr>
            <w:tcW w:w="519" w:type="pct"/>
            <w:hideMark/>
          </w:tcPr>
          <w:p w:rsidR="002B6D63" w:rsidRPr="002106DD" w:rsidRDefault="002B6D63" w:rsidP="002106DD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 г.</w:t>
            </w:r>
          </w:p>
        </w:tc>
        <w:tc>
          <w:tcPr>
            <w:tcW w:w="3463" w:type="pct"/>
            <w:hideMark/>
          </w:tcPr>
          <w:p w:rsidR="002B6D63" w:rsidRPr="002106DD" w:rsidRDefault="002B6D63" w:rsidP="00C5737D">
            <w:pPr>
              <w:shd w:val="clear" w:color="auto" w:fill="FFFFFF" w:themeFill="background1"/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Причиной тому послужило решение правительства о погашении государственных долгов перед Швецией путем отправки для них хлеба. Городской бедноте грозил голод. Люди пытались обращаться к властям, но безуспешно. Так, 28 февраля 1650 года началось очередное народное восстание. Все та же разобщенность и стихийность принятия решений повлияли на исход бунта. Обманными обещаниями властям удалось усмирить людей, после чего началась жестокая расправа над зачинщиками мятежа.</w:t>
            </w:r>
          </w:p>
        </w:tc>
      </w:tr>
      <w:tr w:rsidR="002B6D63" w:rsidRPr="002106DD" w:rsidTr="002106DD">
        <w:trPr>
          <w:trHeight w:val="5040"/>
        </w:trPr>
        <w:tc>
          <w:tcPr>
            <w:tcW w:w="1019" w:type="pct"/>
            <w:hideMark/>
          </w:tcPr>
          <w:p w:rsidR="002B6D63" w:rsidRPr="002106DD" w:rsidRDefault="002B6D63" w:rsidP="002106DD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Медный бунт в Москве</w:t>
            </w:r>
          </w:p>
        </w:tc>
        <w:tc>
          <w:tcPr>
            <w:tcW w:w="519" w:type="pct"/>
            <w:hideMark/>
          </w:tcPr>
          <w:p w:rsidR="002B6D63" w:rsidRPr="002106DD" w:rsidRDefault="002B6D63" w:rsidP="002106DD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1662 г.</w:t>
            </w:r>
          </w:p>
        </w:tc>
        <w:tc>
          <w:tcPr>
            <w:tcW w:w="3463" w:type="pct"/>
            <w:hideMark/>
          </w:tcPr>
          <w:p w:rsidR="002B6D63" w:rsidRPr="002106DD" w:rsidRDefault="002B6D63" w:rsidP="00C5737D">
            <w:pPr>
              <w:shd w:val="clear" w:color="auto" w:fill="FFFFFF" w:themeFill="background1"/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Очередное событие </w:t>
            </w:r>
            <w:proofErr w:type="spellStart"/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бунташного</w:t>
            </w:r>
            <w:proofErr w:type="spellEnd"/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века. Проблемы денежной системы вынудили народ прибегнуть к восстанию. Сокращение монет из золота и серебра, нежелание крестьян принимать медь и, как следствие, прекращение обеспечения городов сельхоз продукцией привели к голоду. Денежные махинации власти, желающей пополнять казну за счет несправедливого налога, не могли больше проходить бесследно. К ответу призывали все тех же лиц, что и в 1648 году. Но в этот раз недовольными оказались только городские низы: крестьяне, мясники, ремесленники и пирожники. Медный бунт был беспощадно подавлен. Однако он не оказался напрасным. Уже в 1663 году издается указ о возобновлении чеканки серебряных монет в Москве.</w:t>
            </w:r>
          </w:p>
        </w:tc>
      </w:tr>
      <w:tr w:rsidR="002B6D63" w:rsidRPr="002106DD" w:rsidTr="002106DD">
        <w:trPr>
          <w:trHeight w:val="3780"/>
        </w:trPr>
        <w:tc>
          <w:tcPr>
            <w:tcW w:w="1019" w:type="pct"/>
            <w:hideMark/>
          </w:tcPr>
          <w:p w:rsidR="002B6D63" w:rsidRPr="002106DD" w:rsidRDefault="002B6D63" w:rsidP="002106DD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восстания под предводительством Степана Разина</w:t>
            </w:r>
          </w:p>
        </w:tc>
        <w:tc>
          <w:tcPr>
            <w:tcW w:w="519" w:type="pct"/>
            <w:hideMark/>
          </w:tcPr>
          <w:p w:rsidR="002B6D63" w:rsidRPr="002106DD" w:rsidRDefault="002B6D63" w:rsidP="002106DD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1667-1671 гг.</w:t>
            </w:r>
          </w:p>
        </w:tc>
        <w:tc>
          <w:tcPr>
            <w:tcW w:w="3463" w:type="pct"/>
            <w:hideMark/>
          </w:tcPr>
          <w:p w:rsidR="002B6D63" w:rsidRPr="002106DD" w:rsidRDefault="002B6D63" w:rsidP="00C5737D">
            <w:pPr>
              <w:shd w:val="clear" w:color="auto" w:fill="FFFFFF" w:themeFill="background1"/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Донскому казаку удалось организовать масштабные выступления против начальных людей и бояр. Но характерные тому времени царистские убеждения не покидали людей и в этот раз. Астрахань, Саратов, Самара – один за другим казаки осаждали русские города. Но в Симбирске им было оказано активное сопротивление. Разин получил серьезное ранение, и дальнейшие выступления проводились уже без него. Кровопролитное и жесточайшее подавление бунта Разина завершилось разгромом казачьего войска и четвертованием Степана Разина.</w:t>
            </w:r>
          </w:p>
        </w:tc>
      </w:tr>
      <w:tr w:rsidR="002B6D63" w:rsidRPr="002B6D63" w:rsidTr="002106DD">
        <w:trPr>
          <w:trHeight w:val="4110"/>
        </w:trPr>
        <w:tc>
          <w:tcPr>
            <w:tcW w:w="1019" w:type="pct"/>
            <w:hideMark/>
          </w:tcPr>
          <w:p w:rsidR="002B6D63" w:rsidRPr="002106DD" w:rsidRDefault="002B6D63" w:rsidP="002106DD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Стрелецкий бунт</w:t>
            </w:r>
          </w:p>
        </w:tc>
        <w:tc>
          <w:tcPr>
            <w:tcW w:w="519" w:type="pct"/>
            <w:hideMark/>
          </w:tcPr>
          <w:p w:rsidR="002B6D63" w:rsidRPr="002106DD" w:rsidRDefault="002B6D63" w:rsidP="002106DD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1682 г.</w:t>
            </w:r>
          </w:p>
        </w:tc>
        <w:tc>
          <w:tcPr>
            <w:tcW w:w="3463" w:type="pct"/>
            <w:hideMark/>
          </w:tcPr>
          <w:p w:rsidR="002B6D63" w:rsidRPr="002B6D63" w:rsidRDefault="002B6D63" w:rsidP="00C5737D">
            <w:pPr>
              <w:shd w:val="clear" w:color="auto" w:fill="FFFFFF" w:themeFill="background1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сих пор нет определенного ответа, что же послужило причиной «</w:t>
            </w:r>
            <w:proofErr w:type="spellStart"/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Хованщины</w:t>
            </w:r>
            <w:proofErr w:type="spellEnd"/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(второе название бунта, связанное с именами его главных участников князей Хованских), но принято выделять две версии. По первой – это было столкновение боярских «партий», как выразился один из современников. По второй версии Стрелецкий бунт – это очередное городское восстание, связанное со злоупотреблением </w:t>
            </w:r>
            <w:proofErr w:type="spellStart"/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военоначальниками</w:t>
            </w:r>
            <w:proofErr w:type="spellEnd"/>
            <w:r w:rsidRPr="0021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своими полномочиями и задержками жалования стрельцам. Итог бунта: фактическое правление царевны Софьи Алексеевны в течение 7 лет.</w:t>
            </w:r>
          </w:p>
        </w:tc>
      </w:tr>
    </w:tbl>
    <w:p w:rsidR="002B6D63" w:rsidRPr="002B6D63" w:rsidRDefault="002B6D63" w:rsidP="002106D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B6D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158" w:rsidRPr="002106DD" w:rsidRDefault="002106DD" w:rsidP="002106DD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106DD">
        <w:rPr>
          <w:rFonts w:ascii="Times New Roman" w:hAnsi="Times New Roman" w:cs="Times New Roman"/>
          <w:sz w:val="24"/>
          <w:szCs w:val="24"/>
        </w:rPr>
        <w:t xml:space="preserve">Источник: Большой энциклопедический словарь / Ред. А. М. Прохоров . – 2-е изд., </w:t>
      </w:r>
      <w:proofErr w:type="spellStart"/>
      <w:r w:rsidRPr="002106D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106DD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2106DD">
        <w:rPr>
          <w:rFonts w:ascii="Times New Roman" w:hAnsi="Times New Roman" w:cs="Times New Roman"/>
          <w:sz w:val="24"/>
          <w:szCs w:val="24"/>
        </w:rPr>
        <w:t>доп</w:t>
      </w:r>
      <w:proofErr w:type="spellEnd"/>
      <w:proofErr w:type="gramStart"/>
      <w:r w:rsidRPr="002106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106DD">
        <w:rPr>
          <w:rFonts w:ascii="Times New Roman" w:hAnsi="Times New Roman" w:cs="Times New Roman"/>
          <w:sz w:val="24"/>
          <w:szCs w:val="24"/>
        </w:rPr>
        <w:t xml:space="preserve"> – М. : Большая Российская энциклопедия, 2000 . – 1456 с.</w:t>
      </w:r>
    </w:p>
    <w:sectPr w:rsidR="00D14158" w:rsidRPr="002106DD" w:rsidSect="00D1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B6D63"/>
    <w:rsid w:val="002106DD"/>
    <w:rsid w:val="002B6D63"/>
    <w:rsid w:val="00346B09"/>
    <w:rsid w:val="00C5737D"/>
    <w:rsid w:val="00D1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4</cp:revision>
  <dcterms:created xsi:type="dcterms:W3CDTF">2013-12-03T03:33:00Z</dcterms:created>
  <dcterms:modified xsi:type="dcterms:W3CDTF">2015-01-28T16:23:00Z</dcterms:modified>
</cp:coreProperties>
</file>