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7E" w:rsidRPr="008F2035" w:rsidRDefault="00092A7E" w:rsidP="00092A7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технологии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Цели, задачи и теоретико-методологические основы игровой технологии. Сущность игровой технологии, ее компоненты. Организация игровых технологий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В.А. Сухомлинский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повысить эффективность урока? Какими способами вызвать интерес у детей? На помощь учителю приходит замечательное средство – игра.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Сущность игровой технологии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«Учебная (дидактическая) игра как технология обучения давно интересует ученых и практиков. Как педагогическая технология игра интересна тем, что создает эмоциональный подъем, а мотивы игровой деятельности ориентированы на процесс постижени</w:t>
      </w:r>
      <w:r w:rsidR="008F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смысла этой деятельности». 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игровой технологии выделяются следующие компоненты: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мотивационный;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ориентационно-целевой</w:t>
      </w:r>
      <w:proofErr w:type="spellEnd"/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содержательно-операционный;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ценностно-волевой;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оценочный.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Мотивационный компонент</w:t>
      </w:r>
      <w:r w:rsidR="003F2F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 с отношением ученика к содержанию и процессу деятельности, включает его мотивы, интересы и потребности в игре. Мотивация, которая обеспечивает активность в игре и связь с другими видами деятельности, закладывается в процесс игры.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2A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Ориентационно-целевой</w:t>
      </w:r>
      <w:proofErr w:type="spellEnd"/>
      <w:r w:rsidRPr="00092A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компонент</w:t>
      </w:r>
      <w:r w:rsidR="003827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 с тем, что ученик воспринимает цели учебно-познавательной деятельности, нравственные установки, ценности, которые, став лично значимыми, становятся регуляторами игрового поведения учащихся.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Содержательно-операционный компонент</w:t>
      </w:r>
      <w:r w:rsidR="003827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предполагает, что ученики владеют учебным материалом и способностью опираться на имеющиеся знания и способы деятельности.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любого умственного действия человек опирается на определенную систему ориентиров (П.Я. Гальперин, Н.Ф. Талызина). Ориентировочная основа действий (ООД) может быть дана в виде алгоритма, эвристической схемы, которые, как показывает учительский опыт, легко усваиваются и используются в работе. Пример: в играх-путешествиях алгоритм действий для капитана, штурмана и др.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Ценностно-волевой компонент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высокую степень целенаправленности познавательной активности, включает внимание, эмоциональные переживания.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Оценочный компонент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обеспечивает сопоставление результатов игровой деятельности с целью игры, а также самоуправление процессом игры и рефлексию собственной деятельности.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рассмотренные компоненты игры определяют технологическую структуру игры.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Выделенные компоненты игровой технологии включают ряд структурных элементов.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Компоненты игровой </w:t>
      </w:r>
      <w:proofErr w:type="spellStart"/>
      <w:r w:rsidRPr="00092A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технологииво</w:t>
      </w:r>
      <w:proofErr w:type="spellEnd"/>
      <w:r w:rsidRPr="00092A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взаимосвязи со структурными элементами игры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67"/>
        <w:gridCol w:w="5070"/>
      </w:tblGrid>
      <w:tr w:rsidR="00092A7E" w:rsidRPr="00092A7E" w:rsidTr="00092A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92A7E" w:rsidRPr="00092A7E" w:rsidRDefault="00092A7E" w:rsidP="00353D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Компонент игровой технологии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92A7E" w:rsidRPr="00092A7E" w:rsidRDefault="00092A7E" w:rsidP="00353D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Структурные элементы игры</w:t>
            </w:r>
          </w:p>
        </w:tc>
      </w:tr>
      <w:tr w:rsidR="00092A7E" w:rsidRPr="00092A7E" w:rsidTr="00092A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92A7E" w:rsidRPr="00092A7E" w:rsidRDefault="00092A7E" w:rsidP="00353D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Мотивационный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92A7E" w:rsidRPr="00092A7E" w:rsidRDefault="00092A7E" w:rsidP="00353D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Установочный момент, игровая ситуация</w:t>
            </w:r>
          </w:p>
        </w:tc>
      </w:tr>
      <w:tr w:rsidR="00092A7E" w:rsidRPr="00092A7E" w:rsidTr="00092A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92A7E" w:rsidRPr="00092A7E" w:rsidRDefault="00092A7E" w:rsidP="00353D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2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Ориентационно-целевой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92A7E" w:rsidRPr="00092A7E" w:rsidRDefault="00092A7E" w:rsidP="00353D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игры</w:t>
            </w:r>
          </w:p>
        </w:tc>
      </w:tr>
      <w:tr w:rsidR="00092A7E" w:rsidRPr="00092A7E" w:rsidTr="00092A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92A7E" w:rsidRPr="00092A7E" w:rsidRDefault="00092A7E" w:rsidP="00353D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Содержательно-операционный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92A7E" w:rsidRPr="00092A7E" w:rsidRDefault="00092A7E" w:rsidP="00353D4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игры, игровое действие</w:t>
            </w:r>
          </w:p>
        </w:tc>
      </w:tr>
      <w:tr w:rsidR="00092A7E" w:rsidRPr="00092A7E" w:rsidTr="00092A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92A7E" w:rsidRPr="00092A7E" w:rsidRDefault="00092A7E" w:rsidP="00353D40">
            <w:pPr>
              <w:spacing w:after="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Ценностно-волевой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92A7E" w:rsidRPr="00092A7E" w:rsidRDefault="00092A7E" w:rsidP="00353D40">
            <w:pPr>
              <w:spacing w:after="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состояние</w:t>
            </w:r>
          </w:p>
        </w:tc>
      </w:tr>
      <w:tr w:rsidR="00092A7E" w:rsidRPr="00092A7E" w:rsidTr="00092A7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92A7E" w:rsidRPr="00092A7E" w:rsidRDefault="00092A7E" w:rsidP="00353D40">
            <w:pPr>
              <w:spacing w:after="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092A7E" w:rsidRPr="00092A7E" w:rsidRDefault="00092A7E" w:rsidP="00353D40">
            <w:pPr>
              <w:spacing w:after="0"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2A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игры</w:t>
            </w:r>
          </w:p>
        </w:tc>
      </w:tr>
    </w:tbl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в простых играх (кроссворды, лото) все структурные элементы игры очень тесно связаны между собой, и их трудно отделить друг от друга.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любой игры – </w:t>
      </w:r>
      <w:proofErr w:type="gramStart"/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эмоциональная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установка на игру,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восприятие игровых задач, когда активизируется мыслительная деятельность и воображение ребенка. Установка на игру обычно создается в увлекательной форме, иногда с использованием слайдов, рисунков, кинофрагментов. Например: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«Давайте представим себе, что наша фольклорная экспедиция оказалась в Архангельской области…».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Установочный элемент игры позволяет ввести ребят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игровую ситуацию.</w:t>
      </w:r>
      <w:r w:rsidR="0038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учителю стоит произнести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«Представьте, что…»,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начинают входить в игру. Игровая ситуация может разыгрываться в вымышленном пространстве (сказочный лес, незнакомый район города, акватория океана и т.д.), очерченном географической картой, историческим временем, поставленной проблемой. В игровой ситуации участвует определенное количество учеников (группа, класс), которые выполняют определенные действия.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структурным элементом игры являются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задачи,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соединяются </w:t>
      </w:r>
      <w:proofErr w:type="spellStart"/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92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учебными</w:t>
      </w:r>
      <w:proofErr w:type="spellEnd"/>
      <w:r w:rsidRPr="00092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задачами,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выступающими в замаскированном, неявном виде. Благодаря учебным задачам осуществляется непреднамеренное обучение школьников. Игровая задача заинтересовывает школьников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(Реши кроссворд, найди </w:t>
      </w:r>
      <w:r w:rsidRPr="00092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ошибку…),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игровой задачи нет, то игра превращается в обычное задание или упражнение.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соединения дидактических (учебных) и игровых задач необходимы правила игры. Они организуют поведение </w:t>
      </w:r>
      <w:proofErr w:type="gramStart"/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обеспечивают игрокам равные условия, выступают регулятором игрового действия.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правила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выработать в процессе подготовки к игре? </w:t>
      </w:r>
      <w:proofErr w:type="gramStart"/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правило действия в воображаемой ситуации: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– «филолог», ты – «учитель», ты – «поэт».</w:t>
      </w:r>
      <w:proofErr w:type="gramEnd"/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соответствовать «профессиональной деятельности» участника игры и быть направлены на выполнение действий в определенной последовательности. Действия «специалиста» должны усложняться по мере изучения тем и разделов курса русского языка.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правилами действия в воображаемой ситуации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разработать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 межличностных отношений.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введения этих </w:t>
      </w:r>
      <w:proofErr w:type="gramStart"/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proofErr w:type="gramEnd"/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будет неуправляемой, а учебные цели не удастся реализовать. Правила взаимоотношений играющих друг с другом выполняют воспитательную роль, направляют игру по заданному руслу. Примеры правил: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закончил свою работу – помоги товарищу; будь доброжелательным; внимательно выслушивай мнение товарища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 В играх-состязаниях для регулирования поведения часто вводятся штрафные очки.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правила реализуются в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игровых действиях.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выделяют внешние действи</w:t>
      </w:r>
      <w:proofErr w:type="gramStart"/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92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092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слушать, чертить схему, решать задачу)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умственные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(сравнивать, анализировать, классифицировать, обобщать).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разнообразнее действия, тем интереснее игра. Но, если не сформированы определенные умения, лучше не проводить игру.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действия должны быть мотивированы, должны постепенно усложняться и соответствовать числу учащихся.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игры у ребенка возникает определенное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состояние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важный элемент игры. Игровое состояние, включающее наличие переживания, активизацию воображения участников, эмоциональное отношение к действительности, поддерживается </w:t>
      </w:r>
      <w:proofErr w:type="spellStart"/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проблемностью</w:t>
      </w:r>
      <w:proofErr w:type="spellEnd"/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ситуации, элементами </w:t>
      </w:r>
      <w:proofErr w:type="spellStart"/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соревновательности</w:t>
      </w:r>
      <w:proofErr w:type="spellEnd"/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занимательности, используемыми аксессуарами, присутствием юмора и элементов дискуссии, свободной творческой атмосферой, ситуацией выбора.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структурным элементом игры является ее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результат.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может быть наглядным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(выиграл, отгадал, выполнил);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заметным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(получил удовольствие, заинтересовался вопросом)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отсроченным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(создал свой вариант игры спустя какое-то время).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результат для учителя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 продемонстрировала умения, уровень усвоения знаний и норм поведения)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результат для учеников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(игра пробудила интерес к проблеме, принесла моральное удовлетворение).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Важна коллективная оценка игры, которая стимулирует учащихся. При этом можно вносить коррективы в игру, отметить положительные моменты, подчеркнуть успехи слабых учеников, закончить игру на эмоциональном подъеме.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игры и игровые ситуации определяются темой, возрастными особенностями участников, их интересами. Ученики 5–7-х классов увлекаются играми, в которых нужно раскрыть тайну или сделать открытие, поэтому в игровые ситуации следует закладывать элементы романтики, совместного поиска, совместной творческой работы.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подросткового возраста стремятся к групповому сотрудничеству, увлекаются словарными играми, состязаниями. Для них организуются игры, сюжеты которых взяты из исторических и приключенческих книг. Особый интерес в этом возрасте вызывают компьютерные игры.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старшеклассников характерна ориентация на свою будущую роль в обществе. Их интересуют социальные явления. В этом возрасте развивается личностная рефлексия. Для учеников 10–11-х классов характерны потребность в диалоге, поиск решения проблемы не только с целью найти истину, но и самоутвердиться.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Старшеклассников привлекают и разнообразные словесные игры: кроссворды, </w:t>
      </w:r>
      <w:proofErr w:type="spellStart"/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сканворды</w:t>
      </w:r>
      <w:proofErr w:type="spellEnd"/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шарады, развивающие память, логическое мышление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(Найди ошибку в тексте, реши задачу),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игры-состязания (Клуб знатоков, КВН), ролевые игры, требующие активной речевой деятельности (пресс-конференция, презентация, брифинг), их также привлекают роли, имеющие высокий общественный статус (министр, дипломат, академик).</w:t>
      </w:r>
      <w:proofErr w:type="gramEnd"/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Особенностью игровой технологии для старшеклассников является ориентация на групповой характер игр, а также вовлечение в игру посторонних лиц в качестве зрителей, слушателей, экспертов.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этих возрастных особенностях учитель помнит при организации игр.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игровой технологии состоит в том, что она создает особый тип взаимоотношений между учителем и учеником – партнерские.</w:t>
      </w:r>
      <w:proofErr w:type="gramEnd"/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Разновидности игр. Основные цели и задачи игр на уроках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многообразия игр, которые используются в работе с детьми в школе, различают:</w:t>
      </w:r>
      <w:r w:rsidR="0038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A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учебно-ролевые (сюжетно-ролевые) и дидактические игры.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 ролевых игр является то, что ученики вместе с учителем становятся исполнителями определенных ролей. Ролевые игры развивают фантазию, воображение и речь, имеют большое значение в нравственном воспитании.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специально создаются педагогами в учебно-воспитательных целях, являются познавательными и развивающими. В школьной практике широко используются словесные игры, уроки-путешествия, КВН, уроки-викторины и т.д.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игры решаются определенные задачи: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победить в конкурсе, осуществить поиск, выступить в какой-либо роли. Перед учениками не ставится прямая цель – овладеть определенными знаниями, умениями;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добровольный характер игры диктует добровольное подчинение всех участников игровым правилам;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игра должна заинтриговать (удивить, поразить воображение и, может быть, поставить в тупик). Поэтому в ней должны участвовать все («слабым» ученикам надо дать возможность поверить в себя);</w:t>
      </w:r>
    </w:p>
    <w:p w:rsidR="00092A7E" w:rsidRPr="00092A7E" w:rsidRDefault="00092A7E" w:rsidP="00353D4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игра должна обеспечивать более высокую, по сравнению с обычными формами урока, обучающую, развивающую и воспитательную результативность.</w:t>
      </w:r>
    </w:p>
    <w:sectPr w:rsidR="00092A7E" w:rsidRPr="00092A7E" w:rsidSect="00092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2A7E"/>
    <w:rsid w:val="00092A7E"/>
    <w:rsid w:val="000C3AA1"/>
    <w:rsid w:val="000D1894"/>
    <w:rsid w:val="00353D40"/>
    <w:rsid w:val="00382779"/>
    <w:rsid w:val="003F2F95"/>
    <w:rsid w:val="008F2035"/>
    <w:rsid w:val="00C808A1"/>
    <w:rsid w:val="00D11307"/>
    <w:rsid w:val="00D47D14"/>
    <w:rsid w:val="00EC4CA8"/>
    <w:rsid w:val="00F94ABF"/>
    <w:rsid w:val="00FC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94"/>
  </w:style>
  <w:style w:type="paragraph" w:styleId="3">
    <w:name w:val="heading 3"/>
    <w:basedOn w:val="a"/>
    <w:link w:val="30"/>
    <w:uiPriority w:val="9"/>
    <w:qFormat/>
    <w:rsid w:val="00092A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2A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A7E"/>
    <w:rPr>
      <w:b/>
      <w:bCs/>
    </w:rPr>
  </w:style>
  <w:style w:type="character" w:customStyle="1" w:styleId="apple-converted-space">
    <w:name w:val="apple-converted-space"/>
    <w:basedOn w:val="a0"/>
    <w:rsid w:val="00092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Beriger</dc:creator>
  <cp:lastModifiedBy>Елена</cp:lastModifiedBy>
  <cp:revision>4</cp:revision>
  <cp:lastPrinted>2013-12-21T16:09:00Z</cp:lastPrinted>
  <dcterms:created xsi:type="dcterms:W3CDTF">2012-08-13T20:47:00Z</dcterms:created>
  <dcterms:modified xsi:type="dcterms:W3CDTF">2013-12-21T16:10:00Z</dcterms:modified>
</cp:coreProperties>
</file>