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7D6" w:rsidRDefault="00C067D6" w:rsidP="00C067D6">
      <w:pPr>
        <w:spacing w:after="0" w:line="240" w:lineRule="atLeast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Энеолит. Ботайская культура</w:t>
      </w:r>
    </w:p>
    <w:p w:rsidR="00C067D6" w:rsidRDefault="00C067D6" w:rsidP="00C067D6">
      <w:pPr>
        <w:spacing w:after="0" w:line="240" w:lineRule="atLeast"/>
        <w:ind w:left="1701" w:hanging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Цель урока: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сформировать целостное представление у учащихся о промежуточном периоде между древнекаменным и бронзовым веком на территории Казахстана энеолите, об особенностях данного периода.</w:t>
      </w:r>
    </w:p>
    <w:p w:rsidR="00C067D6" w:rsidRDefault="00C067D6" w:rsidP="00C067D6">
      <w:pPr>
        <w:pStyle w:val="a3"/>
        <w:shd w:val="clear" w:color="auto" w:fill="F9F8EF"/>
        <w:spacing w:before="144" w:beforeAutospacing="0" w:after="0" w:afterAutospacing="0" w:line="240" w:lineRule="atLeast"/>
        <w:jc w:val="both"/>
        <w:rPr>
          <w:rStyle w:val="a6"/>
        </w:rPr>
      </w:pPr>
      <w:r>
        <w:rPr>
          <w:rStyle w:val="a6"/>
          <w:color w:val="000000" w:themeColor="text1"/>
          <w:sz w:val="28"/>
          <w:szCs w:val="28"/>
        </w:rPr>
        <w:t>Задачи урока:</w:t>
      </w:r>
    </w:p>
    <w:p w:rsidR="00C067D6" w:rsidRDefault="00C067D6" w:rsidP="00C067D6">
      <w:pPr>
        <w:pStyle w:val="a3"/>
        <w:shd w:val="clear" w:color="auto" w:fill="F9F8EF"/>
        <w:spacing w:before="144" w:beforeAutospacing="0" w:after="0" w:afterAutospacing="0" w:line="240" w:lineRule="atLeast"/>
        <w:ind w:left="2268" w:hanging="2410"/>
        <w:jc w:val="both"/>
      </w:pPr>
      <w:r>
        <w:rPr>
          <w:rStyle w:val="a7"/>
          <w:b/>
          <w:color w:val="000000" w:themeColor="text1"/>
          <w:sz w:val="28"/>
          <w:szCs w:val="28"/>
        </w:rPr>
        <w:t>Образовательная:</w:t>
      </w:r>
      <w:r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дать характеристику эпохи энеолит на территории Казахстана; </w:t>
      </w:r>
      <w:proofErr w:type="gramStart"/>
      <w:r>
        <w:rPr>
          <w:color w:val="000000" w:themeColor="text1"/>
          <w:sz w:val="28"/>
          <w:szCs w:val="28"/>
        </w:rPr>
        <w:t>раскрыть  особенности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ботайской</w:t>
      </w:r>
      <w:proofErr w:type="spellEnd"/>
      <w:r>
        <w:rPr>
          <w:color w:val="000000" w:themeColor="text1"/>
          <w:sz w:val="28"/>
          <w:szCs w:val="28"/>
        </w:rPr>
        <w:t xml:space="preserve"> культуры.</w:t>
      </w:r>
    </w:p>
    <w:p w:rsidR="00C067D6" w:rsidRDefault="00C067D6" w:rsidP="00C067D6">
      <w:pPr>
        <w:pStyle w:val="a3"/>
        <w:shd w:val="clear" w:color="auto" w:fill="F9F8EF"/>
        <w:spacing w:before="144" w:beforeAutospacing="0" w:after="288" w:afterAutospacing="0" w:line="307" w:lineRule="atLeast"/>
        <w:ind w:left="1985" w:hanging="2127"/>
        <w:jc w:val="both"/>
        <w:rPr>
          <w:color w:val="000000" w:themeColor="text1"/>
          <w:sz w:val="28"/>
          <w:szCs w:val="28"/>
        </w:rPr>
      </w:pPr>
      <w:r>
        <w:rPr>
          <w:rStyle w:val="a7"/>
          <w:b/>
          <w:color w:val="000000" w:themeColor="text1"/>
          <w:sz w:val="28"/>
          <w:szCs w:val="28"/>
        </w:rPr>
        <w:t>Развивающая:</w:t>
      </w:r>
      <w:r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развивать умение работать с информационно-коммуникационными технологиями </w:t>
      </w:r>
      <w:proofErr w:type="gramStart"/>
      <w:r>
        <w:rPr>
          <w:color w:val="000000" w:themeColor="text1"/>
          <w:sz w:val="28"/>
          <w:szCs w:val="28"/>
        </w:rPr>
        <w:t>и  умение</w:t>
      </w:r>
      <w:proofErr w:type="gramEnd"/>
      <w:r>
        <w:rPr>
          <w:color w:val="000000" w:themeColor="text1"/>
          <w:sz w:val="28"/>
          <w:szCs w:val="28"/>
        </w:rPr>
        <w:t xml:space="preserve"> самостоятельно работать с различными источниками, в том числе и с видеофрагментами; анализировать и делать выводы.</w:t>
      </w:r>
    </w:p>
    <w:p w:rsidR="00C067D6" w:rsidRDefault="00C067D6" w:rsidP="00C067D6">
      <w:pPr>
        <w:pStyle w:val="a3"/>
        <w:shd w:val="clear" w:color="auto" w:fill="F9F8EF"/>
        <w:spacing w:before="144" w:beforeAutospacing="0" w:after="288" w:afterAutospacing="0" w:line="307" w:lineRule="atLeast"/>
        <w:ind w:left="2410" w:hanging="2410"/>
        <w:jc w:val="both"/>
        <w:rPr>
          <w:color w:val="000000" w:themeColor="text1"/>
          <w:sz w:val="28"/>
          <w:szCs w:val="28"/>
        </w:rPr>
      </w:pPr>
      <w:r>
        <w:rPr>
          <w:rStyle w:val="a7"/>
          <w:b/>
          <w:color w:val="000000" w:themeColor="text1"/>
          <w:sz w:val="28"/>
          <w:szCs w:val="28"/>
        </w:rPr>
        <w:t>Воспитательная:</w:t>
      </w:r>
      <w:r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воспитывать интерес к предмету, чувство уважения к историческому прошлому.</w:t>
      </w:r>
    </w:p>
    <w:p w:rsidR="00C067D6" w:rsidRDefault="00C067D6" w:rsidP="00C067D6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карта Казахстана, термины, схема, таблица.</w:t>
      </w:r>
    </w:p>
    <w:p w:rsidR="00C067D6" w:rsidRDefault="00C067D6" w:rsidP="00C067D6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Урок-семинар </w:t>
      </w:r>
    </w:p>
    <w:p w:rsidR="00C067D6" w:rsidRDefault="00C067D6" w:rsidP="00C067D6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C067D6" w:rsidRDefault="00C067D6" w:rsidP="00C067D6">
      <w:pPr>
        <w:pStyle w:val="a4"/>
        <w:numPr>
          <w:ilvl w:val="0"/>
          <w:numId w:val="1"/>
        </w:numPr>
        <w:spacing w:after="120" w:line="240" w:lineRule="atLeast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Хронологический период эпохи энеолит.</w:t>
      </w:r>
    </w:p>
    <w:p w:rsidR="00C067D6" w:rsidRDefault="00C067D6" w:rsidP="00C067D6">
      <w:pPr>
        <w:pStyle w:val="a4"/>
        <w:numPr>
          <w:ilvl w:val="0"/>
          <w:numId w:val="1"/>
        </w:numPr>
        <w:spacing w:after="120" w:line="240" w:lineRule="atLeast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эпохи энеолит.</w:t>
      </w:r>
    </w:p>
    <w:p w:rsidR="00C067D6" w:rsidRDefault="00C067D6" w:rsidP="00C067D6">
      <w:pPr>
        <w:pStyle w:val="a4"/>
        <w:numPr>
          <w:ilvl w:val="0"/>
          <w:numId w:val="1"/>
        </w:numPr>
        <w:spacing w:after="120" w:line="240" w:lineRule="atLeast"/>
        <w:ind w:left="3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</w:t>
      </w:r>
    </w:p>
    <w:p w:rsidR="00C067D6" w:rsidRDefault="00C067D6" w:rsidP="00C067D6">
      <w:pPr>
        <w:pStyle w:val="a4"/>
        <w:spacing w:after="120" w:line="240" w:lineRule="atLeast"/>
        <w:ind w:left="340"/>
        <w:rPr>
          <w:rFonts w:ascii="Times New Roman" w:hAnsi="Times New Roman" w:cs="Times New Roman"/>
          <w:sz w:val="16"/>
          <w:szCs w:val="16"/>
        </w:rPr>
      </w:pPr>
    </w:p>
    <w:p w:rsidR="00C067D6" w:rsidRDefault="00C067D6" w:rsidP="00C067D6">
      <w:pPr>
        <w:pStyle w:val="a4"/>
        <w:spacing w:after="24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067D6" w:rsidRDefault="00C067D6" w:rsidP="00C067D6">
      <w:pPr>
        <w:pStyle w:val="a4"/>
        <w:numPr>
          <w:ilvl w:val="0"/>
          <w:numId w:val="2"/>
        </w:numPr>
        <w:spacing w:after="120" w:line="240" w:lineRule="atLeast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C067D6" w:rsidRDefault="00C067D6" w:rsidP="00C067D6">
      <w:pPr>
        <w:tabs>
          <w:tab w:val="left" w:pos="795"/>
        </w:tabs>
        <w:spacing w:after="240" w:line="32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Поприветствовать учащихся. Назвать тему и цель урока.    Объяснить задачи урока. </w:t>
      </w:r>
    </w:p>
    <w:p w:rsidR="00C067D6" w:rsidRDefault="00C067D6" w:rsidP="00C067D6">
      <w:pPr>
        <w:pStyle w:val="a4"/>
        <w:numPr>
          <w:ilvl w:val="0"/>
          <w:numId w:val="2"/>
        </w:numPr>
        <w:spacing w:after="120" w:line="320" w:lineRule="atLeast"/>
        <w:ind w:left="6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 домашнего задания.</w:t>
      </w:r>
    </w:p>
    <w:p w:rsidR="00C067D6" w:rsidRDefault="00C067D6" w:rsidP="00C067D6">
      <w:pPr>
        <w:spacing w:after="120" w:line="3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Вербальный тест по темам палеолит,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мезолит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неолит.</w:t>
      </w:r>
    </w:p>
    <w:p w:rsidR="00C067D6" w:rsidRDefault="00C067D6" w:rsidP="00C067D6">
      <w:pPr>
        <w:pStyle w:val="a4"/>
        <w:numPr>
          <w:ilvl w:val="0"/>
          <w:numId w:val="2"/>
        </w:numPr>
        <w:spacing w:after="120" w:line="320" w:lineRule="atLeast"/>
        <w:ind w:left="73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Новая тема.</w:t>
      </w:r>
    </w:p>
    <w:p w:rsidR="00C067D6" w:rsidRDefault="00C067D6" w:rsidP="00C067D6">
      <w:pPr>
        <w:pStyle w:val="a4"/>
        <w:spacing w:after="120" w:line="320" w:lineRule="atLeast"/>
        <w:ind w:left="737"/>
        <w:rPr>
          <w:rFonts w:ascii="Times New Roman" w:hAnsi="Times New Roman" w:cs="Times New Roman"/>
          <w:b/>
          <w:i/>
          <w:sz w:val="28"/>
          <w:szCs w:val="28"/>
        </w:rPr>
      </w:pPr>
    </w:p>
    <w:p w:rsidR="00C067D6" w:rsidRDefault="00C067D6" w:rsidP="00C067D6">
      <w:pPr>
        <w:pStyle w:val="a4"/>
        <w:spacing w:after="120" w:line="320" w:lineRule="atLeast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Отметить, что энеолит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медно-каменный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век. Попросить учащихся найти хронологические рамки данного периода, используя дополнительный материал и учебники.</w:t>
      </w:r>
    </w:p>
    <w:p w:rsidR="00C067D6" w:rsidRDefault="00C067D6" w:rsidP="00C067D6">
      <w:pPr>
        <w:pStyle w:val="a4"/>
        <w:spacing w:after="120" w:line="320" w:lineRule="atLeast"/>
        <w:ind w:left="737"/>
        <w:rPr>
          <w:rFonts w:ascii="Times New Roman" w:hAnsi="Times New Roman" w:cs="Times New Roman"/>
          <w:sz w:val="28"/>
          <w:szCs w:val="28"/>
        </w:rPr>
      </w:pPr>
    </w:p>
    <w:p w:rsidR="00C067D6" w:rsidRDefault="00C067D6" w:rsidP="00C067D6">
      <w:pPr>
        <w:pStyle w:val="a4"/>
        <w:spacing w:after="120" w:line="320" w:lineRule="atLeast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Записывают хронологию в таблицу.</w:t>
      </w:r>
    </w:p>
    <w:tbl>
      <w:tblPr>
        <w:tblStyle w:val="a5"/>
        <w:tblW w:w="0" w:type="auto"/>
        <w:tblInd w:w="737" w:type="dxa"/>
        <w:tblLook w:val="04A0" w:firstRow="1" w:lastRow="0" w:firstColumn="1" w:lastColumn="0" w:noHBand="0" w:noVBand="1"/>
      </w:tblPr>
      <w:tblGrid>
        <w:gridCol w:w="4522"/>
        <w:gridCol w:w="4511"/>
      </w:tblGrid>
      <w:tr w:rsidR="00C067D6" w:rsidTr="00C067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D6" w:rsidRDefault="00C067D6">
            <w:pPr>
              <w:pStyle w:val="a4"/>
              <w:spacing w:after="120" w:line="3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Хронологические рамки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6" w:rsidRDefault="00C067D6">
            <w:pPr>
              <w:pStyle w:val="a4"/>
              <w:spacing w:after="120" w:line="320" w:lineRule="atLeast"/>
              <w:ind w:left="7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3-1,8 (2,8) тыс. лет до н.э.</w:t>
            </w:r>
          </w:p>
          <w:p w:rsidR="00C067D6" w:rsidRDefault="00C067D6">
            <w:pPr>
              <w:pStyle w:val="a4"/>
              <w:spacing w:after="120" w:line="3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D6" w:rsidTr="00C067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D6" w:rsidRDefault="00C067D6">
            <w:pPr>
              <w:pStyle w:val="a4"/>
              <w:spacing w:after="120" w:line="3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эпохи энеолит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D6" w:rsidRDefault="00C067D6">
            <w:pPr>
              <w:pStyle w:val="a4"/>
              <w:spacing w:after="120" w:line="3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металл – медь. Распад матриархата и преобладание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патриархата. Разделение труда. Использование руды и меди. </w:t>
            </w:r>
          </w:p>
        </w:tc>
      </w:tr>
      <w:tr w:rsidR="00C067D6" w:rsidTr="00C067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D6" w:rsidRDefault="00C067D6">
            <w:pPr>
              <w:pStyle w:val="a4"/>
              <w:spacing w:after="120" w:line="320" w:lineRule="atLeas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Археологические стоянки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D6" w:rsidRDefault="00C067D6">
            <w:pPr>
              <w:pStyle w:val="a4"/>
              <w:spacing w:after="120" w:line="320" w:lineRule="atLeas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Рощинское,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Баландино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Красный Яр,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Василковка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1У.</w:t>
            </w:r>
          </w:p>
        </w:tc>
      </w:tr>
      <w:tr w:rsidR="00C067D6" w:rsidTr="00C067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D6" w:rsidRDefault="00C067D6">
            <w:pPr>
              <w:pStyle w:val="a4"/>
              <w:spacing w:after="120" w:line="3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6" w:rsidRDefault="00C067D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Крупнейшее поселение этой культуры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Площадь поселения 15 га. Располагается на правом берегу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-Бурлук. На территории поселения, за период его существования, было построено около 200–300 жилищ.</w:t>
            </w:r>
          </w:p>
          <w:p w:rsidR="00C067D6" w:rsidRDefault="00C067D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Первый этап – приручение лошади.</w:t>
            </w:r>
          </w:p>
          <w:p w:rsidR="00C067D6" w:rsidRDefault="00C067D6">
            <w:pPr>
              <w:pStyle w:val="a4"/>
              <w:spacing w:after="120" w:line="320" w:lineRule="atLeast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 временем люди научились разводить лошадей. Это был второй этап одомашнивания этого животного.</w:t>
            </w:r>
          </w:p>
          <w:p w:rsidR="00C067D6" w:rsidRDefault="00C067D6">
            <w:pPr>
              <w:pStyle w:val="a4"/>
              <w:spacing w:after="120" w:line="3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7D6" w:rsidRDefault="00C067D6" w:rsidP="00C067D6">
      <w:pPr>
        <w:pStyle w:val="a4"/>
        <w:spacing w:after="120" w:line="320" w:lineRule="atLeast"/>
        <w:ind w:left="737"/>
        <w:rPr>
          <w:rFonts w:ascii="Times New Roman" w:hAnsi="Times New Roman" w:cs="Times New Roman"/>
          <w:sz w:val="28"/>
          <w:szCs w:val="28"/>
        </w:rPr>
      </w:pPr>
    </w:p>
    <w:p w:rsidR="00C067D6" w:rsidRDefault="00C067D6" w:rsidP="00C067D6">
      <w:pPr>
        <w:pStyle w:val="a4"/>
        <w:spacing w:after="120" w:line="320" w:lineRule="atLeast"/>
        <w:ind w:left="737"/>
        <w:rPr>
          <w:rFonts w:ascii="Times New Roman" w:hAnsi="Times New Roman" w:cs="Times New Roman"/>
          <w:sz w:val="28"/>
          <w:szCs w:val="28"/>
        </w:rPr>
      </w:pPr>
    </w:p>
    <w:p w:rsidR="00C067D6" w:rsidRDefault="00C067D6" w:rsidP="00C067D6">
      <w:pPr>
        <w:pStyle w:val="a4"/>
        <w:spacing w:after="120" w:line="320" w:lineRule="atLeast"/>
        <w:ind w:left="73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Почему этот период носит такое название?</w:t>
      </w:r>
    </w:p>
    <w:p w:rsidR="00C067D6" w:rsidRDefault="00C067D6" w:rsidP="00C067D6">
      <w:pPr>
        <w:pStyle w:val="a4"/>
        <w:spacing w:after="120" w:line="320" w:lineRule="atLeast"/>
        <w:ind w:left="737"/>
        <w:rPr>
          <w:rFonts w:ascii="Times New Roman" w:hAnsi="Times New Roman" w:cs="Times New Roman"/>
          <w:b/>
          <w:i/>
          <w:sz w:val="28"/>
          <w:szCs w:val="28"/>
        </w:rPr>
      </w:pPr>
    </w:p>
    <w:p w:rsidR="00C067D6" w:rsidRDefault="00C067D6" w:rsidP="00C067D6">
      <w:pPr>
        <w:pStyle w:val="a4"/>
        <w:tabs>
          <w:tab w:val="left" w:pos="426"/>
          <w:tab w:val="left" w:pos="567"/>
        </w:tabs>
        <w:spacing w:after="0" w:line="240" w:lineRule="atLeast"/>
        <w:ind w:left="0" w:firstLine="28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Игра- разминка </w:t>
      </w:r>
      <w:r>
        <w:rPr>
          <w:rFonts w:ascii="Times New Roman" w:hAnsi="Times New Roman" w:cs="Times New Roman"/>
          <w:bCs/>
          <w:iCs/>
          <w:sz w:val="28"/>
          <w:szCs w:val="28"/>
        </w:rPr>
        <w:t>«Охота и рыбалка».</w:t>
      </w:r>
    </w:p>
    <w:p w:rsidR="00C067D6" w:rsidRDefault="00C067D6" w:rsidP="00C067D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вышиваются рисунки с изображением гор и реки. К ним прикрепляются рыбки и животные. Сзади картинок написаны вопросы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пройденным темам</w:t>
      </w:r>
      <w:r>
        <w:rPr>
          <w:rFonts w:ascii="Times New Roman" w:hAnsi="Times New Roman" w:cs="Times New Roman"/>
          <w:sz w:val="28"/>
          <w:szCs w:val="28"/>
        </w:rPr>
        <w:t>. Ребята выступают в виде охотников и рыболовов. Сняв одну из картинок, ребята должны ответить на вопросы. В конце подводится итог. Чья группа ответила на большее количество вопросов та и побеждает.</w:t>
      </w:r>
    </w:p>
    <w:p w:rsidR="00C067D6" w:rsidRDefault="00C067D6" w:rsidP="00C067D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067D6" w:rsidRDefault="00C067D6" w:rsidP="00C067D6">
      <w:pPr>
        <w:pStyle w:val="a4"/>
        <w:spacing w:after="120" w:line="320" w:lineRule="atLeast"/>
        <w:ind w:left="737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067D6" w:rsidRDefault="00C067D6" w:rsidP="00C067D6">
      <w:pPr>
        <w:pStyle w:val="a4"/>
        <w:spacing w:after="120" w:line="320" w:lineRule="atLeast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попросить найти основные особенности эпохи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энеолит</w:t>
      </w:r>
      <w:r>
        <w:rPr>
          <w:rFonts w:ascii="Times New Roman" w:hAnsi="Times New Roman" w:cs="Times New Roman"/>
          <w:sz w:val="28"/>
          <w:szCs w:val="28"/>
        </w:rPr>
        <w:t xml:space="preserve">, археологические стоянки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ботайскую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культуру.</w:t>
      </w:r>
    </w:p>
    <w:p w:rsidR="00C067D6" w:rsidRDefault="00C067D6" w:rsidP="00C067D6">
      <w:pPr>
        <w:pStyle w:val="a4"/>
        <w:spacing w:after="120" w:line="320" w:lineRule="atLeast"/>
        <w:ind w:left="73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Дается дополнительный материал.</w:t>
      </w:r>
    </w:p>
    <w:p w:rsidR="00C067D6" w:rsidRDefault="00C067D6" w:rsidP="00C067D6">
      <w:pPr>
        <w:pStyle w:val="a4"/>
        <w:spacing w:after="120" w:line="320" w:lineRule="atLeast"/>
        <w:ind w:left="737"/>
        <w:rPr>
          <w:rFonts w:ascii="Times New Roman" w:hAnsi="Times New Roman" w:cs="Times New Roman"/>
          <w:sz w:val="28"/>
          <w:szCs w:val="28"/>
        </w:rPr>
      </w:pPr>
    </w:p>
    <w:p w:rsidR="00C067D6" w:rsidRDefault="00C067D6" w:rsidP="00C067D6">
      <w:pPr>
        <w:pStyle w:val="a4"/>
        <w:spacing w:after="120" w:line="320" w:lineRule="atLeast"/>
        <w:ind w:left="-284" w:firstLine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эпоху энеолита происходит дальнейшее формирование производящей экономики. На территории Евразии одомашнена лошадь. В III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тыс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до н. э. появляется металлообработка. В энеолите лесостепные районы Северного Казахстана населяли племена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ботайской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культуры. Культура выделена на базе изучения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энеолитических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памятников Северного Казахстана: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Ботай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Рощинское,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Баландино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Красный Яр,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Василковка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1У.</w:t>
      </w:r>
    </w:p>
    <w:p w:rsidR="00C067D6" w:rsidRDefault="00C067D6" w:rsidP="00C067D6">
      <w:pPr>
        <w:pStyle w:val="a4"/>
        <w:spacing w:after="120" w:line="320" w:lineRule="atLeast"/>
        <w:ind w:left="-284" w:firstLine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Крупнейшее поселение этой культуры –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Ботай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Площадь поселения 15 га. Располагается на правом берегу реки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Иман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-Бурлук. На территории поселения, за период его существования, было построено около 200–300 жилищ. Это были полуземлянки с дымовым отверстием в центре. Щели между бревнами перекрытия замазывали глиной, сверху укладывали пласты дерна. В центре жилища находился очаг. В стенах котлованов делались ниши для хозяйственных и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культовых нужд. Вход в жилище был наземным. Жилые помещения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ботайцев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часто вплотную примыкали друг к другу. Между помещениями имелись переходы.</w:t>
      </w:r>
    </w:p>
    <w:p w:rsidR="00C067D6" w:rsidRDefault="00C067D6" w:rsidP="00C067D6">
      <w:pPr>
        <w:pStyle w:val="a4"/>
        <w:spacing w:after="120" w:line="320" w:lineRule="atLeast"/>
        <w:ind w:left="-284" w:firstLine="426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На памятнике площадью боле 10 тыс. кв. м изучено более 100 жилищ, выявлены более 300 артефактов и сотни тысяч костей – почти все они принадлежат лошадям. Жилища расположены в основном в центре поселения.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Исследования на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Ботае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 похожие памятники в Красном Яре, Рощинском, Сергеевке показали, что открыта новая культура –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ботайская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 Люди на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Ботае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были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праиндоевропейцами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 Они жили большими поселениями и имели разнообразное хозяйство. Ядром их хозяйственных систем было коневодство. Кроме того, они занимались охотой, рыболовством, обрабатывали кости, дерево, камень, изготавливали керамику. Возможно, им было известно колесо. Истоки коневодства мы находим в предыдущей эпохе неолита, когда рыболовы и охотники перешли к более оседлому образу жизни, начали трудиться совместно. Первый этап – приручение лошади – относится именно к этому периоду.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Со временем люди научились разводить лошадей. Это был второй этап одомашнивания этого животного. Около пяти тысячелетий назад климат степей был более влажным, а растительность – богатой. В соответствии с некоторыми данными палеонтологов и исследователей почв, трава достигала 2 м в высоту. В то время здесь обитало большое количество лошадей, естественно, преимущественно диких,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но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 чтобы успешно охотиться, человеку приходилось использовать домашних. Палеонтологам не просто было различить диких и домашних лошадей. Однако в изучении этой сложной проблемы сегодня уже есть первые результаты. Данные американского ученого Д. Энтони показывают, что четверть всех исследованных лошадиных зубов из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Ботая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 имеют следы от удил, также археологами на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Ботае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 обнаружены застежки пут и элементы удил.</w:t>
      </w:r>
    </w:p>
    <w:p w:rsidR="00C067D6" w:rsidRDefault="00C067D6" w:rsidP="00C067D6">
      <w:pPr>
        <w:pStyle w:val="a4"/>
        <w:spacing w:after="120" w:line="320" w:lineRule="atLeast"/>
        <w:ind w:left="-284" w:firstLine="426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067D6" w:rsidRDefault="00C067D6" w:rsidP="00C067D6">
      <w:pPr>
        <w:pStyle w:val="a4"/>
        <w:spacing w:after="120" w:line="320" w:lineRule="atLeast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После изучения дополнительного материала и текста в учебнике,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определения основных особенностей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учащиеся завершают заполнение таблицы. Показывают все стоянки по карте. </w:t>
      </w:r>
    </w:p>
    <w:p w:rsidR="00C067D6" w:rsidRDefault="00C067D6" w:rsidP="00C067D6">
      <w:pPr>
        <w:pStyle w:val="a4"/>
        <w:spacing w:after="120" w:line="320" w:lineRule="atLeast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C067D6" w:rsidRDefault="00C067D6" w:rsidP="00C067D6">
      <w:pPr>
        <w:pStyle w:val="a4"/>
        <w:spacing w:after="120" w:line="320" w:lineRule="atLeast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Игра-разминка «Собери мозаику»</w:t>
      </w:r>
    </w:p>
    <w:p w:rsidR="00C067D6" w:rsidRDefault="00C067D6" w:rsidP="00C067D6">
      <w:pPr>
        <w:pStyle w:val="a4"/>
        <w:spacing w:after="120" w:line="320" w:lineRule="atLeast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1978"/>
        <w:gridCol w:w="1996"/>
        <w:gridCol w:w="1883"/>
      </w:tblGrid>
      <w:tr w:rsidR="00C067D6" w:rsidTr="00C067D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D6" w:rsidRDefault="00C067D6">
            <w:pPr>
              <w:pStyle w:val="a4"/>
              <w:tabs>
                <w:tab w:val="left" w:pos="284"/>
                <w:tab w:val="left" w:pos="426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Палеолит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D6" w:rsidRDefault="00C067D6">
            <w:pPr>
              <w:pStyle w:val="a4"/>
              <w:tabs>
                <w:tab w:val="left" w:pos="284"/>
                <w:tab w:val="left" w:pos="426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Мезолит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D6" w:rsidRDefault="00C067D6">
            <w:pPr>
              <w:pStyle w:val="a4"/>
              <w:tabs>
                <w:tab w:val="left" w:pos="284"/>
                <w:tab w:val="left" w:pos="426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Неолит</w:t>
            </w:r>
          </w:p>
        </w:tc>
      </w:tr>
      <w:tr w:rsidR="00C067D6" w:rsidTr="00C067D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D6" w:rsidRDefault="00C067D6">
            <w:pPr>
              <w:pStyle w:val="a4"/>
              <w:tabs>
                <w:tab w:val="left" w:pos="284"/>
                <w:tab w:val="left" w:pos="426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Лук и стрелы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D6" w:rsidRDefault="00C067D6">
            <w:pPr>
              <w:pStyle w:val="a4"/>
              <w:tabs>
                <w:tab w:val="left" w:pos="284"/>
                <w:tab w:val="left" w:pos="426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Ткацкий станок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D6" w:rsidRDefault="00C067D6">
            <w:pPr>
              <w:pStyle w:val="a4"/>
              <w:tabs>
                <w:tab w:val="left" w:pos="284"/>
                <w:tab w:val="left" w:pos="426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Чоппер</w:t>
            </w:r>
            <w:proofErr w:type="spellEnd"/>
          </w:p>
        </w:tc>
      </w:tr>
      <w:tr w:rsidR="00C067D6" w:rsidTr="00C067D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D6" w:rsidRDefault="00C067D6">
            <w:pPr>
              <w:pStyle w:val="a4"/>
              <w:tabs>
                <w:tab w:val="left" w:pos="284"/>
                <w:tab w:val="left" w:pos="426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Глиняные горшки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D6" w:rsidRDefault="00C067D6">
            <w:pPr>
              <w:pStyle w:val="a4"/>
              <w:tabs>
                <w:tab w:val="left" w:pos="284"/>
                <w:tab w:val="left" w:pos="426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Чоппинг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D6" w:rsidRDefault="00C067D6">
            <w:pPr>
              <w:pStyle w:val="a4"/>
              <w:tabs>
                <w:tab w:val="left" w:pos="284"/>
                <w:tab w:val="left" w:pos="426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Лодки</w:t>
            </w:r>
          </w:p>
        </w:tc>
      </w:tr>
      <w:tr w:rsidR="00C067D6" w:rsidTr="00C067D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D6" w:rsidRDefault="00C067D6">
            <w:pPr>
              <w:pStyle w:val="a4"/>
              <w:tabs>
                <w:tab w:val="left" w:pos="284"/>
                <w:tab w:val="left" w:pos="426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Приручена собака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D6" w:rsidRDefault="00C067D6">
            <w:pPr>
              <w:pStyle w:val="a4"/>
              <w:tabs>
                <w:tab w:val="left" w:pos="284"/>
                <w:tab w:val="left" w:pos="426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Производящее хозяйство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D6" w:rsidRDefault="00C067D6">
            <w:pPr>
              <w:pStyle w:val="a4"/>
              <w:tabs>
                <w:tab w:val="left" w:pos="284"/>
                <w:tab w:val="left" w:pos="426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Кроманьонец</w:t>
            </w:r>
          </w:p>
        </w:tc>
      </w:tr>
      <w:tr w:rsidR="00C067D6" w:rsidTr="00C067D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D6" w:rsidRDefault="00C067D6">
            <w:pPr>
              <w:pStyle w:val="a4"/>
              <w:tabs>
                <w:tab w:val="left" w:pos="284"/>
                <w:tab w:val="left" w:pos="426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Бумеранг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D6" w:rsidRDefault="00C067D6">
            <w:pPr>
              <w:pStyle w:val="a4"/>
              <w:tabs>
                <w:tab w:val="left" w:pos="284"/>
                <w:tab w:val="left" w:pos="426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Стоянка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Сексеул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D6" w:rsidRDefault="00C067D6">
            <w:pPr>
              <w:pStyle w:val="a4"/>
              <w:tabs>
                <w:tab w:val="left" w:pos="284"/>
                <w:tab w:val="left" w:pos="426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Таяние ледника</w:t>
            </w:r>
          </w:p>
        </w:tc>
      </w:tr>
    </w:tbl>
    <w:p w:rsidR="00C067D6" w:rsidRDefault="00C067D6" w:rsidP="00C067D6">
      <w:pPr>
        <w:pStyle w:val="a4"/>
        <w:spacing w:after="120" w:line="320" w:lineRule="atLeast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</w:p>
    <w:p w:rsidR="00C067D6" w:rsidRDefault="00C067D6" w:rsidP="00C067D6">
      <w:pPr>
        <w:pStyle w:val="a4"/>
        <w:spacing w:after="120" w:line="320" w:lineRule="atLeast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Далее задать вопрос:</w:t>
      </w:r>
    </w:p>
    <w:p w:rsidR="00C067D6" w:rsidRDefault="00C067D6" w:rsidP="00C067D6">
      <w:pPr>
        <w:pStyle w:val="a4"/>
        <w:spacing w:after="120" w:line="320" w:lineRule="atLeast"/>
        <w:ind w:left="-284" w:firstLine="426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Почему исчезла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ботайская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культура?</w:t>
      </w:r>
    </w:p>
    <w:p w:rsidR="00C067D6" w:rsidRDefault="00C067D6" w:rsidP="00C067D6">
      <w:pPr>
        <w:pStyle w:val="a4"/>
        <w:spacing w:after="120" w:line="320" w:lineRule="atLeast"/>
        <w:ind w:left="-284" w:firstLine="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В конце третьего – начале второго тысячелетия из-за иссушения климата изменились ландшафты, водный и температурный режимы. Следствием этого был кризис привычных экологических ниш. Хозяйственные и календарные циклы были нарушены. Массовые миграции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lastRenderedPageBreak/>
        <w:t>индоевропейцев, уральских, алтайских и других этнических групп начались именно в это время.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Ботайцы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отреагировали на кризис двумя способами: первая группа двинулась на южный Урал, Восток Казахстана и Алтай в поисках похожего региона (возможно, и дальше на восток) и слилась с другими этносами. Другая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ботайская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группа маленькими семейными кланами рассеялась по речным долинам Казахстана и Западной Сибири. Специализированное коневодство уступило место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придомному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скотоводству, охоте, рыболовству и земледелию. Вместе с лошадьми начали разводить крупный и мелкий рогатый скот.</w:t>
      </w:r>
      <w:r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</w:p>
    <w:p w:rsidR="00C067D6" w:rsidRDefault="00C067D6" w:rsidP="00C067D6">
      <w:pPr>
        <w:pStyle w:val="a4"/>
        <w:spacing w:after="120" w:line="320" w:lineRule="atLeast"/>
        <w:ind w:left="737"/>
        <w:rPr>
          <w:rFonts w:ascii="Times New Roman" w:hAnsi="Times New Roman" w:cs="Times New Roman"/>
          <w:sz w:val="28"/>
          <w:szCs w:val="28"/>
        </w:rPr>
      </w:pPr>
    </w:p>
    <w:p w:rsidR="00C067D6" w:rsidRDefault="00C067D6" w:rsidP="00C067D6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14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Закрепление темы.</w:t>
      </w:r>
    </w:p>
    <w:p w:rsidR="00C067D6" w:rsidRDefault="00C067D6" w:rsidP="00C067D6">
      <w:pPr>
        <w:pStyle w:val="a4"/>
        <w:shd w:val="clear" w:color="auto" w:fill="FFFFFF"/>
        <w:spacing w:before="100" w:beforeAutospacing="1" w:after="100" w:afterAutospacing="1" w:line="144" w:lineRule="atLeast"/>
        <w:ind w:left="36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Вопросы для закрепления:</w:t>
      </w:r>
    </w:p>
    <w:p w:rsidR="00C067D6" w:rsidRDefault="00C067D6" w:rsidP="00C067D6">
      <w:pPr>
        <w:pStyle w:val="a4"/>
        <w:numPr>
          <w:ilvl w:val="3"/>
          <w:numId w:val="2"/>
        </w:numPr>
        <w:shd w:val="clear" w:color="auto" w:fill="FFFFFF"/>
        <w:spacing w:before="100" w:beforeAutospacing="1" w:after="100" w:afterAutospacing="1" w:line="144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Назовите хронологические рамки энеолита.</w:t>
      </w:r>
    </w:p>
    <w:p w:rsidR="00C067D6" w:rsidRDefault="00C067D6" w:rsidP="00C067D6">
      <w:pPr>
        <w:pStyle w:val="a4"/>
        <w:numPr>
          <w:ilvl w:val="3"/>
          <w:numId w:val="2"/>
        </w:numPr>
        <w:shd w:val="clear" w:color="auto" w:fill="FFFFFF"/>
        <w:spacing w:before="100" w:beforeAutospacing="1" w:after="100" w:afterAutospacing="1" w:line="144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Какие особенности были в период энеолита?</w:t>
      </w:r>
    </w:p>
    <w:p w:rsidR="00C067D6" w:rsidRDefault="00C067D6" w:rsidP="00C067D6">
      <w:pPr>
        <w:pStyle w:val="a4"/>
        <w:numPr>
          <w:ilvl w:val="3"/>
          <w:numId w:val="2"/>
        </w:numPr>
        <w:shd w:val="clear" w:color="auto" w:fill="FFFFFF"/>
        <w:spacing w:before="100" w:beforeAutospacing="1" w:after="100" w:afterAutospacing="1" w:line="144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стоянки, найденные в Казахстане периода энеолит.</w:t>
      </w:r>
    </w:p>
    <w:p w:rsidR="00C067D6" w:rsidRDefault="00C067D6" w:rsidP="00C067D6">
      <w:pPr>
        <w:pStyle w:val="a4"/>
        <w:numPr>
          <w:ilvl w:val="3"/>
          <w:numId w:val="2"/>
        </w:numPr>
        <w:shd w:val="clear" w:color="auto" w:fill="FFFFFF"/>
        <w:spacing w:before="100" w:beforeAutospacing="1" w:after="100" w:afterAutospacing="1" w:line="144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особенности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культуры.</w:t>
      </w:r>
    </w:p>
    <w:p w:rsidR="00C067D6" w:rsidRDefault="00C067D6" w:rsidP="00C067D6">
      <w:pPr>
        <w:pStyle w:val="a4"/>
        <w:numPr>
          <w:ilvl w:val="0"/>
          <w:numId w:val="2"/>
        </w:numPr>
        <w:shd w:val="clear" w:color="auto" w:fill="FFFFFF"/>
        <w:tabs>
          <w:tab w:val="left" w:pos="426"/>
          <w:tab w:val="left" w:pos="1418"/>
        </w:tabs>
        <w:spacing w:before="100" w:beforeAutospacing="1" w:after="100" w:afterAutospacing="1" w:line="144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Итог урока.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Оценивание работы учащихся.</w:t>
      </w:r>
    </w:p>
    <w:p w:rsidR="00C067D6" w:rsidRDefault="00C067D6" w:rsidP="00C067D6">
      <w:pPr>
        <w:pStyle w:val="a4"/>
        <w:numPr>
          <w:ilvl w:val="0"/>
          <w:numId w:val="2"/>
        </w:numPr>
        <w:shd w:val="clear" w:color="auto" w:fill="F9F8EF"/>
        <w:spacing w:before="144" w:after="120" w:line="240" w:lineRule="atLeast"/>
        <w:ind w:left="142" w:hanging="284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Домашнее задание.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Дополнительный материал по бронзовой эпохе в Казахстане.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br/>
      </w:r>
    </w:p>
    <w:p w:rsidR="00C067D6" w:rsidRDefault="00C067D6" w:rsidP="00C067D6">
      <w:pPr>
        <w:pStyle w:val="a4"/>
        <w:shd w:val="clear" w:color="auto" w:fill="F9F8EF"/>
        <w:spacing w:before="144" w:after="120" w:line="240" w:lineRule="atLeast"/>
        <w:ind w:left="142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br w:type="page"/>
      </w:r>
    </w:p>
    <w:p w:rsidR="00C067D6" w:rsidRDefault="00C067D6" w:rsidP="00C067D6">
      <w:pPr>
        <w:pStyle w:val="a4"/>
        <w:spacing w:after="120" w:line="320" w:lineRule="atLeast"/>
        <w:ind w:left="-284"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Приложение</w:t>
      </w:r>
    </w:p>
    <w:p w:rsidR="00C067D6" w:rsidRDefault="00C067D6" w:rsidP="00C067D6">
      <w:pPr>
        <w:pStyle w:val="a4"/>
        <w:spacing w:after="120" w:line="320" w:lineRule="atLeast"/>
        <w:ind w:left="-284"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эпоху энеолита происходит дальнейшее формирование производящей экономики. На территории Евразии одомашнена лошадь. В III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тыс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до н. э. появляется металлообработка. В энеолите лесостепные районы Северного Казахстана населяли племена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ботайской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культуры. Культура выделена на базе изучения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энеолитических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памятников Северного Казахстана: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Ботай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Рощинское,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Баландино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Красный Яр,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Василковка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1У.</w:t>
      </w:r>
    </w:p>
    <w:p w:rsidR="00C067D6" w:rsidRDefault="00C067D6" w:rsidP="00C067D6">
      <w:pPr>
        <w:pStyle w:val="a4"/>
        <w:spacing w:after="120" w:line="320" w:lineRule="atLeast"/>
        <w:ind w:left="-284"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Крупнейшее поселение этой культуры –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Ботай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Площадь поселения 15 га. Располагается на правом берегу реки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Иман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-Бурлук. На территории поселения, за период его существования, было построено около 200–300 жилищ. Это были полуземлянки с дымовым отверстием в центре. Щели между бревнами перекрытия замазывали глиной, сверху укладывали пласты дерна. В центре жилища находился очаг. В стенах котлованов делались ниши для хозяйственных и культовых нужд. Вход в жилище был наземным. Жилые помещения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ботайцев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часто вплотную примыкали друг к другу. Между помещениями имелись переходы.</w:t>
      </w:r>
    </w:p>
    <w:p w:rsidR="00C067D6" w:rsidRDefault="00C067D6" w:rsidP="00C067D6">
      <w:pPr>
        <w:pStyle w:val="a4"/>
        <w:spacing w:after="120" w:line="320" w:lineRule="atLeast"/>
        <w:ind w:left="-284"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На памятнике площадью боле 10 тыс. кв. м изучено более 100 жилищ, выявлены более 300 артефактов и сотни тысяч костей – почти все они принадлежат лошадям. Жилища расположены в основном в центре поселения.</w:t>
      </w:r>
    </w:p>
    <w:p w:rsidR="00C067D6" w:rsidRDefault="00C067D6" w:rsidP="00C067D6">
      <w:pPr>
        <w:pStyle w:val="a4"/>
        <w:spacing w:after="120" w:line="320" w:lineRule="atLeast"/>
        <w:ind w:left="-284"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Исследования на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Ботае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 похожие памятники в Красном Яре, Рощинском, Сергеевке показали, что открыта новая культура –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ботайская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 Люди на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Ботае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были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праиндоевропейцами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 Они жили большими поселениями и имели разнообразное хозяйство. Ядром их хозяйственных систем было коневодство. Кроме того, они занимались охотой, рыболовством, обрабатывали кости, дерево, камень, изготавливали керамику. Возможно, им было известно колесо. Истоки коневодства мы находим в предыдущей эпохе неолита, когда рыболовы и охотники перешли к более оседлому образу жизни, начали трудиться совместно. Первый этап – приручение лошади – относится именно к этому периоду.</w:t>
      </w:r>
    </w:p>
    <w:p w:rsidR="00C067D6" w:rsidRDefault="00C067D6" w:rsidP="00C067D6">
      <w:pPr>
        <w:pStyle w:val="a4"/>
        <w:spacing w:after="120" w:line="320" w:lineRule="atLeast"/>
        <w:ind w:left="-284"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Со временем люди научились разводить лошадей. Это был второй этап одомашнивания этого животного. Около пяти тысячелетий назад климат степей был более влажным, а растительность – богатой. В соответствии с некоторыми данными палеонтологов и исследователей почв, трава достигала 2 м в высоту. В то время здесь обитало большое количество лошадей, естественно, преимущественно диких,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но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 чтобы успешно охотиться, человеку приходилось использовать домашних. Палеонтологам не просто было различить диких и домашних лошадей. Однако в изучении этой сложной проблемы сегодня уже есть первые результаты. Данные американского ученого Д. Энтони показывают, что четверть всех исследованных лошадиных зубов из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Ботая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 имеют следы от удил, также археологами на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Ботае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 обнаружены застежки пут и элементы удил.</w:t>
      </w:r>
    </w:p>
    <w:p w:rsidR="00C067D6" w:rsidRDefault="00C067D6" w:rsidP="00C067D6">
      <w:pPr>
        <w:pStyle w:val="a4"/>
        <w:spacing w:after="120" w:line="320" w:lineRule="atLeast"/>
        <w:ind w:left="-284" w:firstLine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 конце третьего – начале второго тысячелетия из-за иссушения климата изменились ландшафты, водный и температурный режимы. Следствием этого был кризис привычных экологических ниш. Хозяйственные и календарные циклы были нарушены. Массовые миграции индоевропейцев, уральских, алтайских и других этнических групп начались именно в это время.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Ботайцы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отреагировали на кризис двумя способами: первая группа двинулась на южный Урал, Восток Казахстана и Алтай в поисках похожего региона (возможно, и дальше на восток) и слилась с другими этносами. Другая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ботайская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группа маленькими семейными кланами рассеялась по речным долинам Казахстана и Западной Сибири. Специализированное коневодство уступило место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придомному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скотоводству, охоте, рыболовству и земледелию. Вместе с лошадьми начали разводить крупный и мелкий рогатый скот.</w:t>
      </w:r>
      <w:r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</w:p>
    <w:p w:rsidR="00C067D6" w:rsidRDefault="00C067D6" w:rsidP="00C067D6">
      <w:pPr>
        <w:pStyle w:val="a4"/>
        <w:shd w:val="clear" w:color="auto" w:fill="F9F8EF"/>
        <w:spacing w:before="144" w:after="120" w:line="240" w:lineRule="atLeast"/>
        <w:ind w:left="142"/>
        <w:jc w:val="both"/>
      </w:pPr>
    </w:p>
    <w:p w:rsidR="00F55B77" w:rsidRDefault="00F55B77"/>
    <w:sectPr w:rsidR="00F55B77" w:rsidSect="00C067D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35A96"/>
    <w:multiLevelType w:val="hybridMultilevel"/>
    <w:tmpl w:val="0276B550"/>
    <w:lvl w:ilvl="0" w:tplc="3370A6F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0F88C1E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68C2569"/>
    <w:multiLevelType w:val="hybridMultilevel"/>
    <w:tmpl w:val="AD32E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93"/>
    <w:rsid w:val="00C067D6"/>
    <w:rsid w:val="00C21993"/>
    <w:rsid w:val="00F5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4F46D-35E1-4192-B077-F5283C2C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7D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67D6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C067D6"/>
  </w:style>
  <w:style w:type="table" w:styleId="a5">
    <w:name w:val="Table Grid"/>
    <w:basedOn w:val="a1"/>
    <w:uiPriority w:val="39"/>
    <w:rsid w:val="00C067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067D6"/>
    <w:rPr>
      <w:b/>
      <w:bCs/>
    </w:rPr>
  </w:style>
  <w:style w:type="character" w:styleId="a7">
    <w:name w:val="Emphasis"/>
    <w:basedOn w:val="a0"/>
    <w:uiPriority w:val="20"/>
    <w:qFormat/>
    <w:rsid w:val="00C067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1505</Words>
  <Characters>8582</Characters>
  <Application>Microsoft Office Word</Application>
  <DocSecurity>0</DocSecurity>
  <Lines>71</Lines>
  <Paragraphs>20</Paragraphs>
  <ScaleCrop>false</ScaleCrop>
  <Company/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2014-12-27T06:00:00Z</dcterms:created>
  <dcterms:modified xsi:type="dcterms:W3CDTF">2014-12-27T06:01:00Z</dcterms:modified>
</cp:coreProperties>
</file>