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1E" w:rsidRDefault="00C84798" w:rsidP="00A51A41">
      <w:pPr>
        <w:tabs>
          <w:tab w:val="left" w:pos="3119"/>
        </w:tabs>
        <w:spacing w:after="24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129A">
        <w:rPr>
          <w:rFonts w:ascii="Times New Roman" w:hAnsi="Times New Roman" w:cs="Times New Roman"/>
          <w:noProof/>
          <w:sz w:val="28"/>
          <w:szCs w:val="28"/>
          <w:lang w:eastAsia="ru-RU"/>
        </w:rPr>
        <w:t>Кроссворд по математике, тема  «Многоугольники» 8 класс</w:t>
      </w:r>
    </w:p>
    <w:p w:rsidR="00BD129A" w:rsidRPr="00BD129A" w:rsidRDefault="007A193A" w:rsidP="00A51A41">
      <w:pPr>
        <w:tabs>
          <w:tab w:val="left" w:pos="3119"/>
        </w:tabs>
        <w:spacing w:after="24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Цель :</w:t>
      </w:r>
      <w:r w:rsidR="009A7F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Проверить уровень теоретических знаний. Закрепить и систематизировать знания по теме «Многоугольники».</w:t>
      </w:r>
    </w:p>
    <w:p w:rsidR="00BD129A" w:rsidRDefault="00C84798" w:rsidP="00A51A4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12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Важнейшим фактором успеха в обучении является интерес учеников к предмету. Интерес школьника к учению надо рассматривать как один из самых мощных факторов обучения. Обучение должно вызывать удовольствие. Умение заинтересовать математикой – дело непростое. Как сказал Б. Паскаль  «Предмет математики настолько серьезен, что полезно не упускать случая сделать его немного занимательным».  </w:t>
      </w:r>
    </w:p>
    <w:p w:rsidR="00BD129A" w:rsidRDefault="00C84798" w:rsidP="00A51A4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12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Одним из этапов урока является проверка ранее усвоенных знаний. Организовать эту работу можно различными способами. Я предлагаю  проверку знаний при помощи кроссворда. </w:t>
      </w:r>
    </w:p>
    <w:p w:rsidR="00BD129A" w:rsidRDefault="00C84798" w:rsidP="00A51A4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12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Разгадывание кроссворда способствует активности мыслительной деятельности, повышает концентрацию внимания, работоспособности, создает условие для осмысления полученных знаний и более прочному их усвоению. </w:t>
      </w:r>
    </w:p>
    <w:p w:rsidR="00BD129A" w:rsidRDefault="00C84798" w:rsidP="00A51A4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129A">
        <w:rPr>
          <w:rFonts w:ascii="Times New Roman" w:hAnsi="Times New Roman" w:cs="Times New Roman"/>
          <w:noProof/>
          <w:sz w:val="28"/>
          <w:szCs w:val="28"/>
          <w:lang w:eastAsia="ru-RU"/>
        </w:rPr>
        <w:t>Формулировки математических понятий в обыденной жизни не используются, поэтому ученику сложно запомнить определения. Я предлагаю повторить ранее изученн</w:t>
      </w:r>
      <w:r w:rsidR="00BD129A">
        <w:rPr>
          <w:rFonts w:ascii="Times New Roman" w:hAnsi="Times New Roman" w:cs="Times New Roman"/>
          <w:noProof/>
          <w:sz w:val="28"/>
          <w:szCs w:val="28"/>
          <w:lang w:eastAsia="ru-RU"/>
        </w:rPr>
        <w:t>ые определения в игровой форме.</w:t>
      </w:r>
    </w:p>
    <w:p w:rsidR="00C84798" w:rsidRPr="00BD129A" w:rsidRDefault="00C84798" w:rsidP="00A51A4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12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Кроссворд по теме «Многоугольники» составлен для заключительного урока по теме с целью повторения и систематизации основных определений геометрических фигур.  </w:t>
      </w:r>
    </w:p>
    <w:p w:rsidR="00C84798" w:rsidRDefault="00C84798" w:rsidP="00A51A41">
      <w:pPr>
        <w:tabs>
          <w:tab w:val="left" w:pos="3119"/>
        </w:tabs>
        <w:jc w:val="both"/>
        <w:rPr>
          <w:noProof/>
          <w:lang w:eastAsia="ru-RU"/>
        </w:rPr>
      </w:pPr>
    </w:p>
    <w:p w:rsidR="00BD129A" w:rsidRDefault="00BD129A" w:rsidP="00A51A41">
      <w:pPr>
        <w:rPr>
          <w:rFonts w:ascii="Times New Roman" w:hAnsi="Times New Roman" w:cs="Times New Roman"/>
          <w:sz w:val="28"/>
          <w:szCs w:val="28"/>
        </w:rPr>
        <w:sectPr w:rsidR="00BD129A" w:rsidSect="00BD12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129A" w:rsidRDefault="00B00FE9" w:rsidP="00A51A41">
      <w:pPr>
        <w:rPr>
          <w:rFonts w:ascii="Times New Roman" w:hAnsi="Times New Roman" w:cs="Times New Roman"/>
          <w:sz w:val="28"/>
          <w:szCs w:val="28"/>
        </w:rPr>
        <w:sectPr w:rsidR="00BD129A" w:rsidSect="00B00F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4712335</wp:posOffset>
            </wp:positionV>
            <wp:extent cx="5968365" cy="4367530"/>
            <wp:effectExtent l="0" t="0" r="0" b="0"/>
            <wp:wrapTight wrapText="bothSides">
              <wp:wrapPolygon edited="0">
                <wp:start x="0" y="0"/>
                <wp:lineTo x="0" y="21481"/>
                <wp:lineTo x="21510" y="21481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492" t="13836" r="9444" b="13842"/>
                    <a:stretch/>
                  </pic:blipFill>
                  <pic:spPr bwMode="auto">
                    <a:xfrm>
                      <a:off x="0" y="0"/>
                      <a:ext cx="5968365" cy="436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3682">
        <w:rPr>
          <w:noProof/>
          <w:lang w:eastAsia="ru-RU"/>
        </w:rPr>
        <w:drawing>
          <wp:inline distT="0" distB="0" distL="0" distR="0">
            <wp:extent cx="5805996" cy="436978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1586" t="11871" r="10061" b="10475"/>
                    <a:stretch/>
                  </pic:blipFill>
                  <pic:spPr bwMode="auto">
                    <a:xfrm>
                      <a:off x="0" y="0"/>
                      <a:ext cx="5837803" cy="4393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D5E" w:rsidRPr="005A037E" w:rsidRDefault="00097D5E" w:rsidP="00A51A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037E">
        <w:rPr>
          <w:rFonts w:ascii="Times New Roman" w:hAnsi="Times New Roman" w:cs="Times New Roman"/>
          <w:sz w:val="28"/>
          <w:szCs w:val="28"/>
        </w:rPr>
        <w:lastRenderedPageBreak/>
        <w:t>По горизонтали.</w:t>
      </w:r>
    </w:p>
    <w:p w:rsidR="00097D5E" w:rsidRPr="005A037E" w:rsidRDefault="00097D5E" w:rsidP="00A51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Параллелограмм с равными сторонами.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Четырехугольник, у которого две стороны параллельны.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Треугольник, у которого две стороны равны.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Треугольник с прямым углом.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gramStart"/>
      <w:r w:rsidRPr="005A037E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5A037E">
        <w:rPr>
          <w:rFonts w:ascii="Times New Roman" w:hAnsi="Times New Roman" w:cs="Times New Roman"/>
          <w:sz w:val="28"/>
          <w:szCs w:val="28"/>
        </w:rPr>
        <w:t>, ограниченная двумя точками.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Одна из параллельных сторон трапеции.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Прямоугольник с равными сторонами.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Параллелограмм с прямым углом.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Численная характеристика двумерной геометрической фигуры.</w:t>
      </w:r>
    </w:p>
    <w:p w:rsidR="00097D5E" w:rsidRPr="005A037E" w:rsidRDefault="00097D5E" w:rsidP="00A51A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7D5E" w:rsidRPr="005A037E" w:rsidRDefault="00097D5E" w:rsidP="00A51A41">
      <w:p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>По вертикали.</w:t>
      </w:r>
    </w:p>
    <w:p w:rsidR="00097D5E" w:rsidRPr="005A037E" w:rsidRDefault="00097D5E" w:rsidP="00A51A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 Четырехугольник, у которого противоположные стороны попарно параллельны.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 Плоская геометрическая фигура с меньшим количеством вершин.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 Сумма длин сторон многоугольника.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 Фигура, состоящая из двух лучей, выходящих из одной точки.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 Луч, делящий угол на два равных угла.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 Отрезок, соединяющий любые две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37E">
        <w:rPr>
          <w:rFonts w:ascii="Times New Roman" w:hAnsi="Times New Roman" w:cs="Times New Roman"/>
          <w:sz w:val="28"/>
          <w:szCs w:val="28"/>
        </w:rPr>
        <w:t>соседние вершины многоугольника.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 Отрезок, соединяющий вершину треугольника с серединой противоположной стороны.</w:t>
      </w:r>
    </w:p>
    <w:p w:rsidR="00097D5E" w:rsidRPr="005A037E" w:rsidRDefault="00097D5E" w:rsidP="00A51A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7E">
        <w:rPr>
          <w:rFonts w:ascii="Times New Roman" w:hAnsi="Times New Roman" w:cs="Times New Roman"/>
          <w:sz w:val="28"/>
          <w:szCs w:val="28"/>
        </w:rPr>
        <w:t xml:space="preserve"> Перпендикуляр, проведенный из вершины треугольника </w:t>
      </w:r>
      <w:proofErr w:type="gramStart"/>
      <w:r w:rsidRPr="005A03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037E">
        <w:rPr>
          <w:rFonts w:ascii="Times New Roman" w:hAnsi="Times New Roman" w:cs="Times New Roman"/>
          <w:sz w:val="28"/>
          <w:szCs w:val="28"/>
        </w:rPr>
        <w:t xml:space="preserve"> прямой, содержащей противоположную сторону.</w:t>
      </w:r>
    </w:p>
    <w:p w:rsidR="005447CE" w:rsidRPr="00BD129A" w:rsidRDefault="005447CE" w:rsidP="00A51A41">
      <w:pPr>
        <w:rPr>
          <w:b/>
        </w:rPr>
      </w:pPr>
    </w:p>
    <w:sectPr w:rsidR="005447CE" w:rsidRPr="00BD129A" w:rsidSect="005A037E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4AB6"/>
    <w:multiLevelType w:val="hybridMultilevel"/>
    <w:tmpl w:val="EEDC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13682"/>
    <w:rsid w:val="00097D5E"/>
    <w:rsid w:val="000B4B73"/>
    <w:rsid w:val="000B4C77"/>
    <w:rsid w:val="00104FAA"/>
    <w:rsid w:val="001146D7"/>
    <w:rsid w:val="00170C9D"/>
    <w:rsid w:val="00220E82"/>
    <w:rsid w:val="00235F4E"/>
    <w:rsid w:val="0029659E"/>
    <w:rsid w:val="002B5642"/>
    <w:rsid w:val="003601D6"/>
    <w:rsid w:val="00510978"/>
    <w:rsid w:val="005447CE"/>
    <w:rsid w:val="00650FD6"/>
    <w:rsid w:val="006945E9"/>
    <w:rsid w:val="007643FB"/>
    <w:rsid w:val="007A193A"/>
    <w:rsid w:val="007F5467"/>
    <w:rsid w:val="0083543C"/>
    <w:rsid w:val="008D7FEF"/>
    <w:rsid w:val="00924BB6"/>
    <w:rsid w:val="00944CB6"/>
    <w:rsid w:val="009867E3"/>
    <w:rsid w:val="009A7F1E"/>
    <w:rsid w:val="009E3CEE"/>
    <w:rsid w:val="00A51A41"/>
    <w:rsid w:val="00AC3CBF"/>
    <w:rsid w:val="00B00FE9"/>
    <w:rsid w:val="00B42E36"/>
    <w:rsid w:val="00B77148"/>
    <w:rsid w:val="00BB3DDA"/>
    <w:rsid w:val="00BD129A"/>
    <w:rsid w:val="00BD1AB1"/>
    <w:rsid w:val="00BF55E5"/>
    <w:rsid w:val="00BF7A41"/>
    <w:rsid w:val="00C84798"/>
    <w:rsid w:val="00D60736"/>
    <w:rsid w:val="00F13682"/>
    <w:rsid w:val="00FA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6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7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2014-12-11T14:48:00Z</dcterms:created>
  <dcterms:modified xsi:type="dcterms:W3CDTF">2015-02-06T09:13:00Z</dcterms:modified>
</cp:coreProperties>
</file>