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2" w:rsidRDefault="00B24BD0" w:rsidP="00431D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1D44">
        <w:rPr>
          <w:rFonts w:ascii="Times New Roman" w:hAnsi="Times New Roman" w:cs="Times New Roman"/>
          <w:b/>
          <w:i/>
          <w:sz w:val="36"/>
          <w:szCs w:val="36"/>
        </w:rPr>
        <w:t xml:space="preserve">Выступление на городской  опытно – экспериментальной площадке по теме: «Использование нетрадиционных способов и приёмов работы на уроке для повышения эффективности обучения английскому языку». </w:t>
      </w:r>
    </w:p>
    <w:p w:rsidR="00431D44" w:rsidRDefault="00431D44" w:rsidP="00431D4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Выступление подготовила:</w:t>
      </w:r>
    </w:p>
    <w:p w:rsidR="00431D44" w:rsidRDefault="00431D44" w:rsidP="00431D4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английского языка</w:t>
      </w:r>
    </w:p>
    <w:p w:rsidR="00431D44" w:rsidRDefault="00431D44" w:rsidP="00431D4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МОАУ «СОШ №29 г. Орска»</w:t>
      </w:r>
    </w:p>
    <w:p w:rsidR="00431D44" w:rsidRPr="00431D44" w:rsidRDefault="00431D44" w:rsidP="00431D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Кузнецова Л.Н.</w:t>
      </w:r>
    </w:p>
    <w:p w:rsidR="00B24BD0" w:rsidRPr="00A1337B" w:rsidRDefault="00B24BD0" w:rsidP="00431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37B">
        <w:rPr>
          <w:rFonts w:ascii="Times New Roman" w:hAnsi="Times New Roman" w:cs="Times New Roman"/>
          <w:sz w:val="24"/>
          <w:szCs w:val="24"/>
        </w:rPr>
        <w:t>Использование нетрадиционных способов и приёмов работы на уроках способствует успешному интегрированию учебного процесса с активной динамической нагрузкой. Без сомнения, смена видов активности, включение игровой деятельности, стимулирование творческого отношения к теме урока, наличие соревновательных моментов повышают умственную работоспособность, познавательную активность, мотивацию к изучению языка. Стимулом привлечения внимания учащихся является и новизна структуры урока.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форма урока</w:t>
      </w:r>
      <w:r w:rsidRPr="00A1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используются, в первую очередь, для повышения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образовательного процесса за счет активизации деятельности учеников на уроке.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урока дают возможность не только поднять интерес учащихся к изучаемому предмету, науке, а так же развивать их творческую самостоятельность, обучать работе с различными, самыми необычными источниками знаний.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урока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в себе неограниченные возможности в деле ликвидации перегрузки учащихся домашними заданиями путем использования различных способов изучения нового материала на уроке.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нетрадиционные формы урока - переход в иное психологическое состояние, это другой стиль общения положительные эмоции, ощущение себя в новом качестве значит новые обязанности и ответственность.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 нетрадиционная форма урока - это самостоятельность и совсем другое отношение к своему труду. 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урока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шире вводить элементы занимательности, что повышает интерес к предмету.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организация нетрадиционной формы урока подводит учащихся к необходимости творческой оценки изучаемых явлений, особенно результатов деятельности человека, т.е. нетрадиционные формы </w:t>
      </w:r>
      <w:proofErr w:type="gramStart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выработке определенного позитивного отношения к учёбе.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нетрадиционных форм урока складываются благоприятные условия для развития умений и способностей быстрого мышления, к изложениям кратких, но точных выводов.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работе вызывается и необычной формой проведения урока, чем снимается традиционность урока, оживляется мысль.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урока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рассматривать как одну из форм активного обучения. Это попытка повышения эффективности обучения возможности свести воедино и осуществить на практике все принципы обучения с использованием различных средств и методов обучения.</w:t>
      </w:r>
    </w:p>
    <w:p w:rsidR="00A1337B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урока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7B" w:rsidRDefault="00A1337B" w:rsidP="00431D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свои творческие способности и личностные качества,</w:t>
      </w:r>
    </w:p>
    <w:p w:rsidR="00A1337B" w:rsidRDefault="00A1337B" w:rsidP="00431D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роль знаний и увидеть их применение на практике, </w:t>
      </w:r>
    </w:p>
    <w:p w:rsidR="00A1337B" w:rsidRPr="002D0DCA" w:rsidRDefault="00A1337B" w:rsidP="00431D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ощутить взаимосвязь разных наук.</w:t>
      </w:r>
    </w:p>
    <w:p w:rsidR="00A1337B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урока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урок-спектакль;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сказочного сюжета;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знаний;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фантазирования;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деловая игра;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урок-зачет;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proofErr w:type="spellStart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урок-путешествие;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или конференция;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урок-состязание;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пресс-конференция;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proofErr w:type="spellStart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открытых мыслей;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урок-восхождение;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урок-диалог;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урок-КВН;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мозговая атака;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урок-брифинг;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актуальное интервью;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знаний;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имитационно-ролевое моделирование;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урок-диспут;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мышления учащихся;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урок-турнир;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деловая игра;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урок-эврика</w:t>
      </w:r>
      <w:proofErr w:type="gramEnd"/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337B" w:rsidRDefault="00A1337B" w:rsidP="00431D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урок-лекция.</w:t>
      </w:r>
    </w:p>
    <w:p w:rsidR="00A1337B" w:rsidRPr="00A1337B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некоторые из этих способов организации учебной деятельности.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интересной и плодотворным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приемом 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является 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нетрадиционная форма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знания учащихся об </w:t>
      </w:r>
      <w:proofErr w:type="gramStart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обычаях, существующих в англоязычных странах и развивает</w:t>
      </w:r>
      <w:proofErr w:type="gramEnd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способности к иноязычному общению, позволяющих участвовать в различных ситуациях межкультурной коммуникации.</w:t>
      </w:r>
    </w:p>
    <w:p w:rsidR="00A1337B" w:rsidRPr="0054601A" w:rsidRDefault="00A1337B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урока анг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лийского языка  проходят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следующих игр:</w:t>
      </w:r>
    </w:p>
    <w:p w:rsidR="00A1337B" w:rsidRPr="0054601A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игра, время которой может занимать весь урок или несколько занятий,</w:t>
      </w:r>
    </w:p>
    <w:p w:rsidR="00A1337B" w:rsidRPr="0054601A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игра,</w:t>
      </w:r>
    </w:p>
    <w:p w:rsidR="00A1337B" w:rsidRPr="0054601A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игра,</w:t>
      </w:r>
    </w:p>
    <w:p w:rsidR="00A1337B" w:rsidRPr="0054601A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на уроке (</w:t>
      </w:r>
      <w:proofErr w:type="spellStart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1337B" w:rsidRPr="0054601A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организация учебного процесса с использованием игровых заданий (урок-соревнование, урок-конкурс, урок-путешествие, урок-КВН),</w:t>
      </w:r>
    </w:p>
    <w:p w:rsidR="00A1337B" w:rsidRDefault="00A1337B" w:rsidP="00431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организация учебного процесса с использованием заданий, которые обычно предлагаются на традиционном уроке.</w:t>
      </w:r>
    </w:p>
    <w:p w:rsidR="00A1337B" w:rsidRDefault="00A1337B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3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 форме игровой деятельности можно всегда легко и быстро объяснить какой-то новый материал, отработать сложные моменты, разукрасить скучную рутинную ежедневную учебу, и что самое главное, заинтересовать детей в изучении английского языка с детства.</w:t>
      </w:r>
    </w:p>
    <w:p w:rsidR="0035232D" w:rsidRPr="0054601A" w:rsidRDefault="0035232D" w:rsidP="004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использования 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технологий (ИКТ)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позволяет:</w:t>
      </w:r>
    </w:p>
    <w:p w:rsidR="0035232D" w:rsidRPr="0054601A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учащихся к изучению иностранного языка на уроке нетрадиционной формы;</w:t>
      </w:r>
    </w:p>
    <w:p w:rsidR="0035232D" w:rsidRPr="0054601A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познавательного и коммуникативного интереса, </w:t>
      </w:r>
    </w:p>
    <w:p w:rsidR="0035232D" w:rsidRPr="0054601A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самостоятельной работе по овладению иностранным </w:t>
      </w:r>
      <w:proofErr w:type="gramStart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proofErr w:type="gramEnd"/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нетрадиционной форме урока, так и во внеурочное время, </w:t>
      </w:r>
    </w:p>
    <w:p w:rsidR="0035232D" w:rsidRPr="0054601A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дифференцировать обучение и служит одним учащимся для ликвидации пробелов в знаниях, а другим для расширения своих знаний, </w:t>
      </w:r>
    </w:p>
    <w:p w:rsidR="0035232D" w:rsidRPr="0054601A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более глубокому и осознанному восприятию нового материала, </w:t>
      </w:r>
    </w:p>
    <w:p w:rsidR="0035232D" w:rsidRDefault="0035232D" w:rsidP="00431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навык интегрированного применения знаний иностранного языка и информатики.</w:t>
      </w:r>
    </w:p>
    <w:p w:rsidR="0035232D" w:rsidRDefault="0035232D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информационно-коммуникационных технологий позволяют значительно повысить эффективность процесса обучения иностранному языку. Использование мультимедийн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программ при обучении</w:t>
      </w:r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актуально. Мультимедиа позволяет одновременно проводить операции с неподвижными изображениями, динамическими изображениями (видеофильмами, анимированными графическими образами), текстом и звуковым сопровождением. Синхронное воздействие на слух и зрение человека повышает объем, и степень усвоения передаваемой в единицу времени информации.</w:t>
      </w:r>
    </w:p>
    <w:p w:rsidR="0035232D" w:rsidRDefault="0035232D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Одним из наиболее революционных достижений за последние десятилетия, которое значительно повлияло на образовательный процесс во всем мире, стало создание всемирной компьютерной сети, получившей название Интернет, что буквально означает "международная сеть" (</w:t>
      </w:r>
      <w:proofErr w:type="spellStart"/>
      <w:proofErr w:type="gram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proofErr w:type="gramEnd"/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net</w:t>
      </w:r>
      <w:proofErr w:type="spellEnd"/>
      <w:r w:rsidRPr="003523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5232D" w:rsidRDefault="0035232D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Общаясь в истинной языковой среде, обеспеченной Интернет, учащиеся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формулами.</w:t>
      </w:r>
    </w:p>
    <w:p w:rsidR="0035232D" w:rsidRDefault="0035232D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Овладение коммуникативной и межкультурной компетенцией невозможно без практики общения, и использование ресурсов Интернет на уроке иностранного языка в этом смысле просто незаменимо: виртуальная среда Интернет позволяет выйти за временные и пространственное рамки, предоставляя ее пользователям возможность аутентичного общения с реальными собеседниками на актуальные для обеих сторон темы.</w:t>
      </w:r>
      <w:proofErr w:type="gramEnd"/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 Однако нельзя забывать о том, что Интернет - 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 урока.</w:t>
      </w:r>
    </w:p>
    <w:p w:rsidR="0035232D" w:rsidRPr="0035232D" w:rsidRDefault="0035232D" w:rsidP="00431D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5232D">
        <w:rPr>
          <w:rFonts w:ascii="Times New Roman" w:hAnsi="Times New Roman" w:cs="Times New Roman"/>
          <w:color w:val="000000"/>
          <w:sz w:val="24"/>
          <w:szCs w:val="24"/>
        </w:rPr>
        <w:t>ациональное использование современных технических средств обучения иностранным языкам позволяет: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Восполнить отсутствие иноязычной среды на всех этапах обучения иностранному языку.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Повышать мотивацию учащихся к обучению иностранного языка.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Полнее реализовать важный дидактический принцип наглядности.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Создать лучшие условия для программирования и контроля.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Осуществлять обучение с учетом индивидуальных типологических возможностей каждого учащегося.</w:t>
      </w:r>
    </w:p>
    <w:p w:rsid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Обеспечивать ускоренное формирование и развитие навыков слухового самоконтроля.</w:t>
      </w:r>
    </w:p>
    <w:p w:rsidR="0035232D" w:rsidRPr="0035232D" w:rsidRDefault="0035232D" w:rsidP="00431D4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>Выполнять многие активные виды упражнений со всеми учащимися одновременно, включая говорение.</w:t>
      </w:r>
    </w:p>
    <w:p w:rsidR="0035232D" w:rsidRDefault="0035232D" w:rsidP="00431D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использования стихотворений и рифмовок заслуживает должного внимания на всех ступенях обучения, начиная с начального, заканчивая старшим, так как повышается эффект обучения языковому материалу. Любовь к поэзии должна прививаться детям с раннего возраста и сопровождать их всю </w:t>
      </w:r>
      <w:proofErr w:type="spell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Start"/>
      <w:r w:rsidRPr="0035232D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spellEnd"/>
      <w:proofErr w:type="gramEnd"/>
      <w:r w:rsidRPr="0035232D">
        <w:rPr>
          <w:rFonts w:ascii="Times New Roman" w:hAnsi="Times New Roman" w:cs="Times New Roman"/>
          <w:color w:val="000000"/>
          <w:sz w:val="24"/>
          <w:szCs w:val="24"/>
        </w:rPr>
        <w:t xml:space="preserve"> детей обычно неустойчивое внимание. Поэтому обязательно в плане урока необходимо предусматривать виды работ, которые снимают напряжение, переключают внимание детей, вызывают положительное эмоциональное настроение. Разучивание рифмовок, стихов отвечает возрастным и психологическим особенностям детей. Они легко заучиваются, обладают такими признаками, как ритмичность, звуковая повторяемость. Разучивание стихов доставляет детям удовольствие. А то, что пережито эмоционально положительно, надолго остаётся в памяти, оставляя след в сознании ребёнка. Благодаря рифме легко активизируются в устной речи лексико-грамматические структуры.</w:t>
      </w:r>
    </w:p>
    <w:p w:rsidR="00887518" w:rsidRPr="00887518" w:rsidRDefault="00887518" w:rsidP="00431D4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Рифмовки бывают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7518" w:rsidRPr="00887518" w:rsidRDefault="00887518" w:rsidP="00431D4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фонетическими, </w:t>
      </w:r>
    </w:p>
    <w:p w:rsidR="00887518" w:rsidRPr="00887518" w:rsidRDefault="00887518" w:rsidP="00431D4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тематическими,</w:t>
      </w:r>
    </w:p>
    <w:p w:rsidR="00887518" w:rsidRPr="00887518" w:rsidRDefault="00887518" w:rsidP="00431D4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грамматическими. </w:t>
      </w:r>
    </w:p>
    <w:p w:rsidR="00887518" w:rsidRPr="00887518" w:rsidRDefault="00887518" w:rsidP="00431D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Фонетические рифмовки предназначены для отработки правильного произношения определенных звуков.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Тематические рифмовки определяют своей целью расширение и закрепление словарного запаса, так как каждая из них включает некоторое количество лексических единиц.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Грамматические рифмовки являются очень хорошим подспорьем в процессе обучения, так как помогают пусть и в стихотворной форме запомнить различные грамматические особенности английского языка.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Итак, роль стихотворений и рифмовок в настоящее время очень велика. Рифмовки на уроке английского языка – это средство активизации и </w:t>
      </w:r>
      <w:proofErr w:type="gramStart"/>
      <w:r w:rsidRPr="00887518">
        <w:rPr>
          <w:rFonts w:ascii="Times New Roman" w:hAnsi="Times New Roman" w:cs="Times New Roman"/>
          <w:color w:val="000000"/>
          <w:sz w:val="24"/>
          <w:szCs w:val="24"/>
        </w:rPr>
        <w:t>настроя</w:t>
      </w:r>
      <w:proofErr w:type="gramEnd"/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обучаемых на работу, так как, выполненные в виде стишков или песенок, они помогают снять напряженность и зажатость.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Поэзия играет огромную роль как средство развития детской речи и таких ее компонентов, как дыхание, дикции, слух, темп, умение регулировать силу голоса. Стихотворения и рифмовки также способствуют улучшению памяти.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Песенный и музыкальный материал может успешно использоваться не только при обучении аспектам языка, но и при формировании речевой деятельности, особенно устной речи. На начальном этапе обучения английская монологическая и диалогическая речь школьников очень проста, так как ее развитие в значительной степени зависит от развития их речевой деятельности на родном языке. Речевые клише вводятся и заучиваются детьми целиком, без грамматического или структурного анализа фразы или словосочетания. Принципиальным моментом здесь является использование аутентичного речевого образца, и здесь песни и стихи имеют много преимуществ перед прозаическим материалом. Они легко вводятся, легко запоминаются, петь можно хором, что снимает психологический пресс с неуверенных в себе учеников. В подлинном песенном материале часто встречаются целые фразы и отдельные лексические единицы, характерные именно для разговорной речи.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повышения эффективности учебного процесса целесообразно и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спользование интерактивных методов.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способствуют:</w:t>
      </w:r>
    </w:p>
    <w:p w:rsidR="00000000" w:rsidRPr="00887518" w:rsidRDefault="00887518" w:rsidP="00431D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r w:rsidR="00491A86"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благоприятной атмосферы, организации коммуникации;</w:t>
      </w:r>
    </w:p>
    <w:p w:rsidR="00000000" w:rsidRPr="00887518" w:rsidRDefault="00491A86" w:rsidP="00431D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организации обмена деятельностями;</w:t>
      </w:r>
    </w:p>
    <w:p w:rsidR="00000000" w:rsidRPr="00887518" w:rsidRDefault="00491A86" w:rsidP="00431D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Pr="00887518">
        <w:rPr>
          <w:rFonts w:ascii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887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887518" w:rsidRDefault="00491A86" w:rsidP="00431D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Pr="00887518">
        <w:rPr>
          <w:rFonts w:ascii="Times New Roman" w:hAnsi="Times New Roman" w:cs="Times New Roman"/>
          <w:color w:val="000000"/>
          <w:sz w:val="24"/>
          <w:szCs w:val="24"/>
        </w:rPr>
        <w:t>смыслотворчества</w:t>
      </w:r>
      <w:proofErr w:type="spellEnd"/>
      <w:r w:rsidRPr="00887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Default="00491A86" w:rsidP="00431D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организации рефлексивной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887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Pr="00887518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Методы организации обмена деятельностями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предполагают сочетание индивидуальной и групповой совместной работы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педагогического взаимодействия, совместную активность, как преподавателя, так и студентов. Ведущим признаком этих методов является объединение учащихся в творческие группы для совместной деятельности как доминирующего условия их развития.</w:t>
      </w:r>
    </w:p>
    <w:p w:rsidR="00887518" w:rsidRDefault="0088751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Например: «Мастерская будущего», «Интервью», «1*2*4», «Круглый стол» (при обучении дискуссии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000" w:rsidRPr="00887518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Методы организации </w:t>
      </w:r>
      <w:proofErr w:type="spellStart"/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смыслотворчества</w:t>
      </w:r>
      <w:proofErr w:type="spellEnd"/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ведущей функцией имеют создание учащимися и педагогом нового содержания педагогического процесса, создание учащимися своего индивидуального смысла изучаемых явлений и предметов, обмен этим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и смыслами, обогащение своего индивидуального смысла.</w:t>
      </w:r>
    </w:p>
    <w:p w:rsidR="00000000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Например: «Ассоциации», «Алфавит» (позволяет повторить практически всю лексику по теме), «Минута говорения», «Аллитерация понятия».</w:t>
      </w:r>
    </w:p>
    <w:p w:rsidR="00000000" w:rsidRPr="00887518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Методы организации </w:t>
      </w:r>
      <w:proofErr w:type="spellStart"/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мыследеятельности</w:t>
      </w:r>
      <w:proofErr w:type="spellEnd"/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с одной стороны, соз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дают благоприятную атмосферу, способствуют мобилизации творческих потенций учащихся, развитию их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положительной мотивации к учению, с другой — стимулируют активную мыслительную деятельность, выполнение учащимися различных мыслительных операций.</w:t>
      </w:r>
    </w:p>
    <w:p w:rsidR="00000000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color w:val="000000"/>
          <w:sz w:val="24"/>
          <w:szCs w:val="24"/>
        </w:rPr>
        <w:t>Например: «Четыре угла», «Выбор», «Дюжина вопросов», «Смена собеседника» (тренировка вопросов – ответов).</w:t>
      </w:r>
    </w:p>
    <w:p w:rsidR="00000000" w:rsidRPr="00887518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Методы создания благоприятной </w:t>
      </w:r>
      <w:r w:rsidRPr="00887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атмосферы, организации коммуникации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своей процессуальной основой имеют «коммуникативную атаку», осуществляемую педагогом в самом начале организуемого педагогического взаимодействия (в нача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ле урока, занятия, внеклассного дела и т. п.) на этапе введения в атмосферу иноязычного общения для оперативного включения в совместную работу каждого учащегося. Методы этой группы способствуют </w:t>
      </w:r>
      <w:proofErr w:type="spellStart"/>
      <w:r w:rsidRPr="00887518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887518">
        <w:rPr>
          <w:rFonts w:ascii="Times New Roman" w:hAnsi="Times New Roman" w:cs="Times New Roman"/>
          <w:color w:val="000000"/>
          <w:sz w:val="24"/>
          <w:szCs w:val="24"/>
        </w:rPr>
        <w:t xml:space="preserve"> всех учащихся, их конструктивной адаптации к </w:t>
      </w:r>
      <w:r w:rsidRPr="00887518">
        <w:rPr>
          <w:rFonts w:ascii="Times New Roman" w:hAnsi="Times New Roman" w:cs="Times New Roman"/>
          <w:color w:val="000000"/>
          <w:sz w:val="24"/>
          <w:szCs w:val="24"/>
        </w:rPr>
        <w:t>складывающейся педагогической ситуации.</w:t>
      </w:r>
    </w:p>
    <w:p w:rsidR="00000000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="00491A86" w:rsidRPr="00887518">
        <w:rPr>
          <w:rFonts w:ascii="Times New Roman" w:hAnsi="Times New Roman" w:cs="Times New Roman"/>
          <w:color w:val="000000"/>
          <w:sz w:val="24"/>
          <w:szCs w:val="24"/>
        </w:rPr>
        <w:t>«Аллитерация имени» (особенно эффективен при организации знакомства класса или при изучении темы «Внешность и характер человека»), «Заверши фразу», «К</w:t>
      </w:r>
      <w:r w:rsidR="00491A86" w:rsidRPr="00887518">
        <w:rPr>
          <w:rFonts w:ascii="Times New Roman" w:hAnsi="Times New Roman" w:cs="Times New Roman"/>
          <w:color w:val="000000"/>
          <w:sz w:val="24"/>
          <w:szCs w:val="24"/>
        </w:rPr>
        <w:t>омплимент», «Подари цветок», «Прогноз погоды».</w:t>
      </w:r>
    </w:p>
    <w:p w:rsidR="00000000" w:rsidRPr="00304AE8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Методы организации рефлексивной деятельности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направлены на самоанализ и сам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ооценку участниками педагогического взаимодействия, своей деятельности, ее результатов, обычно организуются на завершающем этапе </w:t>
      </w:r>
      <w:proofErr w:type="spell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заняти</w:t>
      </w:r>
      <w:proofErr w:type="spellEnd"/>
      <w:r w:rsidRPr="00304AE8">
        <w:rPr>
          <w:rFonts w:ascii="Times New Roman" w:hAnsi="Times New Roman" w:cs="Times New Roman"/>
          <w:color w:val="000000"/>
          <w:sz w:val="24"/>
          <w:szCs w:val="24"/>
        </w:rPr>
        <w:t>. Методы этой группы позволяют учащимся и педагогу зафиксировать состояние своего развития и определить причины этого.</w:t>
      </w:r>
    </w:p>
    <w:p w:rsidR="00000000" w:rsidRDefault="00491A86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Например: «Рефлексивный круг», «Мини-сочинение», «Зарядка», «Цепочка пожеланий», «Заверши фразу».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методическим приёмам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Пары и группы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«Мозговая атака»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«Общая дискуссия»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Проекты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Семинары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«Общий галдёж»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Словесные ассоциации</w:t>
      </w:r>
    </w:p>
    <w:p w:rsidR="00000000" w:rsidRPr="00304AE8" w:rsidRDefault="00491A86" w:rsidP="00431D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Воспроизведение информации</w:t>
      </w:r>
    </w:p>
    <w:p w:rsidR="00304AE8" w:rsidRDefault="00304AE8" w:rsidP="00431D44">
      <w:pPr>
        <w:spacing w:after="0" w:line="360" w:lineRule="auto"/>
        <w:jc w:val="both"/>
        <w:rPr>
          <w:color w:val="000000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Пары и группы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: Этот метод даёт ученикам больше возможностей для участия и взаимодействия</w:t>
      </w:r>
      <w:r w:rsidRPr="00304AE8">
        <w:rPr>
          <w:color w:val="000000"/>
        </w:rPr>
        <w:t>.</w:t>
      </w:r>
    </w:p>
    <w:p w:rsidR="00304AE8" w:rsidRPr="00304AE8" w:rsidRDefault="00304AE8" w:rsidP="00431D44">
      <w:pPr>
        <w:spacing w:after="0" w:line="360" w:lineRule="auto"/>
        <w:jc w:val="both"/>
        <w:rPr>
          <w:color w:val="000000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Группы могут формироваться произвольно, по желанию учеников, но чаще всего планируя на уроке групповую работу, учитель заранее делит класс на группы, учитывая уровень учебных навыков, успехов учеников и характер межличностных отношений.</w:t>
      </w:r>
      <w:r w:rsidRPr="00304AE8">
        <w:rPr>
          <w:rFonts w:eastAsiaTheme="majorEastAsia" w:hAnsi="Constantia" w:cstheme="majorBidi"/>
          <w:color w:val="1F497D" w:themeColor="text2"/>
          <w:kern w:val="24"/>
          <w:sz w:val="92"/>
          <w:szCs w:val="92"/>
        </w:rPr>
        <w:t xml:space="preserve"> </w:t>
      </w: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«Мозговая атака»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Это способ поощрения активности учеников и быстрого генерирования идей</w:t>
      </w:r>
      <w:r w:rsidRPr="00304AE8">
        <w:rPr>
          <w:color w:val="000000"/>
        </w:rPr>
        <w:t>.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Этот приём может быть использован для решения конкретной проблемы или поиска ответа на вопрос.</w:t>
      </w:r>
    </w:p>
    <w:p w:rsidR="00304AE8" w:rsidRPr="00304AE8" w:rsidRDefault="00304AE8" w:rsidP="00431D44">
      <w:pPr>
        <w:spacing w:after="0" w:line="360" w:lineRule="auto"/>
        <w:jc w:val="both"/>
        <w:rPr>
          <w:color w:val="000000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Общая дискуссия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04AE8">
        <w:rPr>
          <w:color w:val="000000"/>
        </w:rPr>
        <w:t xml:space="preserve"> 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дискуссия - целенаправленное, </w:t>
      </w:r>
      <w:proofErr w:type="gram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коллектив-</w:t>
      </w:r>
      <w:proofErr w:type="spell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proofErr w:type="gramEnd"/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конкретной проблемы, </w:t>
      </w:r>
      <w:proofErr w:type="spell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сопровож</w:t>
      </w:r>
      <w:proofErr w:type="spellEnd"/>
      <w:r w:rsidRPr="00304AE8">
        <w:rPr>
          <w:rFonts w:ascii="Times New Roman" w:hAnsi="Times New Roman" w:cs="Times New Roman"/>
          <w:color w:val="000000"/>
          <w:sz w:val="24"/>
          <w:szCs w:val="24"/>
        </w:rPr>
        <w:t>-дающееся обменом идеями, суждениями, мнениями в группе</w:t>
      </w:r>
      <w:r w:rsidRPr="00304AE8">
        <w:rPr>
          <w:color w:val="000000"/>
        </w:rPr>
        <w:t>.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Стадии дискуссии</w:t>
      </w:r>
    </w:p>
    <w:p w:rsidR="00000000" w:rsidRPr="00304AE8" w:rsidRDefault="00491A86" w:rsidP="00431D4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Ориентация</w:t>
      </w:r>
    </w:p>
    <w:p w:rsidR="00000000" w:rsidRPr="00304AE8" w:rsidRDefault="00491A86" w:rsidP="00431D4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Оценка</w:t>
      </w:r>
    </w:p>
    <w:p w:rsidR="00000000" w:rsidRPr="00304AE8" w:rsidRDefault="00491A86" w:rsidP="00431D4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Консолидация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Виды дискуссий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-</w:t>
      </w:r>
      <w:proofErr w:type="gramStart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Тематическая</w:t>
      </w:r>
      <w:proofErr w:type="gramEnd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обсуждаемые вопросы связаны с темой урока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- </w:t>
      </w:r>
      <w:proofErr w:type="gramStart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Биографическая</w:t>
      </w:r>
      <w:proofErr w:type="gramEnd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индивидуальный прошлый опыт участника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- </w:t>
      </w:r>
      <w:proofErr w:type="spellStart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Интеракционная</w:t>
      </w:r>
      <w:proofErr w:type="spellEnd"/>
      <w:r w:rsidRPr="00304A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обсуждаются структура и содержание отношений, складывающихся «здесь» и «теперь»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Проектная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Этот прием может быть использован для  изменения ценностных ориентаций учащихся, улучшения климата в коллективе, </w:t>
      </w:r>
      <w:proofErr w:type="spellStart"/>
      <w:proofErr w:type="gram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инди-видуализации</w:t>
      </w:r>
      <w:proofErr w:type="spellEnd"/>
      <w:proofErr w:type="gramEnd"/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и дифференциации обучения. Его лучше </w:t>
      </w:r>
      <w:proofErr w:type="spellStart"/>
      <w:proofErr w:type="gramStart"/>
      <w:r w:rsidRPr="00304AE8">
        <w:rPr>
          <w:rFonts w:ascii="Times New Roman" w:hAnsi="Times New Roman" w:cs="Times New Roman"/>
          <w:color w:val="000000"/>
          <w:sz w:val="24"/>
          <w:szCs w:val="24"/>
        </w:rPr>
        <w:t>исполь-зовать</w:t>
      </w:r>
      <w:proofErr w:type="spellEnd"/>
      <w:proofErr w:type="gramEnd"/>
      <w:r w:rsidRPr="00304AE8">
        <w:rPr>
          <w:rFonts w:ascii="Times New Roman" w:hAnsi="Times New Roman" w:cs="Times New Roman"/>
          <w:color w:val="000000"/>
          <w:sz w:val="24"/>
          <w:szCs w:val="24"/>
        </w:rPr>
        <w:t>, когда дети уже могут выполнять самостоятельный поиск.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Этапы работы над проектом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04A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Мотивационный</w:t>
      </w:r>
      <w:proofErr w:type="gramEnd"/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(постановка целей и задач, актуализация проблемы, разработка основных идей)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04A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Планирующий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– подготовительный (формирование команды, распределение обязанностей, сбор информации)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04A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Этап реализации проекта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(интегрирование всей собранной информации, подготовка наглядного материала, создание компьютерной презентации)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04A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Оценочно-рефлексивный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(внесение корректив, подведение итогов, обсуждение результатов проекта)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Методика организации семинара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. Определение вопросов для обсуждения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2. Подбор литературы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3. Отбор отдельных жизненных ситуаций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4. Распределение участников по группам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5. Продумывание сценария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Оформление наглядности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« Общий галдёж»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Приём, применяемый для смены темпа урока, своеобразная физкультминутка, возможность общения в парах или группах.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Рисование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Приём используется с целью развития: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- наблюдательности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- навыков совместной работы</w:t>
      </w:r>
    </w:p>
    <w:p w:rsid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 xml:space="preserve"> - воображения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b/>
          <w:color w:val="000000"/>
          <w:sz w:val="24"/>
          <w:szCs w:val="24"/>
        </w:rPr>
        <w:t>Воспроизведение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4AE8">
        <w:rPr>
          <w:rFonts w:ascii="Times New Roman" w:hAnsi="Times New Roman" w:cs="Times New Roman"/>
          <w:color w:val="000000"/>
          <w:sz w:val="24"/>
          <w:szCs w:val="24"/>
        </w:rPr>
        <w:t>Хороший способ усвоения и понимания информации – это воспроизведение её в другой форме.</w:t>
      </w:r>
    </w:p>
    <w:p w:rsidR="00304AE8" w:rsidRPr="00304AE8" w:rsidRDefault="00304AE8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AE8">
        <w:rPr>
          <w:rFonts w:ascii="Times New Roman" w:hAnsi="Times New Roman" w:cs="Times New Roman"/>
          <w:color w:val="000000"/>
          <w:sz w:val="24"/>
          <w:szCs w:val="24"/>
        </w:rPr>
        <w:t>Например, прослушав рассказ, изобразить его в картинках.</w:t>
      </w:r>
    </w:p>
    <w:p w:rsidR="00431D44" w:rsidRPr="00431D44" w:rsidRDefault="00431D44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D4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Рассмотренные  способы и приёмы такие, как игра, метод разучивания песен, рифмовок и стихотворений, использование </w:t>
      </w:r>
      <w:proofErr w:type="spellStart"/>
      <w:r w:rsidRPr="00431D44">
        <w:rPr>
          <w:rFonts w:ascii="Times New Roman" w:hAnsi="Times New Roman" w:cs="Times New Roman"/>
          <w:color w:val="000000"/>
          <w:sz w:val="24"/>
          <w:szCs w:val="24"/>
        </w:rPr>
        <w:t>компьтерных</w:t>
      </w:r>
      <w:proofErr w:type="spellEnd"/>
      <w:r w:rsidRPr="00431D4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и сети Интернет, а также использование интерактивных методов способствуют повышению эффективности обучения английскому языку.</w:t>
      </w:r>
    </w:p>
    <w:p w:rsidR="00431D44" w:rsidRPr="00431D44" w:rsidRDefault="00431D44" w:rsidP="00431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D44">
        <w:rPr>
          <w:rFonts w:ascii="Times New Roman" w:hAnsi="Times New Roman" w:cs="Times New Roman"/>
          <w:color w:val="000000"/>
          <w:sz w:val="24"/>
          <w:szCs w:val="24"/>
        </w:rPr>
        <w:t xml:space="preserve">Они делают учеников активными участниками образовательного процесса, повышают их мотивацию, интерес к  изучаемому предмету. </w:t>
      </w:r>
    </w:p>
    <w:p w:rsidR="00431D44" w:rsidRDefault="00431D44" w:rsidP="00431D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D44">
        <w:rPr>
          <w:rFonts w:ascii="Times New Roman" w:hAnsi="Times New Roman" w:cs="Times New Roman"/>
          <w:color w:val="000000"/>
          <w:sz w:val="24"/>
          <w:szCs w:val="24"/>
        </w:rPr>
        <w:t>Как показывает практика, все это приводит к повышению уровня овладения иностранным языком, что в настоящее время особенно важно, в связи с возросшими требованиями к выпускникам.</w:t>
      </w:r>
    </w:p>
    <w:p w:rsidR="00431D44" w:rsidRDefault="00431D44" w:rsidP="00431D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D44">
        <w:rPr>
          <w:rFonts w:ascii="Times New Roman" w:hAnsi="Times New Roman" w:cs="Times New Roman"/>
          <w:color w:val="000000"/>
          <w:sz w:val="24"/>
          <w:szCs w:val="24"/>
        </w:rPr>
        <w:t>От умения учителя правильно организовать урок и грамотно выбрать ту или иную форму проведения занятия зависит во многом эффективности учебного процесса.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D44">
        <w:rPr>
          <w:rFonts w:ascii="Times New Roman" w:hAnsi="Times New Roman" w:cs="Times New Roman"/>
          <w:color w:val="000000"/>
          <w:sz w:val="24"/>
          <w:szCs w:val="24"/>
        </w:rPr>
        <w:t>Современному педагогу трудно не потеряться в приёмах и средствах обучения и наиболее важной задачей для него является выделение самых эффективных, творчески-направленных.</w:t>
      </w:r>
    </w:p>
    <w:p w:rsidR="00431D44" w:rsidRPr="00431D44" w:rsidRDefault="00431D44" w:rsidP="00431D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D44">
        <w:rPr>
          <w:rFonts w:ascii="Times New Roman" w:hAnsi="Times New Roman" w:cs="Times New Roman"/>
          <w:color w:val="000000"/>
          <w:sz w:val="24"/>
          <w:szCs w:val="24"/>
        </w:rPr>
        <w:t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"снимают" традиционность урока, оживляют мысль. Однако необходимо отметить, что слишком частое обращение к подобным формам организации учебного процесса нецелесообразно, так как нетрадиционное может быстро стать традиционным, что, в конечном счете, приведет к падению у учащихся интереса к предмету.</w:t>
      </w:r>
    </w:p>
    <w:p w:rsidR="00431D44" w:rsidRPr="00431D44" w:rsidRDefault="00431D44" w:rsidP="00431D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32D" w:rsidRPr="0054601A" w:rsidRDefault="0035232D" w:rsidP="0035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D0" w:rsidRPr="00B24BD0" w:rsidRDefault="00B24BD0" w:rsidP="00B24BD0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B24BD0" w:rsidRPr="00B2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DD5"/>
    <w:multiLevelType w:val="hybridMultilevel"/>
    <w:tmpl w:val="85ACB72C"/>
    <w:lvl w:ilvl="0" w:tplc="A4748A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A52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EC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6867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C894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45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442F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CE1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C86B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E114B7"/>
    <w:multiLevelType w:val="multilevel"/>
    <w:tmpl w:val="E16A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B6552"/>
    <w:multiLevelType w:val="hybridMultilevel"/>
    <w:tmpl w:val="ADBE03A8"/>
    <w:lvl w:ilvl="0" w:tplc="BA7CBB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789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2B9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165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2EDC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4EB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30D6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523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72BF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BD594D"/>
    <w:multiLevelType w:val="hybridMultilevel"/>
    <w:tmpl w:val="6DB8A2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6E3628"/>
    <w:multiLevelType w:val="hybridMultilevel"/>
    <w:tmpl w:val="A854261C"/>
    <w:lvl w:ilvl="0" w:tplc="4D0C47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C9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FEE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009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42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8BE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66C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861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D29F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EF2257"/>
    <w:multiLevelType w:val="hybridMultilevel"/>
    <w:tmpl w:val="1F3819F2"/>
    <w:lvl w:ilvl="0" w:tplc="A694FC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E8A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3AA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2E2E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29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C6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9866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A2D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543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701D2E"/>
    <w:multiLevelType w:val="hybridMultilevel"/>
    <w:tmpl w:val="F7B43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3071D6"/>
    <w:multiLevelType w:val="hybridMultilevel"/>
    <w:tmpl w:val="023AE4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AE44AA"/>
    <w:multiLevelType w:val="hybridMultilevel"/>
    <w:tmpl w:val="ED961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337320"/>
    <w:multiLevelType w:val="hybridMultilevel"/>
    <w:tmpl w:val="B492E410"/>
    <w:lvl w:ilvl="0" w:tplc="ED708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ACEA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FC7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D402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A01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D4F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4265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AD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67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60705C"/>
    <w:multiLevelType w:val="hybridMultilevel"/>
    <w:tmpl w:val="AE127AEC"/>
    <w:lvl w:ilvl="0" w:tplc="55341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7C0D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EC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D88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4F4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064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06FF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49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B8D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725B46"/>
    <w:multiLevelType w:val="hybridMultilevel"/>
    <w:tmpl w:val="BF26B938"/>
    <w:lvl w:ilvl="0" w:tplc="3FB8E8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260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C3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94D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C808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822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A66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6EB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E5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A9E741B"/>
    <w:multiLevelType w:val="hybridMultilevel"/>
    <w:tmpl w:val="FA76305E"/>
    <w:lvl w:ilvl="0" w:tplc="0C988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880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47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8F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C20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6F4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60F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A2C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4EAC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D941CAB"/>
    <w:multiLevelType w:val="multilevel"/>
    <w:tmpl w:val="F6B4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D0"/>
    <w:rsid w:val="00154F43"/>
    <w:rsid w:val="00304AE8"/>
    <w:rsid w:val="0035232D"/>
    <w:rsid w:val="00431D44"/>
    <w:rsid w:val="00491A86"/>
    <w:rsid w:val="00887518"/>
    <w:rsid w:val="00A1337B"/>
    <w:rsid w:val="00B24BD0"/>
    <w:rsid w:val="00C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9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2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2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6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7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3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5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4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4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2012-10-02T16:24:00Z</cp:lastPrinted>
  <dcterms:created xsi:type="dcterms:W3CDTF">2012-10-02T15:23:00Z</dcterms:created>
  <dcterms:modified xsi:type="dcterms:W3CDTF">2012-10-02T16:57:00Z</dcterms:modified>
</cp:coreProperties>
</file>