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77" w:rsidRPr="00643077" w:rsidRDefault="00643077" w:rsidP="00643077">
      <w:pPr>
        <w:widowControl w:val="0"/>
        <w:tabs>
          <w:tab w:val="left" w:pos="4050"/>
        </w:tabs>
        <w:adjustRightInd w:val="0"/>
        <w:spacing w:after="0" w:line="360" w:lineRule="auto"/>
        <w:ind w:right="210" w:firstLine="568"/>
        <w:jc w:val="center"/>
        <w:rPr>
          <w:rFonts w:ascii="Times New Roman CYR" w:eastAsia="Times New Roman" w:hAnsi="Times New Roman CYR" w:cs="Times New Roman CYR"/>
          <w:sz w:val="28"/>
          <w:szCs w:val="28"/>
          <w:lang w:eastAsia="ru-RU"/>
        </w:rPr>
      </w:pPr>
      <w:bookmarkStart w:id="0" w:name="_GoBack"/>
      <w:r w:rsidRPr="00643077">
        <w:rPr>
          <w:rFonts w:ascii="Times New Roman CYR" w:eastAsia="Times New Roman" w:hAnsi="Times New Roman CYR" w:cs="Times New Roman CYR"/>
          <w:sz w:val="28"/>
          <w:szCs w:val="28"/>
          <w:lang w:eastAsia="ru-RU"/>
        </w:rPr>
        <w:t xml:space="preserve">Использование современных инновационных технологий на уроках </w:t>
      </w:r>
      <w:bookmarkEnd w:id="0"/>
      <w:r w:rsidRPr="00643077">
        <w:rPr>
          <w:rFonts w:ascii="Times New Roman CYR" w:eastAsia="Times New Roman" w:hAnsi="Times New Roman CYR" w:cs="Times New Roman CYR"/>
          <w:sz w:val="28"/>
          <w:szCs w:val="28"/>
          <w:lang w:eastAsia="ru-RU"/>
        </w:rPr>
        <w:t>иностранного языка</w:t>
      </w:r>
    </w:p>
    <w:p w:rsidR="00643077" w:rsidRPr="00643077" w:rsidRDefault="00643077" w:rsidP="00643077">
      <w:pPr>
        <w:widowControl w:val="0"/>
        <w:tabs>
          <w:tab w:val="left" w:pos="6735"/>
        </w:tabs>
        <w:adjustRightInd w:val="0"/>
        <w:spacing w:after="0" w:line="360" w:lineRule="auto"/>
        <w:ind w:right="210" w:firstLine="568"/>
        <w:jc w:val="right"/>
        <w:rPr>
          <w:rFonts w:ascii="Times New Roman CYR" w:eastAsia="Times New Roman" w:hAnsi="Times New Roman CYR" w:cs="Times New Roman CYR"/>
          <w:sz w:val="28"/>
          <w:szCs w:val="28"/>
          <w:lang w:eastAsia="ru-RU"/>
        </w:rPr>
      </w:pPr>
    </w:p>
    <w:p w:rsidR="00643077" w:rsidRPr="00643077" w:rsidRDefault="00643077" w:rsidP="00643077">
      <w:pPr>
        <w:widowControl w:val="0"/>
        <w:tabs>
          <w:tab w:val="left" w:pos="6735"/>
        </w:tabs>
        <w:adjustRightInd w:val="0"/>
        <w:spacing w:after="0" w:line="360" w:lineRule="auto"/>
        <w:ind w:right="210" w:firstLine="568"/>
        <w:jc w:val="right"/>
        <w:rPr>
          <w:rFonts w:ascii="Times New Roman CYR" w:eastAsia="Times New Roman" w:hAnsi="Times New Roman CYR" w:cs="Times New Roman CYR"/>
          <w:sz w:val="28"/>
          <w:szCs w:val="28"/>
          <w:lang w:eastAsia="ru-RU"/>
        </w:rPr>
      </w:pP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 xml:space="preserve">  Приоритетным направлением развития современной школы стала гуманистическая направленность обучения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при котором ведущее место занимает личностный потенциал (принцип). Он предполагает учет потребностей и интересов обучающегося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реализацию дифференцированного подхода к обучению.</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 xml:space="preserve">  Сегодня в центре внимания - ученик</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его личность</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неповторимый внутренний мир. Поэтому основная цель современного учителя - выбрать методы и формы организации учебной деятельности учащихся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которые оптимально соответствуют поставленной цели развития личности.</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В последние годы все чаще поднимается вопрос о применении новых инф</w:t>
      </w:r>
      <w:r w:rsidR="00BE6C82">
        <w:rPr>
          <w:rFonts w:ascii="Times New Roman CYR" w:eastAsia="Times New Roman" w:hAnsi="Times New Roman CYR" w:cs="Times New Roman CYR"/>
          <w:color w:val="000000"/>
          <w:sz w:val="28"/>
          <w:szCs w:val="28"/>
          <w:lang w:eastAsia="ru-RU"/>
        </w:rPr>
        <w:t xml:space="preserve">ормационных технологий в </w:t>
      </w:r>
      <w:r w:rsidRPr="00643077">
        <w:rPr>
          <w:rFonts w:ascii="Times New Roman CYR" w:eastAsia="Times New Roman" w:hAnsi="Times New Roman CYR" w:cs="Times New Roman CYR"/>
          <w:color w:val="000000"/>
          <w:sz w:val="28"/>
          <w:szCs w:val="28"/>
          <w:lang w:eastAsia="ru-RU"/>
        </w:rPr>
        <w:t xml:space="preserve"> школе. Это не только новые технические средства</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но и новые формы и методы преподавания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новый подход к процессу обучения. Основной целью обучения иностранным языкам является формирование и развитие коммуникативной культуры школьников</w:t>
      </w:r>
      <w:r w:rsidR="007478B6">
        <w:rPr>
          <w:rFonts w:ascii="Times New Roman" w:eastAsia="Times New Roman" w:hAnsi="Times New Roman" w:cs="Times New Roman"/>
          <w:color w:val="000000"/>
          <w:sz w:val="28"/>
          <w:szCs w:val="28"/>
          <w:lang w:eastAsia="ru-RU"/>
        </w:rPr>
        <w:t>.</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Задача учителя состоит в том</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чтобы создать условия практического овладения языком для каждого учащегося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выбрать такие методы обучения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которые позволили бы каждому ученику проявить свою активность</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свое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как обучение в сотрудничестве</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проектная методика</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использование новых информационных технологий</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w:t>
      </w:r>
      <w:r w:rsidRPr="00643077">
        <w:rPr>
          <w:rFonts w:ascii="Times New Roman CYR" w:eastAsia="Times New Roman" w:hAnsi="Times New Roman CYR" w:cs="Times New Roman CYR"/>
          <w:color w:val="000000"/>
          <w:sz w:val="28"/>
          <w:szCs w:val="28"/>
          <w:lang w:eastAsia="ru-RU"/>
        </w:rPr>
        <w:lastRenderedPageBreak/>
        <w:t>Интернет-ресурсов помогают реализовать личностно-ориентированный подход в обучении</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обеспечивают индивидуализацию и дифференциацию обучения с учетом способностей детей</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их уровня обученности.</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Учащиеся могут принимать участие в тестировании</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в викторинах</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конкурсах</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олимпиадах</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проводимых по сети Интернет</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переписываться со сверстниками из других стран</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участвовать в чатах</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видеоконференциях и т.д.</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Учащиеся могут получать информацию по проблеме</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над которой работают в данный момент в рамках проекта.</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Содержательная основа массовой компьютеризации связана с тем</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что современный компьютер представляет собой эффективное средство оптимизации условий умственного труда, вообще</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в любом его проявлении. Основная цель изучения иностранного языка в школе - формирование коммуникативной компетенции</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все остальные цели (воспитательная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образовательная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развивающая) реализуются в процессе осуществления этой главной цели. Коммуникативный подход подразумевает обучение общению и формированию способности к межкультурному взаимодействию</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что является основой функционирования Интернета. Вне общения Интернет не имеет смысла - это международное многонациональное</w:t>
      </w:r>
      <w:proofErr w:type="gramStart"/>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к</w:t>
      </w:r>
      <w:proofErr w:type="gramEnd"/>
      <w:r w:rsidRPr="00643077">
        <w:rPr>
          <w:rFonts w:ascii="Times New Roman CYR" w:eastAsia="Times New Roman" w:hAnsi="Times New Roman CYR" w:cs="Times New Roman CYR"/>
          <w:color w:val="000000"/>
          <w:sz w:val="28"/>
          <w:szCs w:val="28"/>
          <w:lang w:eastAsia="ru-RU"/>
        </w:rPr>
        <w:t>росс-культурное общество</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чья жизнедеятельность основана на электронном общении миллионов людей во всем мире</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w:t>
      </w:r>
      <w:r w:rsidRPr="00643077">
        <w:rPr>
          <w:rFonts w:ascii="Times New Roman CYR" w:eastAsia="Times New Roman" w:hAnsi="Times New Roman CYR" w:cs="Times New Roman CYR"/>
          <w:color w:val="000000"/>
          <w:sz w:val="28"/>
          <w:szCs w:val="28"/>
          <w:lang w:eastAsia="ru-RU"/>
        </w:rPr>
        <w:lastRenderedPageBreak/>
        <w:t>говорящих одновременно - самый гигантский по размерам и количеству участников разговор</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который когда-либо происходил. Включаясь  в него на уроке иностранного языка, мы создаем модель реального общения.</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Одной из технологий, обеспечивающей личностно-ориентированное обучение, является метод проектов</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как способ развития творчества</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познавательной деятельности</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самостоятельности</w:t>
      </w:r>
      <w:r w:rsidRPr="00643077">
        <w:rPr>
          <w:rFonts w:ascii="Times New Roman" w:eastAsia="Times New Roman" w:hAnsi="Times New Roman" w:cs="Times New Roman"/>
          <w:color w:val="000000"/>
          <w:sz w:val="28"/>
          <w:szCs w:val="28"/>
          <w:lang w:eastAsia="ru-RU"/>
        </w:rPr>
        <w:t>.</w:t>
      </w:r>
    </w:p>
    <w:p w:rsidR="00643077" w:rsidRPr="00643077" w:rsidRDefault="00643077" w:rsidP="00643077">
      <w:pPr>
        <w:widowControl w:val="0"/>
        <w:adjustRightInd w:val="0"/>
        <w:spacing w:after="0" w:line="360" w:lineRule="auto"/>
        <w:ind w:right="210" w:firstLine="568"/>
        <w:jc w:val="both"/>
        <w:rPr>
          <w:rFonts w:ascii="Times New Roman CYR" w:eastAsia="Times New Roman" w:hAnsi="Times New Roman CYR" w:cs="Times New Roman CYR"/>
          <w:color w:val="000000"/>
          <w:sz w:val="28"/>
          <w:szCs w:val="28"/>
          <w:lang w:eastAsia="ru-RU"/>
        </w:rPr>
      </w:pPr>
      <w:r w:rsidRPr="00643077">
        <w:rPr>
          <w:rFonts w:ascii="Times New Roman CYR" w:eastAsia="Times New Roman" w:hAnsi="Times New Roman CYR" w:cs="Times New Roman CYR"/>
          <w:color w:val="000000"/>
          <w:sz w:val="28"/>
          <w:szCs w:val="28"/>
          <w:lang w:eastAsia="ru-RU"/>
        </w:rPr>
        <w:t xml:space="preserve">  Метод проектов формирует у учащихся коммуникативные навыки</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культуру общения</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умения кратко и доступно формулировать мысли</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терпимо относиться к мнению партнёров по общению</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развивать умение добывать информацию из разных источников</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обрабатывать её с помощью современных компьютерных технологий</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создает языковую среду</w:t>
      </w:r>
      <w:r w:rsidRPr="00643077">
        <w:rPr>
          <w:rFonts w:ascii="Times New Roman" w:eastAsia="Times New Roman" w:hAnsi="Times New Roman" w:cs="Times New Roman"/>
          <w:color w:val="000000"/>
          <w:sz w:val="28"/>
          <w:szCs w:val="28"/>
          <w:lang w:eastAsia="ru-RU"/>
        </w:rPr>
        <w:t>,</w:t>
      </w:r>
      <w:r w:rsidRPr="00643077">
        <w:rPr>
          <w:rFonts w:ascii="Times New Roman CYR" w:eastAsia="Times New Roman" w:hAnsi="Times New Roman CYR" w:cs="Times New Roman CYR"/>
          <w:color w:val="000000"/>
          <w:sz w:val="28"/>
          <w:szCs w:val="28"/>
          <w:lang w:eastAsia="ru-RU"/>
        </w:rPr>
        <w:t xml:space="preserve"> способствующую возникновению естественной потребности в общении на иностранном языке.</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lastRenderedPageBreak/>
        <w:t xml:space="preserve">К  современным технологиям относится и технология сотрудничества.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w:t>
      </w:r>
      <w:proofErr w:type="gramStart"/>
      <w:r w:rsidRPr="00643077">
        <w:rPr>
          <w:rFonts w:ascii="Times New Roman" w:eastAsia="Times New Roman" w:hAnsi="Times New Roman" w:cs="Times New Roman"/>
          <w:color w:val="000000"/>
          <w:sz w:val="28"/>
          <w:szCs w:val="28"/>
          <w:lang w:eastAsia="ru-RU"/>
        </w:rPr>
        <w:t>сильных</w:t>
      </w:r>
      <w:proofErr w:type="gramEnd"/>
      <w:r w:rsidRPr="00643077">
        <w:rPr>
          <w:rFonts w:ascii="Times New Roman" w:eastAsia="Times New Roman" w:hAnsi="Times New Roman" w:cs="Times New Roman"/>
          <w:color w:val="000000"/>
          <w:sz w:val="28"/>
          <w:szCs w:val="28"/>
          <w:lang w:eastAsia="ru-RU"/>
        </w:rPr>
        <w:t xml:space="preserve">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Целесообразно использование метода ажурной ножовки или пилы, который применяется при большом объеме материала. Например, три текста – три группы.</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1 стадия – происходит деление на группы</w:t>
      </w:r>
    </w:p>
    <w:p w:rsidR="00643077" w:rsidRPr="00643077" w:rsidRDefault="007B791F"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r>
      <w:r>
        <w:rPr>
          <w:rFonts w:ascii="Times New Roman" w:eastAsia="Times New Roman" w:hAnsi="Times New Roman" w:cs="Times New Roman"/>
          <w:color w:val="000000"/>
          <w:sz w:val="28"/>
          <w:szCs w:val="28"/>
          <w:lang w:eastAsia="ru-RU"/>
        </w:rPr>
        <w:pict>
          <v:group id="_x0000_s1026" editas="canvas" style="width:480pt;height:174pt;mso-position-horizontal-relative:char;mso-position-vertical-relative:line" coordorigin="2506,8051" coordsize="7200,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06;top:8051;width:7200;height:2610" o:preferrelative="f">
              <v:fill o:detectmouseclick="t"/>
              <v:path o:extrusionok="t" o:connecttype="none"/>
            </v:shape>
            <v:group id="_x0000_s1028" style="position:absolute;left:2686;top:8411;width:5760;height:1710" coordorigin="2686,8411" coordsize="5760,1710">
              <v:group id="_x0000_s1029" style="position:absolute;left:2686;top:8501;width:1170;height:1350" coordorigin="2686,8501" coordsize="1170,1350">
                <v:oval id="_x0000_s1030" style="position:absolute;left:2686;top:8501;width:450;height:450">
                  <v:textbox style="mso-next-textbox:#_x0000_s1030">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31" style="position:absolute;left:2686;top:9401;width:450;height:450">
                  <v:textbox style="mso-next-textbox:#_x0000_s1031">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32" style="position:absolute;left:3406;top:8951;width:450;height:450">
                  <v:textbox style="mso-next-textbox:#_x0000_s1032">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group id="_x0000_s1033" style="position:absolute;left:4936;top:8501;width:1170;height:1350" coordorigin="2686,8501" coordsize="1170,1350">
                <v:oval id="_x0000_s1034" style="position:absolute;left:2686;top:8501;width:450;height:450">
                  <v:textbox style="mso-next-textbox:#_x0000_s1034">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35" style="position:absolute;left:2686;top:9401;width:450;height:450">
                  <v:textbox style="mso-next-textbox:#_x0000_s1035">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36" style="position:absolute;left:3406;top:8951;width:450;height:450">
                  <v:textbox style="mso-next-textbox:#_x0000_s1036">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group id="_x0000_s1037" style="position:absolute;left:7276;top:8411;width:1170;height:1350" coordorigin="2686,8501" coordsize="1170,1350">
                <v:oval id="_x0000_s1038" style="position:absolute;left:2686;top:8501;width:450;height:450">
                  <v:textbox style="mso-next-textbox:#_x0000_s1038">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39" style="position:absolute;left:2686;top:9401;width:450;height:450">
                  <v:textbox style="mso-next-textbox:#_x0000_s1039">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40" style="position:absolute;left:3406;top:8951;width:450;height:450">
                  <v:textbox style="mso-next-textbox:#_x0000_s1040">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line id="_x0000_s1041" style="position:absolute" from="4216,8411" to="4216,10121"/>
              <v:line id="_x0000_s1042" style="position:absolute" from="6556,8411" to="6557,10121"/>
            </v:group>
            <w10:wrap type="none"/>
            <w10:anchorlock/>
          </v:group>
        </w:pict>
      </w:r>
    </w:p>
    <w:p w:rsidR="00643077" w:rsidRPr="00643077" w:rsidRDefault="007B791F"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7B791F">
        <w:rPr>
          <w:rFonts w:ascii="Times New Roman" w:eastAsia="Times New Roman" w:hAnsi="Times New Roman" w:cs="Times New Roman"/>
          <w:sz w:val="24"/>
          <w:szCs w:val="24"/>
          <w:lang w:eastAsia="ru-RU"/>
        </w:rPr>
        <w:pict>
          <v:group id="_x0000_s1043" style="position:absolute;left:0;text-align:left;margin-left:40.4pt;margin-top:69.85pt;width:396pt;height:114pt;z-index:251656192" coordorigin="2509,6174" coordsize="7920,2280">
            <v:group id="_x0000_s1044" style="position:absolute;left:2509;top:6294;width:1560;height:1800" coordorigin="2686,8501" coordsize="1170,1350">
              <v:oval id="_x0000_s1045" style="position:absolute;left:2686;top:8501;width:450;height:450">
                <v:textbox style="mso-next-textbox:#_x0000_s1045">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46" style="position:absolute;left:2686;top:9401;width:450;height:450">
                <v:textbox style="mso-next-textbox:#_x0000_s1046">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47" style="position:absolute;left:3406;top:8951;width:450;height:450">
                <v:textbox style="mso-next-textbox:#_x0000_s1047">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group>
            <v:group id="_x0000_s1048" style="position:absolute;left:5629;top:6294;width:1560;height:1800" coordorigin="2686,8501" coordsize="1170,1350">
              <v:oval id="_x0000_s1049" style="position:absolute;left:2686;top:8501;width:450;height:450">
                <v:textbox style="mso-next-textbox:#_x0000_s1049">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oval id="_x0000_s1050" style="position:absolute;left:2686;top:9401;width:450;height:450">
                <v:textbox style="mso-next-textbox:#_x0000_s1050">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oval id="_x0000_s1051" style="position:absolute;left:3406;top:8951;width:450;height:450">
                <v:textbox style="mso-next-textbox:#_x0000_s1051">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group id="_x0000_s1052" style="position:absolute;left:8869;top:6294;width:1560;height:1800" coordorigin="2686,8501" coordsize="1170,1350">
              <v:oval id="_x0000_s1053" style="position:absolute;left:2686;top:8501;width:450;height:450">
                <v:textbox style="mso-next-textbox:#_x0000_s1053">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54" style="position:absolute;left:2686;top:9401;width:450;height:450">
                <v:textbox style="mso-next-textbox:#_x0000_s1054">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55" style="position:absolute;left:3406;top:8951;width:450;height:450">
                <v:textbox style="mso-next-textbox:#_x0000_s1055">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group>
            <v:line id="_x0000_s1056" style="position:absolute" from="4789,6174" to="4789,8454"/>
            <v:line id="_x0000_s1057" style="position:absolute" from="7549,6174" to="7550,8454"/>
            <w10:anchorlock/>
          </v:group>
        </w:pict>
      </w:r>
      <w:r w:rsidR="00643077" w:rsidRPr="00643077">
        <w:rPr>
          <w:rFonts w:ascii="Times New Roman" w:eastAsia="Times New Roman" w:hAnsi="Times New Roman" w:cs="Times New Roman"/>
          <w:color w:val="000000"/>
          <w:sz w:val="28"/>
          <w:szCs w:val="28"/>
          <w:lang w:eastAsia="ru-RU"/>
        </w:rPr>
        <w:t>2 стадия – эксперты группы</w:t>
      </w:r>
      <w:proofErr w:type="gramStart"/>
      <w:r w:rsidR="00643077" w:rsidRPr="00643077">
        <w:rPr>
          <w:rFonts w:ascii="Times New Roman" w:eastAsia="Times New Roman" w:hAnsi="Times New Roman" w:cs="Times New Roman"/>
          <w:color w:val="000000"/>
          <w:sz w:val="28"/>
          <w:szCs w:val="28"/>
          <w:lang w:eastAsia="ru-RU"/>
        </w:rPr>
        <w:t xml:space="preserve"> А</w:t>
      </w:r>
      <w:proofErr w:type="gramEnd"/>
      <w:r w:rsidR="00643077" w:rsidRPr="00643077">
        <w:rPr>
          <w:rFonts w:ascii="Times New Roman" w:eastAsia="Times New Roman" w:hAnsi="Times New Roman" w:cs="Times New Roman"/>
          <w:color w:val="000000"/>
          <w:sz w:val="28"/>
          <w:szCs w:val="28"/>
          <w:lang w:eastAsia="ru-RU"/>
        </w:rPr>
        <w:t xml:space="preserve"> работают над текстом №1, группы В – над текстом №2, группы С – над текстом №3.</w:t>
      </w: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 xml:space="preserve">Каждая группа подробно работает над текстом, а затем все </w:t>
      </w:r>
      <w:r w:rsidRPr="00643077">
        <w:rPr>
          <w:rFonts w:ascii="Times New Roman" w:eastAsia="Times New Roman" w:hAnsi="Times New Roman" w:cs="Times New Roman"/>
          <w:color w:val="000000"/>
          <w:sz w:val="28"/>
          <w:szCs w:val="28"/>
          <w:lang w:eastAsia="ru-RU"/>
        </w:rPr>
        <w:lastRenderedPageBreak/>
        <w:t>возвращаются в свою домашнюю группу.</w:t>
      </w:r>
    </w:p>
    <w:p w:rsidR="00643077" w:rsidRPr="00643077" w:rsidRDefault="007B791F"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7B791F">
        <w:rPr>
          <w:rFonts w:ascii="Times New Roman" w:eastAsia="Times New Roman" w:hAnsi="Times New Roman" w:cs="Times New Roman"/>
          <w:sz w:val="24"/>
          <w:szCs w:val="24"/>
          <w:lang w:eastAsia="ru-RU"/>
        </w:rPr>
        <w:pict>
          <v:group id="_x0000_s1073" style="position:absolute;left:0;text-align:left;margin-left:42pt;margin-top:10.8pt;width:384pt;height:114pt;z-index:251657216" coordorigin="2686,8411" coordsize="5760,1710">
            <v:group id="_x0000_s1074" style="position:absolute;left:2686;top:8501;width:1170;height:1350" coordorigin="2686,8501" coordsize="1170,1350">
              <v:oval id="_x0000_s1075" style="position:absolute;left:2686;top:85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76" style="position:absolute;left:2686;top:94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77" style="position:absolute;left:3406;top:895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group id="_x0000_s1078" style="position:absolute;left:4936;top:8501;width:1170;height:1350" coordorigin="2686,8501" coordsize="1170,1350">
              <v:oval id="_x0000_s1079" style="position:absolute;left:2686;top:85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80" style="position:absolute;left:2686;top:94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81" style="position:absolute;left:3406;top:895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group id="_x0000_s1082" style="position:absolute;left:7276;top:8411;width:1170;height:1350" coordorigin="2686,8501" coordsize="1170,1350">
              <v:oval id="_x0000_s1083" style="position:absolute;left:2686;top:85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84" style="position:absolute;left:2686;top:94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85" style="position:absolute;left:3406;top:895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line id="_x0000_s1086" style="position:absolute" from="4216,8411" to="4216,10121"/>
            <v:line id="_x0000_s1087" style="position:absolute" from="6556,8411" to="6557,10121"/>
            <w10:anchorlock/>
          </v:group>
        </w:pict>
      </w:r>
      <w:r w:rsidRPr="007B791F">
        <w:rPr>
          <w:rFonts w:ascii="Times New Roman" w:eastAsia="Times New Roman" w:hAnsi="Times New Roman" w:cs="Times New Roman"/>
          <w:sz w:val="24"/>
          <w:szCs w:val="24"/>
          <w:lang w:eastAsia="ru-RU"/>
        </w:rPr>
        <w:pict>
          <v:group id="_x0000_s1058" style="position:absolute;left:0;text-align:left;margin-left:40.4pt;margin-top:-415.7pt;width:384pt;height:114pt;z-index:251658240" coordorigin="2686,8411" coordsize="5760,1710">
            <v:group id="_x0000_s1059" style="position:absolute;left:2686;top:8501;width:1170;height:1350" coordorigin="2686,8501" coordsize="1170,1350">
              <v:oval id="_x0000_s1060" style="position:absolute;left:2686;top:85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61" style="position:absolute;left:2686;top:94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62" style="position:absolute;left:3406;top:895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group id="_x0000_s1063" style="position:absolute;left:4936;top:8501;width:1170;height:1350" coordorigin="2686,8501" coordsize="1170,1350">
              <v:oval id="_x0000_s1064" style="position:absolute;left:2686;top:85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65" style="position:absolute;left:2686;top:94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66" style="position:absolute;left:3406;top:895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group id="_x0000_s1067" style="position:absolute;left:7276;top:8411;width:1170;height:1350" coordorigin="2686,8501" coordsize="1170,1350">
              <v:oval id="_x0000_s1068" style="position:absolute;left:2686;top:85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А</w:t>
                            </w:r>
                          </w:p>
                        </w:tc>
                      </w:tr>
                    </w:tbl>
                    <w:p w:rsidR="00643077" w:rsidRDefault="00643077" w:rsidP="00643077"/>
                  </w:txbxContent>
                </v:textbox>
              </v:oval>
              <v:oval id="_x0000_s1069" style="position:absolute;left:2686;top:940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С</w:t>
                            </w:r>
                          </w:p>
                        </w:tc>
                      </w:tr>
                    </w:tbl>
                    <w:p w:rsidR="00643077" w:rsidRDefault="00643077" w:rsidP="00643077"/>
                  </w:txbxContent>
                </v:textbox>
              </v:oval>
              <v:oval id="_x0000_s1070" style="position:absolute;left:3406;top:8951;width:450;height:450">
                <v:textbox>
                  <w:txbxContent>
                    <w:tbl>
                      <w:tblPr>
                        <w:tblW w:w="5000" w:type="pct"/>
                        <w:tblCellSpacing w:w="0" w:type="dxa"/>
                        <w:tblCellMar>
                          <w:left w:w="0" w:type="dxa"/>
                          <w:right w:w="0" w:type="dxa"/>
                        </w:tblCellMar>
                        <w:tblLook w:val="04A0"/>
                      </w:tblPr>
                      <w:tblGrid>
                        <w:gridCol w:w="225"/>
                      </w:tblGrid>
                      <w:tr w:rsidR="00643077">
                        <w:trPr>
                          <w:tblCellSpacing w:w="0" w:type="dxa"/>
                        </w:trPr>
                        <w:tc>
                          <w:tcPr>
                            <w:tcW w:w="0" w:type="auto"/>
                            <w:vAlign w:val="center"/>
                            <w:hideMark/>
                          </w:tcPr>
                          <w:p w:rsidR="00643077" w:rsidRDefault="00643077">
                            <w:pPr>
                              <w:rPr>
                                <w:sz w:val="24"/>
                                <w:szCs w:val="24"/>
                              </w:rPr>
                            </w:pPr>
                            <w:r>
                              <w:t>В</w:t>
                            </w:r>
                          </w:p>
                        </w:tc>
                      </w:tr>
                    </w:tbl>
                    <w:p w:rsidR="00643077" w:rsidRDefault="00643077" w:rsidP="00643077"/>
                  </w:txbxContent>
                </v:textbox>
              </v:oval>
            </v:group>
            <v:line id="_x0000_s1071" style="position:absolute" from="4216,8411" to="4216,10121"/>
            <v:line id="_x0000_s1072" style="position:absolute" from="6556,8411" to="6557,10121"/>
            <w10:anchorlock/>
          </v:group>
        </w:pict>
      </w: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spacing w:after="0" w:line="240" w:lineRule="auto"/>
        <w:rPr>
          <w:rFonts w:ascii="Times New Roman" w:eastAsia="Times New Roman" w:hAnsi="Times New Roman" w:cs="Times New Roman"/>
          <w:sz w:val="28"/>
          <w:szCs w:val="28"/>
          <w:lang w:eastAsia="ru-RU"/>
        </w:rPr>
      </w:pP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 xml:space="preserve">В группах эксперты обмениваются информацией по всем трем текстам. Контроль знаний – проверяется каждый ученик по любому тексту, независимо от того, над каким текстом он работал. </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Одним из эффективных путей воспитания у учащихся интереса к предмету является организация их игровой деятельности. Древнейшим средством воспитания и обучения является игра. Игры дополняют традиционные формы обучения, способствуют активизации процесса обучения. В сочетании с другими методами и приемами игры повышают эффективность преподавания, делают процесс обучения более интересным, способствуют успешному усвоению изученного материала, формируют навыки коллективной работы.</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Игра – увлекательное занятие. Чувство равенства, атмосфера увлеченности и радости, ощущение посильности задания – благотворно сказываются на результатах обучения.</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Очень эффективны, на мой взгляд, игры с существительными и игры, направленные на увеличение словарного запаса.</w:t>
      </w:r>
    </w:p>
    <w:p w:rsidR="00643077" w:rsidRPr="00643077" w:rsidRDefault="00643077" w:rsidP="00643077">
      <w:pPr>
        <w:widowControl w:val="0"/>
        <w:adjustRightInd w:val="0"/>
        <w:spacing w:after="0" w:line="360" w:lineRule="auto"/>
        <w:ind w:right="210" w:firstLine="568"/>
        <w:jc w:val="center"/>
        <w:rPr>
          <w:rFonts w:ascii="Times New Roman" w:eastAsia="Times New Roman" w:hAnsi="Times New Roman" w:cs="Times New Roman"/>
          <w:b/>
          <w:bCs/>
          <w:color w:val="000000"/>
          <w:sz w:val="28"/>
          <w:szCs w:val="28"/>
          <w:lang w:eastAsia="ru-RU"/>
        </w:rPr>
      </w:pPr>
      <w:r w:rsidRPr="00643077">
        <w:rPr>
          <w:rFonts w:ascii="Times New Roman" w:eastAsia="Times New Roman" w:hAnsi="Times New Roman" w:cs="Times New Roman"/>
          <w:b/>
          <w:bCs/>
          <w:color w:val="000000"/>
          <w:sz w:val="28"/>
          <w:szCs w:val="28"/>
          <w:lang w:eastAsia="ru-RU"/>
        </w:rPr>
        <w:t>Игра с существительными.</w:t>
      </w:r>
    </w:p>
    <w:p w:rsidR="00643077" w:rsidRPr="00643077" w:rsidRDefault="00643077" w:rsidP="00643077">
      <w:pPr>
        <w:widowControl w:val="0"/>
        <w:numPr>
          <w:ilvl w:val="0"/>
          <w:numId w:val="1"/>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Нарисуйте таблицу из четырех столбцов.</w:t>
      </w:r>
    </w:p>
    <w:p w:rsidR="00643077" w:rsidRPr="00643077" w:rsidRDefault="00643077" w:rsidP="00643077">
      <w:pPr>
        <w:widowControl w:val="0"/>
        <w:numPr>
          <w:ilvl w:val="0"/>
          <w:numId w:val="1"/>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Попросите учащихся назвать несколько букв.</w:t>
      </w:r>
    </w:p>
    <w:p w:rsidR="00643077" w:rsidRPr="00643077" w:rsidRDefault="00643077" w:rsidP="00643077">
      <w:pPr>
        <w:widowControl w:val="0"/>
        <w:numPr>
          <w:ilvl w:val="0"/>
          <w:numId w:val="1"/>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Впишите их в колонку первого столбца.</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Например:</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val="en-US" w:eastAsia="ru-RU"/>
        </w:rPr>
        <w:t>F</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val="en-US" w:eastAsia="ru-RU"/>
        </w:rPr>
        <w:t>B</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val="en-US" w:eastAsia="ru-RU"/>
        </w:rPr>
        <w:t>M</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и т.д.</w:t>
      </w:r>
    </w:p>
    <w:p w:rsidR="00643077" w:rsidRPr="00643077" w:rsidRDefault="00643077" w:rsidP="00643077">
      <w:pPr>
        <w:widowControl w:val="0"/>
        <w:numPr>
          <w:ilvl w:val="0"/>
          <w:numId w:val="1"/>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lastRenderedPageBreak/>
        <w:t>Сверните лист так, чтобы учащиеся не могли видеть буквы в первом столбце.</w:t>
      </w:r>
    </w:p>
    <w:p w:rsidR="00643077" w:rsidRPr="00643077" w:rsidRDefault="00643077" w:rsidP="00643077">
      <w:pPr>
        <w:widowControl w:val="0"/>
        <w:numPr>
          <w:ilvl w:val="0"/>
          <w:numId w:val="1"/>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Попросите учащихся назвать такое же количество существительных.</w:t>
      </w:r>
    </w:p>
    <w:p w:rsidR="00643077" w:rsidRPr="00643077" w:rsidRDefault="00643077" w:rsidP="00643077">
      <w:pPr>
        <w:widowControl w:val="0"/>
        <w:numPr>
          <w:ilvl w:val="0"/>
          <w:numId w:val="1"/>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Впишите их в колонку второго столбца.</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eastAsia="ru-RU"/>
        </w:rPr>
        <w:t>Например</w:t>
      </w:r>
      <w:r w:rsidRPr="00643077">
        <w:rPr>
          <w:rFonts w:ascii="Times New Roman" w:eastAsia="Times New Roman" w:hAnsi="Times New Roman" w:cs="Times New Roman"/>
          <w:color w:val="000000"/>
          <w:sz w:val="28"/>
          <w:szCs w:val="28"/>
          <w:lang w:val="en-US" w:eastAsia="ru-RU"/>
        </w:rPr>
        <w:t>:</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F Animal</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B City</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M Country</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и т.д.</w:t>
      </w:r>
    </w:p>
    <w:p w:rsidR="00643077" w:rsidRPr="00643077" w:rsidRDefault="00643077" w:rsidP="00643077">
      <w:pPr>
        <w:widowControl w:val="0"/>
        <w:numPr>
          <w:ilvl w:val="0"/>
          <w:numId w:val="1"/>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 xml:space="preserve">Учащиеся должны придумать слова, начинающиеся с соответствующей буквы и </w:t>
      </w:r>
      <w:proofErr w:type="gramStart"/>
      <w:r w:rsidRPr="00643077">
        <w:rPr>
          <w:rFonts w:ascii="Times New Roman" w:eastAsia="Times New Roman" w:hAnsi="Times New Roman" w:cs="Times New Roman"/>
          <w:color w:val="000000"/>
          <w:sz w:val="28"/>
          <w:szCs w:val="28"/>
          <w:lang w:eastAsia="ru-RU"/>
        </w:rPr>
        <w:t>подходящее</w:t>
      </w:r>
      <w:proofErr w:type="gramEnd"/>
      <w:r w:rsidRPr="00643077">
        <w:rPr>
          <w:rFonts w:ascii="Times New Roman" w:eastAsia="Times New Roman" w:hAnsi="Times New Roman" w:cs="Times New Roman"/>
          <w:color w:val="000000"/>
          <w:sz w:val="28"/>
          <w:szCs w:val="28"/>
          <w:lang w:eastAsia="ru-RU"/>
        </w:rPr>
        <w:t xml:space="preserve"> по теме к существительному.</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eastAsia="ru-RU"/>
        </w:rPr>
        <w:t>Например</w:t>
      </w:r>
      <w:r w:rsidRPr="00643077">
        <w:rPr>
          <w:rFonts w:ascii="Times New Roman" w:eastAsia="Times New Roman" w:hAnsi="Times New Roman" w:cs="Times New Roman"/>
          <w:color w:val="000000"/>
          <w:sz w:val="28"/>
          <w:szCs w:val="28"/>
          <w:lang w:val="en-US" w:eastAsia="ru-RU"/>
        </w:rPr>
        <w:t>:</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F Animal Fox</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 xml:space="preserve">B City </w:t>
      </w:r>
      <w:smartTag w:uri="urn:schemas-microsoft-com:office:smarttags" w:element="City">
        <w:smartTag w:uri="urn:schemas-microsoft-com:office:smarttags" w:element="place">
          <w:r w:rsidRPr="00643077">
            <w:rPr>
              <w:rFonts w:ascii="Times New Roman" w:eastAsia="Times New Roman" w:hAnsi="Times New Roman" w:cs="Times New Roman"/>
              <w:color w:val="000000"/>
              <w:sz w:val="28"/>
              <w:szCs w:val="28"/>
              <w:lang w:val="en-US" w:eastAsia="ru-RU"/>
            </w:rPr>
            <w:t>Bangkok</w:t>
          </w:r>
        </w:smartTag>
      </w:smartTag>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 xml:space="preserve">M Country </w:t>
      </w:r>
      <w:smartTag w:uri="urn:schemas-microsoft-com:office:smarttags" w:element="country-region">
        <w:smartTag w:uri="urn:schemas-microsoft-com:office:smarttags" w:element="place">
          <w:r w:rsidRPr="00643077">
            <w:rPr>
              <w:rFonts w:ascii="Times New Roman" w:eastAsia="Times New Roman" w:hAnsi="Times New Roman" w:cs="Times New Roman"/>
              <w:color w:val="000000"/>
              <w:sz w:val="28"/>
              <w:szCs w:val="28"/>
              <w:lang w:val="en-US" w:eastAsia="ru-RU"/>
            </w:rPr>
            <w:t>Mexico</w:t>
          </w:r>
        </w:smartTag>
      </w:smartTag>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eastAsia="ru-RU"/>
        </w:rPr>
        <w:t>ит</w:t>
      </w:r>
      <w:r w:rsidRPr="00643077">
        <w:rPr>
          <w:rFonts w:ascii="Times New Roman" w:eastAsia="Times New Roman" w:hAnsi="Times New Roman" w:cs="Times New Roman"/>
          <w:color w:val="000000"/>
          <w:sz w:val="28"/>
          <w:szCs w:val="28"/>
          <w:lang w:val="en-US" w:eastAsia="ru-RU"/>
        </w:rPr>
        <w:t>.</w:t>
      </w:r>
      <w:r w:rsidRPr="00643077">
        <w:rPr>
          <w:rFonts w:ascii="Times New Roman" w:eastAsia="Times New Roman" w:hAnsi="Times New Roman" w:cs="Times New Roman"/>
          <w:color w:val="000000"/>
          <w:sz w:val="28"/>
          <w:szCs w:val="28"/>
          <w:lang w:eastAsia="ru-RU"/>
        </w:rPr>
        <w:t>д</w:t>
      </w:r>
      <w:r w:rsidRPr="00643077">
        <w:rPr>
          <w:rFonts w:ascii="Times New Roman" w:eastAsia="Times New Roman" w:hAnsi="Times New Roman" w:cs="Times New Roman"/>
          <w:color w:val="000000"/>
          <w:sz w:val="28"/>
          <w:szCs w:val="28"/>
          <w:lang w:val="en-US" w:eastAsia="ru-RU"/>
        </w:rPr>
        <w:t>.</w:t>
      </w:r>
    </w:p>
    <w:p w:rsidR="00643077" w:rsidRPr="00643077" w:rsidRDefault="00643077" w:rsidP="00643077">
      <w:pPr>
        <w:widowControl w:val="0"/>
        <w:adjustRightInd w:val="0"/>
        <w:spacing w:after="0" w:line="360" w:lineRule="auto"/>
        <w:ind w:left="928" w:right="210"/>
        <w:jc w:val="center"/>
        <w:rPr>
          <w:rFonts w:ascii="Times New Roman" w:eastAsia="Times New Roman" w:hAnsi="Times New Roman" w:cs="Times New Roman"/>
          <w:b/>
          <w:bCs/>
          <w:color w:val="000000"/>
          <w:sz w:val="28"/>
          <w:szCs w:val="28"/>
          <w:lang w:eastAsia="ru-RU"/>
        </w:rPr>
      </w:pPr>
      <w:r w:rsidRPr="00643077">
        <w:rPr>
          <w:rFonts w:ascii="Times New Roman" w:eastAsia="Times New Roman" w:hAnsi="Times New Roman" w:cs="Times New Roman"/>
          <w:b/>
          <w:bCs/>
          <w:color w:val="000000"/>
          <w:sz w:val="28"/>
          <w:szCs w:val="28"/>
          <w:lang w:eastAsia="ru-RU"/>
        </w:rPr>
        <w:t>Увеличение словарного запаса</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Эта игра может использоваться для увеличения словарного запаса, заменяя обычные методы зазубривания.</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Смысл в том, чтобы учащиеся составляли законченные предложения,  используя в каждом из них минимум 2 слова из списка, предназначенного к запоминанию. Предложения должны иметь смысл и быть грамматически правильными.</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Пример:</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1. Слова:</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to</w:t>
      </w:r>
      <w:proofErr w:type="gramEnd"/>
      <w:r w:rsidRPr="00643077">
        <w:rPr>
          <w:rFonts w:ascii="Times New Roman" w:eastAsia="Times New Roman" w:hAnsi="Times New Roman" w:cs="Times New Roman"/>
          <w:color w:val="000000"/>
          <w:sz w:val="28"/>
          <w:szCs w:val="28"/>
          <w:lang w:val="en-US" w:eastAsia="ru-RU"/>
        </w:rPr>
        <w:t xml:space="preserve"> represent</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a</w:t>
      </w:r>
      <w:proofErr w:type="gramEnd"/>
      <w:r w:rsidRPr="00643077">
        <w:rPr>
          <w:rFonts w:ascii="Times New Roman" w:eastAsia="Times New Roman" w:hAnsi="Times New Roman" w:cs="Times New Roman"/>
          <w:color w:val="000000"/>
          <w:sz w:val="28"/>
          <w:szCs w:val="28"/>
          <w:lang w:val="en-US" w:eastAsia="ru-RU"/>
        </w:rPr>
        <w:t xml:space="preserve"> minister</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a</w:t>
      </w:r>
      <w:proofErr w:type="gramEnd"/>
      <w:r w:rsidRPr="00643077">
        <w:rPr>
          <w:rFonts w:ascii="Times New Roman" w:eastAsia="Times New Roman" w:hAnsi="Times New Roman" w:cs="Times New Roman"/>
          <w:color w:val="000000"/>
          <w:sz w:val="28"/>
          <w:szCs w:val="28"/>
          <w:lang w:val="en-US" w:eastAsia="ru-RU"/>
        </w:rPr>
        <w:t xml:space="preserve"> low</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lastRenderedPageBreak/>
        <w:t>to</w:t>
      </w:r>
      <w:proofErr w:type="gramEnd"/>
      <w:r w:rsidRPr="00643077">
        <w:rPr>
          <w:rFonts w:ascii="Times New Roman" w:eastAsia="Times New Roman" w:hAnsi="Times New Roman" w:cs="Times New Roman"/>
          <w:color w:val="000000"/>
          <w:sz w:val="28"/>
          <w:szCs w:val="28"/>
          <w:lang w:val="en-US" w:eastAsia="ru-RU"/>
        </w:rPr>
        <w:t xml:space="preserve"> revise</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a</w:t>
      </w:r>
      <w:proofErr w:type="gramEnd"/>
      <w:r w:rsidRPr="00643077">
        <w:rPr>
          <w:rFonts w:ascii="Times New Roman" w:eastAsia="Times New Roman" w:hAnsi="Times New Roman" w:cs="Times New Roman"/>
          <w:color w:val="000000"/>
          <w:sz w:val="28"/>
          <w:szCs w:val="28"/>
          <w:lang w:val="en-US" w:eastAsia="ru-RU"/>
        </w:rPr>
        <w:t xml:space="preserve"> bill</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to</w:t>
      </w:r>
      <w:proofErr w:type="gramEnd"/>
      <w:r w:rsidRPr="00643077">
        <w:rPr>
          <w:rFonts w:ascii="Times New Roman" w:eastAsia="Times New Roman" w:hAnsi="Times New Roman" w:cs="Times New Roman"/>
          <w:color w:val="000000"/>
          <w:sz w:val="28"/>
          <w:szCs w:val="28"/>
          <w:lang w:val="en-US" w:eastAsia="ru-RU"/>
        </w:rPr>
        <w:t xml:space="preserve"> determine</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a</w:t>
      </w:r>
      <w:proofErr w:type="gramEnd"/>
      <w:r w:rsidRPr="00643077">
        <w:rPr>
          <w:rFonts w:ascii="Times New Roman" w:eastAsia="Times New Roman" w:hAnsi="Times New Roman" w:cs="Times New Roman"/>
          <w:color w:val="000000"/>
          <w:sz w:val="28"/>
          <w:szCs w:val="28"/>
          <w:lang w:val="en-US" w:eastAsia="ru-RU"/>
        </w:rPr>
        <w:t xml:space="preserve"> prime minister</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to</w:t>
      </w:r>
      <w:proofErr w:type="gramEnd"/>
      <w:r w:rsidRPr="00643077">
        <w:rPr>
          <w:rFonts w:ascii="Times New Roman" w:eastAsia="Times New Roman" w:hAnsi="Times New Roman" w:cs="Times New Roman"/>
          <w:color w:val="000000"/>
          <w:sz w:val="28"/>
          <w:szCs w:val="28"/>
          <w:lang w:val="en-US" w:eastAsia="ru-RU"/>
        </w:rPr>
        <w:t xml:space="preserve"> rote</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to</w:t>
      </w:r>
      <w:proofErr w:type="gramEnd"/>
      <w:r w:rsidRPr="00643077">
        <w:rPr>
          <w:rFonts w:ascii="Times New Roman" w:eastAsia="Times New Roman" w:hAnsi="Times New Roman" w:cs="Times New Roman"/>
          <w:color w:val="000000"/>
          <w:sz w:val="28"/>
          <w:szCs w:val="28"/>
          <w:lang w:val="en-US" w:eastAsia="ru-RU"/>
        </w:rPr>
        <w:t xml:space="preserve"> rule</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proofErr w:type="gramStart"/>
      <w:r w:rsidRPr="00643077">
        <w:rPr>
          <w:rFonts w:ascii="Times New Roman" w:eastAsia="Times New Roman" w:hAnsi="Times New Roman" w:cs="Times New Roman"/>
          <w:color w:val="000000"/>
          <w:sz w:val="28"/>
          <w:szCs w:val="28"/>
          <w:lang w:val="en-US" w:eastAsia="ru-RU"/>
        </w:rPr>
        <w:t>the</w:t>
      </w:r>
      <w:proofErr w:type="gramEnd"/>
      <w:r w:rsidRPr="00643077">
        <w:rPr>
          <w:rFonts w:ascii="Times New Roman" w:eastAsia="Times New Roman" w:hAnsi="Times New Roman" w:cs="Times New Roman"/>
          <w:color w:val="000000"/>
          <w:sz w:val="28"/>
          <w:szCs w:val="28"/>
          <w:lang w:val="en-US" w:eastAsia="ru-RU"/>
        </w:rPr>
        <w:t xml:space="preserve"> house of lords</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 xml:space="preserve">2. </w:t>
      </w:r>
      <w:r w:rsidRPr="00643077">
        <w:rPr>
          <w:rFonts w:ascii="Times New Roman" w:eastAsia="Times New Roman" w:hAnsi="Times New Roman" w:cs="Times New Roman"/>
          <w:color w:val="000000"/>
          <w:sz w:val="28"/>
          <w:szCs w:val="28"/>
          <w:lang w:eastAsia="ru-RU"/>
        </w:rPr>
        <w:t>Предложение</w:t>
      </w:r>
      <w:r w:rsidRPr="00643077">
        <w:rPr>
          <w:rFonts w:ascii="Times New Roman" w:eastAsia="Times New Roman" w:hAnsi="Times New Roman" w:cs="Times New Roman"/>
          <w:color w:val="000000"/>
          <w:sz w:val="28"/>
          <w:szCs w:val="28"/>
          <w:lang w:val="en-US" w:eastAsia="ru-RU"/>
        </w:rPr>
        <w:t>:</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val="en-US" w:eastAsia="ru-RU"/>
        </w:rPr>
      </w:pPr>
      <w:r w:rsidRPr="00643077">
        <w:rPr>
          <w:rFonts w:ascii="Times New Roman" w:eastAsia="Times New Roman" w:hAnsi="Times New Roman" w:cs="Times New Roman"/>
          <w:color w:val="000000"/>
          <w:sz w:val="28"/>
          <w:szCs w:val="28"/>
          <w:lang w:val="en-US" w:eastAsia="ru-RU"/>
        </w:rPr>
        <w:t>The Prime Minister and his Cabinet determine political decisions.</w:t>
      </w:r>
    </w:p>
    <w:p w:rsidR="00643077" w:rsidRPr="00643077" w:rsidRDefault="00643077" w:rsidP="00643077">
      <w:pPr>
        <w:widowControl w:val="0"/>
        <w:adjustRightInd w:val="0"/>
        <w:spacing w:after="0" w:line="360" w:lineRule="auto"/>
        <w:ind w:left="928"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Игровая деятельность используется в следующих случаях:</w:t>
      </w:r>
    </w:p>
    <w:p w:rsidR="00643077" w:rsidRPr="00643077" w:rsidRDefault="00643077" w:rsidP="00643077">
      <w:pPr>
        <w:widowControl w:val="0"/>
        <w:numPr>
          <w:ilvl w:val="0"/>
          <w:numId w:val="2"/>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в качестве самостоятельных технологий для освоения понятия, темы;</w:t>
      </w:r>
    </w:p>
    <w:p w:rsidR="00643077" w:rsidRPr="00643077" w:rsidRDefault="00643077" w:rsidP="00643077">
      <w:pPr>
        <w:widowControl w:val="0"/>
        <w:numPr>
          <w:ilvl w:val="0"/>
          <w:numId w:val="2"/>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как элемент более обширной технологии;</w:t>
      </w:r>
    </w:p>
    <w:p w:rsidR="00643077" w:rsidRPr="00643077" w:rsidRDefault="00643077" w:rsidP="00643077">
      <w:pPr>
        <w:widowControl w:val="0"/>
        <w:numPr>
          <w:ilvl w:val="0"/>
          <w:numId w:val="2"/>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в качестве урока или его участия;</w:t>
      </w:r>
    </w:p>
    <w:p w:rsidR="00643077" w:rsidRPr="00643077" w:rsidRDefault="00643077" w:rsidP="00643077">
      <w:pPr>
        <w:widowControl w:val="0"/>
        <w:numPr>
          <w:ilvl w:val="0"/>
          <w:numId w:val="2"/>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как технология внеклассной работы.</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Место и роль игровой технологии в учебном процессе, сочетание элементов игры и учения во многом зависит от понимания учителем функций и классификации педагогических игр.</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 xml:space="preserve">В первую очередь, следует разделить игры по виду деятельности </w:t>
      </w:r>
      <w:proofErr w:type="gramStart"/>
      <w:r w:rsidRPr="00643077">
        <w:rPr>
          <w:rFonts w:ascii="Times New Roman" w:eastAsia="Times New Roman" w:hAnsi="Times New Roman" w:cs="Times New Roman"/>
          <w:color w:val="000000"/>
          <w:sz w:val="28"/>
          <w:szCs w:val="28"/>
          <w:lang w:eastAsia="ru-RU"/>
        </w:rPr>
        <w:t>на</w:t>
      </w:r>
      <w:proofErr w:type="gramEnd"/>
      <w:r w:rsidRPr="00643077">
        <w:rPr>
          <w:rFonts w:ascii="Times New Roman" w:eastAsia="Times New Roman" w:hAnsi="Times New Roman" w:cs="Times New Roman"/>
          <w:color w:val="000000"/>
          <w:sz w:val="28"/>
          <w:szCs w:val="28"/>
          <w:lang w:eastAsia="ru-RU"/>
        </w:rPr>
        <w:t xml:space="preserve"> физические (двигательные), интеллектуальные (умственные), трудовые, социальные и психологические.</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По характеру педагогического процесса выделяются следующие группы игр:</w:t>
      </w:r>
    </w:p>
    <w:p w:rsidR="00643077" w:rsidRPr="00643077" w:rsidRDefault="00643077" w:rsidP="00643077">
      <w:pPr>
        <w:widowControl w:val="0"/>
        <w:numPr>
          <w:ilvl w:val="0"/>
          <w:numId w:val="3"/>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обучающие, тренировочные, контролирующие и обобщающие;</w:t>
      </w:r>
    </w:p>
    <w:p w:rsidR="00643077" w:rsidRPr="00643077" w:rsidRDefault="00643077" w:rsidP="00643077">
      <w:pPr>
        <w:widowControl w:val="0"/>
        <w:numPr>
          <w:ilvl w:val="0"/>
          <w:numId w:val="3"/>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познавательные, воспитательные, развивающие;</w:t>
      </w:r>
    </w:p>
    <w:p w:rsidR="00643077" w:rsidRPr="00643077" w:rsidRDefault="00643077" w:rsidP="00643077">
      <w:pPr>
        <w:widowControl w:val="0"/>
        <w:numPr>
          <w:ilvl w:val="0"/>
          <w:numId w:val="3"/>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репродуктивные, продуктивные, творческие;</w:t>
      </w:r>
    </w:p>
    <w:p w:rsidR="00643077" w:rsidRPr="00643077" w:rsidRDefault="00643077" w:rsidP="00643077">
      <w:pPr>
        <w:widowControl w:val="0"/>
        <w:numPr>
          <w:ilvl w:val="0"/>
          <w:numId w:val="3"/>
        </w:numPr>
        <w:adjustRightInd w:val="0"/>
        <w:spacing w:after="0" w:line="360" w:lineRule="auto"/>
        <w:ind w:right="210"/>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коммуникативные, диагностические, профориентационные.</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Обширна типология педагогических игр по характеру игровой методики. Укажу лишь важнейшие из применяемых типов: предметные, сюжетные, ролевые, деловые, имитационные.</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lastRenderedPageBreak/>
        <w:t>Большую эффективность в наше время имеет проблемное обучение. Технология проблемного обучения не нова: она получила распространение в 20х-30х годах в советской и зарубежной школе.</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и навыками и развитие мыслительных способностей.</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Проблемное обучение основано на создании особого вида мотивации – проблемной, потому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Учитель создает проблемную ситуацию, направляет учащихся на ее решение, организует поиск решения. Таким образом, учащийся становится  субъектом своего обучения и, как результат, он овладевает новыми знаниями, новыми способами действия.</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На уроках английского языка учащиеся изучают тему «Защита окружающей среды». Нет необходимости говорить о том, как важно заинтересовать этой темой учащихся. На начальном этапе работы над новым материалом я предлагаю учащимся небольшие тексты. Работе над текстами предшествует работа с таблицей, которая помещена на доске. Таблицей называется схематический рисунок земного шара. Рисунками и надписями внутри окружности представлены важные экологические проблемы, которые перечислены и в текстах. Все начинается с проблемы мусора, отходов (</w:t>
      </w:r>
      <w:r w:rsidRPr="00643077">
        <w:rPr>
          <w:rFonts w:ascii="Times New Roman" w:eastAsia="Times New Roman" w:hAnsi="Times New Roman" w:cs="Times New Roman"/>
          <w:color w:val="000000"/>
          <w:sz w:val="28"/>
          <w:szCs w:val="28"/>
          <w:lang w:val="en-US" w:eastAsia="ru-RU"/>
        </w:rPr>
        <w:t>rubbishproblems</w:t>
      </w:r>
      <w:r w:rsidRPr="00643077">
        <w:rPr>
          <w:rFonts w:ascii="Times New Roman" w:eastAsia="Times New Roman" w:hAnsi="Times New Roman" w:cs="Times New Roman"/>
          <w:color w:val="000000"/>
          <w:sz w:val="28"/>
          <w:szCs w:val="28"/>
          <w:lang w:eastAsia="ru-RU"/>
        </w:rPr>
        <w:t xml:space="preserve">). </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 xml:space="preserve">Учащиеся видят рисунок мусорного бака, а рядом слова: </w:t>
      </w:r>
      <w:r w:rsidRPr="00643077">
        <w:rPr>
          <w:rFonts w:ascii="Times New Roman" w:eastAsia="Times New Roman" w:hAnsi="Times New Roman" w:cs="Times New Roman"/>
          <w:color w:val="000000"/>
          <w:sz w:val="28"/>
          <w:szCs w:val="28"/>
          <w:lang w:val="en-US" w:eastAsia="ru-RU"/>
        </w:rPr>
        <w:t>paper</w:t>
      </w:r>
      <w:r w:rsidRPr="00643077">
        <w:rPr>
          <w:rFonts w:ascii="Times New Roman" w:eastAsia="Times New Roman" w:hAnsi="Times New Roman" w:cs="Times New Roman"/>
          <w:color w:val="000000"/>
          <w:sz w:val="28"/>
          <w:szCs w:val="28"/>
          <w:lang w:eastAsia="ru-RU"/>
        </w:rPr>
        <w:t xml:space="preserve">, </w:t>
      </w:r>
      <w:r w:rsidRPr="00643077">
        <w:rPr>
          <w:rFonts w:ascii="Times New Roman" w:eastAsia="Times New Roman" w:hAnsi="Times New Roman" w:cs="Times New Roman"/>
          <w:color w:val="000000"/>
          <w:sz w:val="28"/>
          <w:szCs w:val="28"/>
          <w:lang w:val="en-US" w:eastAsia="ru-RU"/>
        </w:rPr>
        <w:t>metal</w:t>
      </w:r>
      <w:r w:rsidRPr="00643077">
        <w:rPr>
          <w:rFonts w:ascii="Times New Roman" w:eastAsia="Times New Roman" w:hAnsi="Times New Roman" w:cs="Times New Roman"/>
          <w:color w:val="000000"/>
          <w:sz w:val="28"/>
          <w:szCs w:val="28"/>
          <w:lang w:eastAsia="ru-RU"/>
        </w:rPr>
        <w:t xml:space="preserve">, </w:t>
      </w:r>
      <w:r w:rsidRPr="00643077">
        <w:rPr>
          <w:rFonts w:ascii="Times New Roman" w:eastAsia="Times New Roman" w:hAnsi="Times New Roman" w:cs="Times New Roman"/>
          <w:color w:val="000000"/>
          <w:sz w:val="28"/>
          <w:szCs w:val="28"/>
          <w:lang w:val="en-US" w:eastAsia="ru-RU"/>
        </w:rPr>
        <w:t>glass</w:t>
      </w:r>
      <w:r w:rsidRPr="00643077">
        <w:rPr>
          <w:rFonts w:ascii="Times New Roman" w:eastAsia="Times New Roman" w:hAnsi="Times New Roman" w:cs="Times New Roman"/>
          <w:color w:val="000000"/>
          <w:sz w:val="28"/>
          <w:szCs w:val="28"/>
          <w:lang w:eastAsia="ru-RU"/>
        </w:rPr>
        <w:t xml:space="preserve">, </w:t>
      </w:r>
      <w:r w:rsidRPr="00643077">
        <w:rPr>
          <w:rFonts w:ascii="Times New Roman" w:eastAsia="Times New Roman" w:hAnsi="Times New Roman" w:cs="Times New Roman"/>
          <w:color w:val="000000"/>
          <w:sz w:val="28"/>
          <w:szCs w:val="28"/>
          <w:lang w:val="en-US" w:eastAsia="ru-RU"/>
        </w:rPr>
        <w:t>plastic</w:t>
      </w:r>
      <w:r w:rsidRPr="00643077">
        <w:rPr>
          <w:rFonts w:ascii="Times New Roman" w:eastAsia="Times New Roman" w:hAnsi="Times New Roman" w:cs="Times New Roman"/>
          <w:color w:val="000000"/>
          <w:sz w:val="28"/>
          <w:szCs w:val="28"/>
          <w:lang w:eastAsia="ru-RU"/>
        </w:rPr>
        <w:t xml:space="preserve">. Затем предлагаю учащимся небольшой текст со словом </w:t>
      </w:r>
      <w:r w:rsidRPr="00643077">
        <w:rPr>
          <w:rFonts w:ascii="Times New Roman" w:eastAsia="Times New Roman" w:hAnsi="Times New Roman" w:cs="Times New Roman"/>
          <w:color w:val="000000"/>
          <w:sz w:val="28"/>
          <w:szCs w:val="28"/>
          <w:lang w:val="en-US" w:eastAsia="ru-RU"/>
        </w:rPr>
        <w:t>rubbish</w:t>
      </w:r>
      <w:r w:rsidRPr="00643077">
        <w:rPr>
          <w:rFonts w:ascii="Times New Roman" w:eastAsia="Times New Roman" w:hAnsi="Times New Roman" w:cs="Times New Roman"/>
          <w:color w:val="000000"/>
          <w:sz w:val="28"/>
          <w:szCs w:val="28"/>
          <w:lang w:eastAsia="ru-RU"/>
        </w:rPr>
        <w:t xml:space="preserve"> (мусор). После работы с текстом они отвечают на вопросы.</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 xml:space="preserve">Следующий этап работы – привлечение внимания детей к проблеме </w:t>
      </w:r>
      <w:r w:rsidRPr="00643077">
        <w:rPr>
          <w:rFonts w:ascii="Times New Roman" w:eastAsia="Times New Roman" w:hAnsi="Times New Roman" w:cs="Times New Roman"/>
          <w:color w:val="000000"/>
          <w:sz w:val="28"/>
          <w:szCs w:val="28"/>
          <w:lang w:eastAsia="ru-RU"/>
        </w:rPr>
        <w:lastRenderedPageBreak/>
        <w:t>сохранения окружающей среды. Отработать предложенный материал в речи можно в форме игры. Тематика игр: строительство гаража в парке отдыха, курение школьников, сломанное дерево и т.д.</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Учащиеся с удовольствием участвуют в ролевых играх. Создание серии плакатов на экологические темы помогает сохранить интерес школьников к проблеме и способствует активизации языкового материала.</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 xml:space="preserve">Можно утверждать, что все современные инновационные технологии </w:t>
      </w:r>
      <w:proofErr w:type="gramStart"/>
      <w:r w:rsidRPr="00643077">
        <w:rPr>
          <w:rFonts w:ascii="Times New Roman" w:eastAsia="Times New Roman" w:hAnsi="Times New Roman" w:cs="Times New Roman"/>
          <w:color w:val="000000"/>
          <w:sz w:val="28"/>
          <w:szCs w:val="28"/>
          <w:lang w:eastAsia="ru-RU"/>
        </w:rPr>
        <w:t>имеют ввиду</w:t>
      </w:r>
      <w:proofErr w:type="gramEnd"/>
      <w:r w:rsidRPr="00643077">
        <w:rPr>
          <w:rFonts w:ascii="Times New Roman" w:eastAsia="Times New Roman" w:hAnsi="Times New Roman" w:cs="Times New Roman"/>
          <w:color w:val="000000"/>
          <w:sz w:val="28"/>
          <w:szCs w:val="28"/>
          <w:lang w:eastAsia="ru-RU"/>
        </w:rPr>
        <w:t>, прежде всего, повышение активности учащихся: истина, добытая путем собственного напряжения усилий, имеет огромную познавательную ценность.</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Активизация учебно-познавательной деятельности, поднятая на уровень творческих процессов, более всего выражает преобразующий характер деятельности. Ее творческий характер всегда связан с привнесением нового, с изменением стереотипа действий, условий деятельности.</w:t>
      </w:r>
    </w:p>
    <w:p w:rsidR="00643077" w:rsidRPr="00643077" w:rsidRDefault="00643077" w:rsidP="00643077">
      <w:pPr>
        <w:widowControl w:val="0"/>
        <w:adjustRightInd w:val="0"/>
        <w:spacing w:after="0" w:line="360" w:lineRule="auto"/>
        <w:ind w:right="210" w:firstLine="568"/>
        <w:jc w:val="both"/>
        <w:rPr>
          <w:rFonts w:ascii="Times New Roman" w:eastAsia="Times New Roman" w:hAnsi="Times New Roman" w:cs="Times New Roman"/>
          <w:color w:val="000000"/>
          <w:sz w:val="28"/>
          <w:szCs w:val="28"/>
          <w:lang w:eastAsia="ru-RU"/>
        </w:rPr>
      </w:pPr>
      <w:r w:rsidRPr="00643077">
        <w:rPr>
          <w:rFonts w:ascii="Times New Roman" w:eastAsia="Times New Roman" w:hAnsi="Times New Roman" w:cs="Times New Roman"/>
          <w:color w:val="000000"/>
          <w:sz w:val="28"/>
          <w:szCs w:val="28"/>
          <w:lang w:eastAsia="ru-RU"/>
        </w:rPr>
        <w:t>Главное – удовлетворенность деятельностью, что благоприятно влияет и на мотивы, и на способы учения, и на расположенность учащихся к общению с учителем, с одноклассниками, на создание благоприятных отношений в деятельности.</w:t>
      </w:r>
    </w:p>
    <w:p w:rsidR="001F2CC6" w:rsidRDefault="001F2CC6"/>
    <w:sectPr w:rsidR="001F2CC6" w:rsidSect="001F2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266EA"/>
    <w:multiLevelType w:val="hybridMultilevel"/>
    <w:tmpl w:val="F8927C54"/>
    <w:lvl w:ilvl="0" w:tplc="04190001">
      <w:start w:val="1"/>
      <w:numFmt w:val="bullet"/>
      <w:lvlText w:val=""/>
      <w:lvlJc w:val="left"/>
      <w:pPr>
        <w:tabs>
          <w:tab w:val="num" w:pos="1288"/>
        </w:tabs>
        <w:ind w:left="1288" w:hanging="360"/>
      </w:pPr>
      <w:rPr>
        <w:rFonts w:ascii="Symbol" w:hAnsi="Symbol" w:cs="Symbol" w:hint="default"/>
      </w:rPr>
    </w:lvl>
    <w:lvl w:ilvl="1" w:tplc="04190003">
      <w:start w:val="1"/>
      <w:numFmt w:val="bullet"/>
      <w:lvlText w:val="o"/>
      <w:lvlJc w:val="left"/>
      <w:pPr>
        <w:tabs>
          <w:tab w:val="num" w:pos="2008"/>
        </w:tabs>
        <w:ind w:left="2008" w:hanging="360"/>
      </w:pPr>
      <w:rPr>
        <w:rFonts w:ascii="Courier New" w:hAnsi="Courier New" w:cs="Courier New"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04190001">
      <w:start w:val="1"/>
      <w:numFmt w:val="bullet"/>
      <w:lvlText w:val=""/>
      <w:lvlJc w:val="left"/>
      <w:pPr>
        <w:tabs>
          <w:tab w:val="num" w:pos="3448"/>
        </w:tabs>
        <w:ind w:left="3448" w:hanging="360"/>
      </w:pPr>
      <w:rPr>
        <w:rFonts w:ascii="Symbol" w:hAnsi="Symbol" w:cs="Symbol" w:hint="default"/>
      </w:rPr>
    </w:lvl>
    <w:lvl w:ilvl="4" w:tplc="04190003">
      <w:start w:val="1"/>
      <w:numFmt w:val="bullet"/>
      <w:lvlText w:val="o"/>
      <w:lvlJc w:val="left"/>
      <w:pPr>
        <w:tabs>
          <w:tab w:val="num" w:pos="4168"/>
        </w:tabs>
        <w:ind w:left="4168" w:hanging="360"/>
      </w:pPr>
      <w:rPr>
        <w:rFonts w:ascii="Courier New" w:hAnsi="Courier New" w:cs="Courier New" w:hint="default"/>
      </w:rPr>
    </w:lvl>
    <w:lvl w:ilvl="5" w:tplc="04190005">
      <w:start w:val="1"/>
      <w:numFmt w:val="bullet"/>
      <w:lvlText w:val=""/>
      <w:lvlJc w:val="left"/>
      <w:pPr>
        <w:tabs>
          <w:tab w:val="num" w:pos="4888"/>
        </w:tabs>
        <w:ind w:left="4888" w:hanging="360"/>
      </w:pPr>
      <w:rPr>
        <w:rFonts w:ascii="Wingdings" w:hAnsi="Wingdings" w:cs="Wingdings" w:hint="default"/>
      </w:rPr>
    </w:lvl>
    <w:lvl w:ilvl="6" w:tplc="04190001">
      <w:start w:val="1"/>
      <w:numFmt w:val="bullet"/>
      <w:lvlText w:val=""/>
      <w:lvlJc w:val="left"/>
      <w:pPr>
        <w:tabs>
          <w:tab w:val="num" w:pos="5608"/>
        </w:tabs>
        <w:ind w:left="5608" w:hanging="360"/>
      </w:pPr>
      <w:rPr>
        <w:rFonts w:ascii="Symbol" w:hAnsi="Symbol" w:cs="Symbol" w:hint="default"/>
      </w:rPr>
    </w:lvl>
    <w:lvl w:ilvl="7" w:tplc="04190003">
      <w:start w:val="1"/>
      <w:numFmt w:val="bullet"/>
      <w:lvlText w:val="o"/>
      <w:lvlJc w:val="left"/>
      <w:pPr>
        <w:tabs>
          <w:tab w:val="num" w:pos="6328"/>
        </w:tabs>
        <w:ind w:left="6328" w:hanging="360"/>
      </w:pPr>
      <w:rPr>
        <w:rFonts w:ascii="Courier New" w:hAnsi="Courier New" w:cs="Courier New" w:hint="default"/>
      </w:rPr>
    </w:lvl>
    <w:lvl w:ilvl="8" w:tplc="04190005">
      <w:start w:val="1"/>
      <w:numFmt w:val="bullet"/>
      <w:lvlText w:val=""/>
      <w:lvlJc w:val="left"/>
      <w:pPr>
        <w:tabs>
          <w:tab w:val="num" w:pos="7048"/>
        </w:tabs>
        <w:ind w:left="7048" w:hanging="360"/>
      </w:pPr>
      <w:rPr>
        <w:rFonts w:ascii="Wingdings" w:hAnsi="Wingdings" w:cs="Wingdings" w:hint="default"/>
      </w:rPr>
    </w:lvl>
  </w:abstractNum>
  <w:abstractNum w:abstractNumId="1">
    <w:nsid w:val="62452EFA"/>
    <w:multiLevelType w:val="hybridMultilevel"/>
    <w:tmpl w:val="B5167BE6"/>
    <w:lvl w:ilvl="0" w:tplc="04190001">
      <w:start w:val="1"/>
      <w:numFmt w:val="bullet"/>
      <w:lvlText w:val=""/>
      <w:lvlJc w:val="left"/>
      <w:pPr>
        <w:tabs>
          <w:tab w:val="num" w:pos="1648"/>
        </w:tabs>
        <w:ind w:left="1648" w:hanging="360"/>
      </w:pPr>
      <w:rPr>
        <w:rFonts w:ascii="Symbol" w:hAnsi="Symbol" w:cs="Symbol" w:hint="default"/>
      </w:rPr>
    </w:lvl>
    <w:lvl w:ilvl="1" w:tplc="04190003">
      <w:start w:val="1"/>
      <w:numFmt w:val="bullet"/>
      <w:lvlText w:val="o"/>
      <w:lvlJc w:val="left"/>
      <w:pPr>
        <w:tabs>
          <w:tab w:val="num" w:pos="2368"/>
        </w:tabs>
        <w:ind w:left="2368" w:hanging="360"/>
      </w:pPr>
      <w:rPr>
        <w:rFonts w:ascii="Courier New" w:hAnsi="Courier New" w:cs="Courier New" w:hint="default"/>
      </w:rPr>
    </w:lvl>
    <w:lvl w:ilvl="2" w:tplc="04190005">
      <w:start w:val="1"/>
      <w:numFmt w:val="bullet"/>
      <w:lvlText w:val=""/>
      <w:lvlJc w:val="left"/>
      <w:pPr>
        <w:tabs>
          <w:tab w:val="num" w:pos="3088"/>
        </w:tabs>
        <w:ind w:left="3088" w:hanging="360"/>
      </w:pPr>
      <w:rPr>
        <w:rFonts w:ascii="Wingdings" w:hAnsi="Wingdings" w:cs="Wingdings" w:hint="default"/>
      </w:rPr>
    </w:lvl>
    <w:lvl w:ilvl="3" w:tplc="04190001">
      <w:start w:val="1"/>
      <w:numFmt w:val="bullet"/>
      <w:lvlText w:val=""/>
      <w:lvlJc w:val="left"/>
      <w:pPr>
        <w:tabs>
          <w:tab w:val="num" w:pos="3808"/>
        </w:tabs>
        <w:ind w:left="3808" w:hanging="360"/>
      </w:pPr>
      <w:rPr>
        <w:rFonts w:ascii="Symbol" w:hAnsi="Symbol" w:cs="Symbol" w:hint="default"/>
      </w:rPr>
    </w:lvl>
    <w:lvl w:ilvl="4" w:tplc="04190003">
      <w:start w:val="1"/>
      <w:numFmt w:val="bullet"/>
      <w:lvlText w:val="o"/>
      <w:lvlJc w:val="left"/>
      <w:pPr>
        <w:tabs>
          <w:tab w:val="num" w:pos="4528"/>
        </w:tabs>
        <w:ind w:left="4528" w:hanging="360"/>
      </w:pPr>
      <w:rPr>
        <w:rFonts w:ascii="Courier New" w:hAnsi="Courier New" w:cs="Courier New" w:hint="default"/>
      </w:rPr>
    </w:lvl>
    <w:lvl w:ilvl="5" w:tplc="04190005">
      <w:start w:val="1"/>
      <w:numFmt w:val="bullet"/>
      <w:lvlText w:val=""/>
      <w:lvlJc w:val="left"/>
      <w:pPr>
        <w:tabs>
          <w:tab w:val="num" w:pos="5248"/>
        </w:tabs>
        <w:ind w:left="5248" w:hanging="360"/>
      </w:pPr>
      <w:rPr>
        <w:rFonts w:ascii="Wingdings" w:hAnsi="Wingdings" w:cs="Wingdings" w:hint="default"/>
      </w:rPr>
    </w:lvl>
    <w:lvl w:ilvl="6" w:tplc="04190001">
      <w:start w:val="1"/>
      <w:numFmt w:val="bullet"/>
      <w:lvlText w:val=""/>
      <w:lvlJc w:val="left"/>
      <w:pPr>
        <w:tabs>
          <w:tab w:val="num" w:pos="5968"/>
        </w:tabs>
        <w:ind w:left="5968" w:hanging="360"/>
      </w:pPr>
      <w:rPr>
        <w:rFonts w:ascii="Symbol" w:hAnsi="Symbol" w:cs="Symbol" w:hint="default"/>
      </w:rPr>
    </w:lvl>
    <w:lvl w:ilvl="7" w:tplc="04190003">
      <w:start w:val="1"/>
      <w:numFmt w:val="bullet"/>
      <w:lvlText w:val="o"/>
      <w:lvlJc w:val="left"/>
      <w:pPr>
        <w:tabs>
          <w:tab w:val="num" w:pos="6688"/>
        </w:tabs>
        <w:ind w:left="6688" w:hanging="360"/>
      </w:pPr>
      <w:rPr>
        <w:rFonts w:ascii="Courier New" w:hAnsi="Courier New" w:cs="Courier New" w:hint="default"/>
      </w:rPr>
    </w:lvl>
    <w:lvl w:ilvl="8" w:tplc="04190005">
      <w:start w:val="1"/>
      <w:numFmt w:val="bullet"/>
      <w:lvlText w:val=""/>
      <w:lvlJc w:val="left"/>
      <w:pPr>
        <w:tabs>
          <w:tab w:val="num" w:pos="7408"/>
        </w:tabs>
        <w:ind w:left="7408" w:hanging="360"/>
      </w:pPr>
      <w:rPr>
        <w:rFonts w:ascii="Wingdings" w:hAnsi="Wingdings" w:cs="Wingdings" w:hint="default"/>
      </w:rPr>
    </w:lvl>
  </w:abstractNum>
  <w:abstractNum w:abstractNumId="2">
    <w:nsid w:val="6A6B5DF1"/>
    <w:multiLevelType w:val="hybridMultilevel"/>
    <w:tmpl w:val="C416006C"/>
    <w:lvl w:ilvl="0" w:tplc="2B409494">
      <w:start w:val="1"/>
      <w:numFmt w:val="decimal"/>
      <w:lvlText w:val="%1."/>
      <w:lvlJc w:val="left"/>
      <w:pPr>
        <w:tabs>
          <w:tab w:val="num" w:pos="1288"/>
        </w:tabs>
        <w:ind w:left="1288" w:hanging="360"/>
      </w:pPr>
      <w:rPr>
        <w:b w:val="0"/>
        <w:bCs w:val="0"/>
      </w:rPr>
    </w:lvl>
    <w:lvl w:ilvl="1" w:tplc="04190019">
      <w:start w:val="1"/>
      <w:numFmt w:val="lowerLetter"/>
      <w:lvlText w:val="%2."/>
      <w:lvlJc w:val="left"/>
      <w:pPr>
        <w:tabs>
          <w:tab w:val="num" w:pos="2008"/>
        </w:tabs>
        <w:ind w:left="2008" w:hanging="360"/>
      </w:pPr>
    </w:lvl>
    <w:lvl w:ilvl="2" w:tplc="0419001B">
      <w:start w:val="1"/>
      <w:numFmt w:val="lowerRoman"/>
      <w:lvlText w:val="%3."/>
      <w:lvlJc w:val="right"/>
      <w:pPr>
        <w:tabs>
          <w:tab w:val="num" w:pos="2728"/>
        </w:tabs>
        <w:ind w:left="2728" w:hanging="180"/>
      </w:pPr>
    </w:lvl>
    <w:lvl w:ilvl="3" w:tplc="0419000F">
      <w:start w:val="1"/>
      <w:numFmt w:val="decimal"/>
      <w:lvlText w:val="%4."/>
      <w:lvlJc w:val="left"/>
      <w:pPr>
        <w:tabs>
          <w:tab w:val="num" w:pos="3448"/>
        </w:tabs>
        <w:ind w:left="3448" w:hanging="360"/>
      </w:pPr>
    </w:lvl>
    <w:lvl w:ilvl="4" w:tplc="04190019">
      <w:start w:val="1"/>
      <w:numFmt w:val="lowerLetter"/>
      <w:lvlText w:val="%5."/>
      <w:lvlJc w:val="left"/>
      <w:pPr>
        <w:tabs>
          <w:tab w:val="num" w:pos="4168"/>
        </w:tabs>
        <w:ind w:left="4168" w:hanging="360"/>
      </w:pPr>
    </w:lvl>
    <w:lvl w:ilvl="5" w:tplc="0419001B">
      <w:start w:val="1"/>
      <w:numFmt w:val="lowerRoman"/>
      <w:lvlText w:val="%6."/>
      <w:lvlJc w:val="right"/>
      <w:pPr>
        <w:tabs>
          <w:tab w:val="num" w:pos="4888"/>
        </w:tabs>
        <w:ind w:left="4888" w:hanging="180"/>
      </w:pPr>
    </w:lvl>
    <w:lvl w:ilvl="6" w:tplc="0419000F">
      <w:start w:val="1"/>
      <w:numFmt w:val="decimal"/>
      <w:lvlText w:val="%7."/>
      <w:lvlJc w:val="left"/>
      <w:pPr>
        <w:tabs>
          <w:tab w:val="num" w:pos="5608"/>
        </w:tabs>
        <w:ind w:left="5608" w:hanging="360"/>
      </w:pPr>
    </w:lvl>
    <w:lvl w:ilvl="7" w:tplc="04190019">
      <w:start w:val="1"/>
      <w:numFmt w:val="lowerLetter"/>
      <w:lvlText w:val="%8."/>
      <w:lvlJc w:val="left"/>
      <w:pPr>
        <w:tabs>
          <w:tab w:val="num" w:pos="6328"/>
        </w:tabs>
        <w:ind w:left="6328" w:hanging="360"/>
      </w:pPr>
    </w:lvl>
    <w:lvl w:ilvl="8" w:tplc="0419001B">
      <w:start w:val="1"/>
      <w:numFmt w:val="lowerRoman"/>
      <w:lvlText w:val="%9."/>
      <w:lvlJc w:val="right"/>
      <w:pPr>
        <w:tabs>
          <w:tab w:val="num" w:pos="7048"/>
        </w:tabs>
        <w:ind w:left="704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077"/>
    <w:rsid w:val="001F2CC6"/>
    <w:rsid w:val="00643077"/>
    <w:rsid w:val="007478B6"/>
    <w:rsid w:val="007B791F"/>
    <w:rsid w:val="00867DD9"/>
    <w:rsid w:val="0089769F"/>
    <w:rsid w:val="00BE6C82"/>
    <w:rsid w:val="00D31AE8"/>
    <w:rsid w:val="00DC6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Вяли</dc:creator>
  <cp:lastModifiedBy>1</cp:lastModifiedBy>
  <cp:revision>4</cp:revision>
  <dcterms:created xsi:type="dcterms:W3CDTF">2011-11-01T15:58:00Z</dcterms:created>
  <dcterms:modified xsi:type="dcterms:W3CDTF">2014-01-15T15:15:00Z</dcterms:modified>
</cp:coreProperties>
</file>