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98" w:rsidRPr="00DB6198" w:rsidRDefault="00DB6198" w:rsidP="00DB6198">
      <w:pPr>
        <w:ind w:right="-370"/>
        <w:jc w:val="center"/>
        <w:rPr>
          <w:b/>
          <w:i/>
        </w:rPr>
      </w:pPr>
      <w:r>
        <w:rPr>
          <w:b/>
          <w:i/>
        </w:rPr>
        <w:t>БИЛЕТ №10</w:t>
      </w:r>
    </w:p>
    <w:p w:rsidR="00DB6198" w:rsidRPr="00942928" w:rsidRDefault="00DB6198" w:rsidP="004E0B3E">
      <w:pPr>
        <w:ind w:right="-370"/>
        <w:jc w:val="both"/>
        <w:rPr>
          <w:b/>
          <w:i/>
        </w:rPr>
      </w:pPr>
    </w:p>
    <w:p w:rsidR="004E0B3E" w:rsidRPr="00E26910" w:rsidRDefault="004E0B3E" w:rsidP="004E0B3E">
      <w:pPr>
        <w:ind w:right="-370"/>
        <w:jc w:val="both"/>
        <w:rPr>
          <w:b/>
          <w:i/>
        </w:rPr>
      </w:pPr>
      <w:r w:rsidRPr="00E26910">
        <w:rPr>
          <w:b/>
          <w:i/>
        </w:rPr>
        <w:t>Введем понятие подобных треугольников.</w:t>
      </w:r>
    </w:p>
    <w:p w:rsidR="004E0B3E" w:rsidRDefault="004E0B3E" w:rsidP="004E0B3E">
      <w:pPr>
        <w:ind w:right="-370"/>
        <w:jc w:val="both"/>
      </w:pPr>
      <w:r w:rsidRPr="00E26910">
        <w:rPr>
          <w:b/>
          <w:i/>
        </w:rPr>
        <w:t>Определение:</w:t>
      </w:r>
      <w:r>
        <w:t xml:space="preserve"> Два треугольника называются подобными, если их углы соответственно равны и стороны одного треугольника пропорциональны сходственным сторонам другого.</w:t>
      </w:r>
    </w:p>
    <w:p w:rsidR="004E0B3E" w:rsidRDefault="004E0B3E" w:rsidP="004E0B3E">
      <w:pPr>
        <w:ind w:right="-370"/>
        <w:jc w:val="both"/>
      </w:pPr>
      <w:r w:rsidRPr="00DB6198">
        <w:rPr>
          <w:noProof/>
          <w:sz w:val="20"/>
        </w:rPr>
        <w:drawing>
          <wp:inline distT="0" distB="0" distL="0" distR="0">
            <wp:extent cx="2095500" cy="3257550"/>
            <wp:effectExtent l="19050" t="0" r="0" b="0"/>
            <wp:docPr id="1" name="Рисунок 1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4E" w:rsidRDefault="001C104E">
      <w:pPr>
        <w:rPr>
          <w:lang w:val="en-US"/>
        </w:rPr>
      </w:pPr>
    </w:p>
    <w:p w:rsidR="00195A3B" w:rsidRDefault="00195A3B" w:rsidP="00195A3B">
      <w:pPr>
        <w:pStyle w:val="a5"/>
      </w:pPr>
      <w:r>
        <w:rPr>
          <w:rStyle w:val="a6"/>
        </w:rPr>
        <w:t>4) Признаки подобия двух треугольников</w:t>
      </w:r>
      <w:r>
        <w:br/>
      </w:r>
      <w:r>
        <w:rPr>
          <w:noProof/>
        </w:rPr>
        <w:drawing>
          <wp:inline distT="0" distB="0" distL="0" distR="0">
            <wp:extent cx="2152650" cy="1295400"/>
            <wp:effectExtent l="19050" t="0" r="0" b="0"/>
            <wp:docPr id="41" name="Рисунок 1" descr="1 признак подобия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признак подобия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rStyle w:val="a6"/>
        </w:rPr>
        <w:t>1-й признак:</w:t>
      </w:r>
      <w:r>
        <w:t xml:space="preserve"> Если два угла одного треугольника соответственно равны двум углам другого треугольника, то такие треугольники подобны. </w:t>
      </w:r>
    </w:p>
    <w:p w:rsidR="00195A3B" w:rsidRDefault="00195A3B" w:rsidP="00195A3B">
      <w:pPr>
        <w:pStyle w:val="a5"/>
      </w:pPr>
      <w:r>
        <w:br/>
      </w:r>
      <w:r>
        <w:br/>
      </w:r>
      <w:r>
        <w:rPr>
          <w:rStyle w:val="a6"/>
        </w:rPr>
        <w:t xml:space="preserve">Коротко: </w:t>
      </w:r>
      <w:r>
        <w:t xml:space="preserve">если </w:t>
      </w:r>
      <w:r>
        <w:rPr>
          <w:noProof/>
        </w:rPr>
        <w:drawing>
          <wp:inline distT="0" distB="0" distL="0" distR="0">
            <wp:extent cx="1524000" cy="142875"/>
            <wp:effectExtent l="19050" t="0" r="0" b="0"/>
            <wp:docPr id="2" name="Рисунок 2" descr="\angle A =  \angle A_1 ;  \angle B = \angle B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angle A =  \angle A_1 ;  \angle B = \angle B_1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то </w:t>
      </w:r>
      <w:r>
        <w:rPr>
          <w:noProof/>
        </w:rPr>
        <w:drawing>
          <wp:inline distT="0" distB="0" distL="0" distR="0">
            <wp:extent cx="1362075" cy="133350"/>
            <wp:effectExtent l="19050" t="0" r="9525" b="0"/>
            <wp:docPr id="3" name="Рисунок 3" descr="\vartriangle ABC \sim \vartriangle A_1B_1C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vartriangle ABC \sim \vartriangle A_1B_1C_1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2276475" cy="1362075"/>
            <wp:effectExtent l="19050" t="0" r="9525" b="0"/>
            <wp:docPr id="4" name="Рисунок 4" descr="2 признак подобия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признак подобия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6"/>
        </w:rPr>
        <w:t xml:space="preserve">2-й </w:t>
      </w:r>
      <w:proofErr w:type="spellStart"/>
      <w:r>
        <w:rPr>
          <w:rStyle w:val="a6"/>
        </w:rPr>
        <w:t>признак</w:t>
      </w:r>
      <w:proofErr w:type="gramStart"/>
      <w:r>
        <w:rPr>
          <w:rStyle w:val="a6"/>
        </w:rPr>
        <w:t>:</w:t>
      </w:r>
      <w:r>
        <w:t>е</w:t>
      </w:r>
      <w:proofErr w:type="gramEnd"/>
      <w:r>
        <w:t>сли</w:t>
      </w:r>
      <w:proofErr w:type="spellEnd"/>
      <w:r>
        <w:t xml:space="preserve"> две стороны одного треугольника пропорциональны двум сторонам </w:t>
      </w:r>
      <w:r>
        <w:lastRenderedPageBreak/>
        <w:t>другого треугольника, а углы, образованные этими сторонами равны, то треугольники подобны</w:t>
      </w:r>
    </w:p>
    <w:p w:rsidR="00195A3B" w:rsidRDefault="00195A3B" w:rsidP="00195A3B">
      <w:pPr>
        <w:pStyle w:val="a5"/>
      </w:pPr>
      <w:r>
        <w:rPr>
          <w:rStyle w:val="a6"/>
        </w:rPr>
        <w:t>Коротко:</w:t>
      </w:r>
      <w:r>
        <w:t xml:space="preserve"> если </w:t>
      </w:r>
      <w:r>
        <w:rPr>
          <w:noProof/>
        </w:rPr>
        <w:drawing>
          <wp:inline distT="0" distB="0" distL="0" distR="0">
            <wp:extent cx="952500" cy="342900"/>
            <wp:effectExtent l="19050" t="0" r="0" b="0"/>
            <wp:docPr id="5" name="Рисунок 5" descr="\dfrac {AB}{A_1B_1}=\dfrac {BC}{B_1C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dfrac {AB}{A_1B_1}=\dfrac {BC}{B_1C_1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723900" cy="142875"/>
            <wp:effectExtent l="19050" t="0" r="0" b="0"/>
            <wp:docPr id="6" name="Рисунок 6" descr="\angle B = \angle B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angle B = \angle B_1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то </w:t>
      </w:r>
      <w:r>
        <w:rPr>
          <w:noProof/>
        </w:rPr>
        <w:drawing>
          <wp:inline distT="0" distB="0" distL="0" distR="0">
            <wp:extent cx="1362075" cy="133350"/>
            <wp:effectExtent l="19050" t="0" r="9525" b="0"/>
            <wp:docPr id="7" name="Рисунок 7" descr="\vartriangle ABC \sim \vartriangle A_1B_1C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vartriangle ABC \sim \vartriangle A_1B_1C_1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2305050" cy="1381125"/>
            <wp:effectExtent l="19050" t="0" r="0" b="0"/>
            <wp:docPr id="8" name="Рисунок 8" descr="3 признак подобия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 признак подобия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</w:rPr>
        <w:t xml:space="preserve">3-й </w:t>
      </w:r>
      <w:proofErr w:type="spellStart"/>
      <w:r>
        <w:rPr>
          <w:rStyle w:val="a6"/>
        </w:rPr>
        <w:t>признак</w:t>
      </w:r>
      <w:proofErr w:type="gramStart"/>
      <w:r>
        <w:rPr>
          <w:rStyle w:val="a6"/>
        </w:rPr>
        <w:t>:</w:t>
      </w:r>
      <w:r>
        <w:t>е</w:t>
      </w:r>
      <w:proofErr w:type="gramEnd"/>
      <w:r>
        <w:t>сли</w:t>
      </w:r>
      <w:proofErr w:type="spellEnd"/>
      <w:r>
        <w:t xml:space="preserve"> три стороны одного треугольника пропорциональны трем сторонам другого треугольника, то треугольники подобны, то есть </w:t>
      </w:r>
    </w:p>
    <w:p w:rsidR="00195A3B" w:rsidRDefault="00195A3B" w:rsidP="00195A3B">
      <w:pPr>
        <w:pStyle w:val="a5"/>
      </w:pPr>
      <w:r>
        <w:br/>
      </w:r>
      <w:r>
        <w:br/>
      </w:r>
      <w:r>
        <w:br/>
      </w:r>
      <w:r>
        <w:br/>
      </w:r>
      <w:r>
        <w:rPr>
          <w:rStyle w:val="a6"/>
        </w:rPr>
        <w:t>Коротко:</w:t>
      </w:r>
      <w:r>
        <w:t xml:space="preserve"> если </w:t>
      </w:r>
      <w:r>
        <w:rPr>
          <w:noProof/>
        </w:rPr>
        <w:drawing>
          <wp:inline distT="0" distB="0" distL="0" distR="0">
            <wp:extent cx="1552575" cy="342900"/>
            <wp:effectExtent l="19050" t="0" r="9525" b="0"/>
            <wp:docPr id="9" name="Рисунок 9" descr="\dfrac {AB}{A_1B_1}=\dfrac {AC}{A_1C_1}=\dfrac {BC}{B_1C_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dfrac {AB}{A_1B_1}=\dfrac {AC}{A_1C_1}=\dfrac {BC}{B_1C_1}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то </w:t>
      </w:r>
      <w:r>
        <w:rPr>
          <w:noProof/>
        </w:rPr>
        <w:drawing>
          <wp:inline distT="0" distB="0" distL="0" distR="0">
            <wp:extent cx="1362075" cy="133350"/>
            <wp:effectExtent l="19050" t="0" r="9525" b="0"/>
            <wp:docPr id="10" name="Рисунок 10" descr="\vartriangle ABC \sim \vartriangle A_1B_1C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vartriangle ABC \sim \vartriangle A_1B_1C_1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rStyle w:val="a6"/>
        </w:rPr>
        <w:t>5) Свойства подобных треугольников</w:t>
      </w:r>
    </w:p>
    <w:p w:rsidR="00195A3B" w:rsidRDefault="00195A3B" w:rsidP="00195A3B">
      <w:pPr>
        <w:pStyle w:val="a5"/>
      </w:pPr>
      <w:r>
        <w:t xml:space="preserve">если </w:t>
      </w:r>
      <w:r>
        <w:rPr>
          <w:noProof/>
        </w:rPr>
        <w:drawing>
          <wp:inline distT="0" distB="0" distL="0" distR="0">
            <wp:extent cx="1362075" cy="133350"/>
            <wp:effectExtent l="19050" t="0" r="9525" b="0"/>
            <wp:docPr id="11" name="Рисунок 11" descr="\vartriangle ABC \sim \vartriangle A_1B_1C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vartriangle ABC \sim \vartriangle A_1B_1C_1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то</w:t>
      </w:r>
    </w:p>
    <w:p w:rsidR="00195A3B" w:rsidRPr="00A12603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4505325" cy="381000"/>
            <wp:effectExtent l="19050" t="0" r="9525" b="0"/>
            <wp:docPr id="12" name="Рисунок 12" descr="\dfrac {AB}{A_1 B_1}=\dfrac {AC}{A_1 C_1}=\dfrac {BC}{B_1 C_1}= \dfrac {P}{P_1}=\dfrac {m}{m_1}=\dfrac {b}{b_1} = \dfrac {h}{h_1}=\dfrac {r}{r_1}= \dfrac {R}{R_1} = \sqrt{\dfrac {S}{S_1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dfrac {AB}{A_1 B_1}=\dfrac {AC}{A_1 C_1}=\dfrac {BC}{B_1 C_1}= \dfrac {P}{P_1}=\dfrac {m}{m_1}=\dfrac {b}{b_1} = \dfrac {h}{h_1}=\dfrac {r}{r_1}= \dfrac {R}{R_1} = \sqrt{\dfrac {S}{S_1}}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133350" cy="66675"/>
            <wp:effectExtent l="19050" t="0" r="0" b="0"/>
            <wp:docPr id="13" name="Рисунок 13" descr="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80975" cy="95250"/>
            <wp:effectExtent l="19050" t="0" r="9525" b="0"/>
            <wp:docPr id="14" name="Рисунок 14" descr="m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_1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— любые соответствующие медианы (проведенные к соответствующим сторонам)</w:t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66675" cy="104775"/>
            <wp:effectExtent l="19050" t="0" r="9525" b="0"/>
            <wp:docPr id="15" name="Рисунок 15" descr="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14300" cy="133350"/>
            <wp:effectExtent l="19050" t="0" r="0" b="0"/>
            <wp:docPr id="16" name="Рисунок 16" descr="b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_1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— любые соответствующие биссектрисы (проведенные к соответствующим сторонам)</w:t>
      </w:r>
    </w:p>
    <w:p w:rsidR="00195A3B" w:rsidRPr="00A12603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85725" cy="104775"/>
            <wp:effectExtent l="19050" t="0" r="9525" b="0"/>
            <wp:docPr id="17" name="Рисунок 17" descr="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133350" cy="133350"/>
            <wp:effectExtent l="19050" t="0" r="0" b="0"/>
            <wp:docPr id="18" name="Рисунок 18" descr="h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_1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— любые соответствующие высоты (проведенные к соответствующим сторонам)</w:t>
      </w:r>
    </w:p>
    <w:p w:rsidR="00195A3B" w:rsidRDefault="00195A3B" w:rsidP="00195A3B">
      <w:pPr>
        <w:pStyle w:val="a5"/>
      </w:pPr>
      <w:r>
        <w:rPr>
          <w:rStyle w:val="a6"/>
        </w:rPr>
        <w:t>6) Подобие прямоугольных треугольников. Высота, проведенная из вершины прямого угла</w:t>
      </w:r>
    </w:p>
    <w:p w:rsidR="00195A3B" w:rsidRDefault="00195A3B" w:rsidP="00195A3B">
      <w:pPr>
        <w:pStyle w:val="a5"/>
      </w:pPr>
      <w:r>
        <w:rPr>
          <w:noProof/>
        </w:rPr>
        <w:lastRenderedPageBreak/>
        <w:drawing>
          <wp:inline distT="0" distB="0" distL="0" distR="0">
            <wp:extent cx="1485900" cy="1943100"/>
            <wp:effectExtent l="19050" t="0" r="0" b="0"/>
            <wp:docPr id="19" name="Рисунок 19" descr="Высота, проведенная из вершины прямого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ысота, проведенная из вершины прямого угл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Теорема: высота в прямоугольном треугольнике, поведенная из вершины прямого угла образует два треугольника, подобных </w:t>
      </w:r>
      <w:proofErr w:type="gramStart"/>
      <w:r>
        <w:t>исходному</w:t>
      </w:r>
      <w:proofErr w:type="gramEnd"/>
      <w:r>
        <w:t>. Для катетов и высоты исходного треугольника верны следующие формулы:</w:t>
      </w:r>
      <w:r>
        <w:br/>
      </w:r>
      <w:r>
        <w:rPr>
          <w:noProof/>
        </w:rPr>
        <w:drawing>
          <wp:inline distT="0" distB="0" distL="0" distR="0">
            <wp:extent cx="1200150" cy="161925"/>
            <wp:effectExtent l="19050" t="0" r="0" b="0"/>
            <wp:docPr id="20" name="Рисунок 20" descr="CA=\sqrt{AN \cdot A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=\sqrt{AN \cdot AB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1219200" cy="161925"/>
            <wp:effectExtent l="19050" t="0" r="0" b="0"/>
            <wp:docPr id="21" name="Рисунок 21" descr="CB=\sqrt{BN \cdot A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B=\sqrt{BN \cdot AB}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1238250" cy="161925"/>
            <wp:effectExtent l="19050" t="0" r="0" b="0"/>
            <wp:docPr id="22" name="Рисунок 22" descr="CN=\sqrt{AN \cdot NB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N=\sqrt{AN \cdot NB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br/>
      </w:r>
      <w:r>
        <w:br/>
      </w:r>
      <w:r>
        <w:rPr>
          <w:rStyle w:val="a6"/>
        </w:rPr>
        <w:t>7) Свойство медиан в треугольнике.</w:t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2114550" cy="2124075"/>
            <wp:effectExtent l="19050" t="0" r="0" b="0"/>
            <wp:docPr id="23" name="Рисунок 23" descr="Свойства точки пересечения медиан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войства точки пересечения медиан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rStyle w:val="a6"/>
        </w:rPr>
        <w:t>Теорема 1:</w:t>
      </w:r>
      <w:r>
        <w:t xml:space="preserve"> Все медианы треугольника пересекаются в одной точке (центр тяжести треугольника) и </w:t>
      </w:r>
      <w:proofErr w:type="spellStart"/>
      <w:r>
        <w:t>деляться</w:t>
      </w:r>
      <w:proofErr w:type="spellEnd"/>
      <w:r>
        <w:t xml:space="preserve"> этой точкой в отношении 2:1, считая от</w:t>
      </w:r>
      <w:r w:rsidR="00A12603" w:rsidRPr="00A12603">
        <w:t xml:space="preserve"> </w:t>
      </w:r>
      <w:r>
        <w:t xml:space="preserve">вершин. То есть </w:t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1152525" cy="133350"/>
            <wp:effectExtent l="19050" t="0" r="9525" b="0"/>
            <wp:docPr id="24" name="Рисунок 24" descr="AO:OA_1 = 2: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O:OA_1 = 2:1 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1162050" cy="133350"/>
            <wp:effectExtent l="19050" t="0" r="0" b="0"/>
            <wp:docPr id="25" name="Рисунок 25" descr="BO:OB_1 = 2: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:OB_1 = 2:1 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1152525" cy="133350"/>
            <wp:effectExtent l="19050" t="0" r="9525" b="0"/>
            <wp:docPr id="26" name="Рисунок 26" descr="CO:OC_1 = 2: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:OC_1 = 2:1 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1914525" cy="1914525"/>
            <wp:effectExtent l="19050" t="0" r="9525" b="0"/>
            <wp:docPr id="27" name="Рисунок 27" descr="Свойство медианы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войство медианы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</w:rPr>
        <w:t>Теорема 2:</w:t>
      </w:r>
      <w:r>
        <w:t xml:space="preserve"> </w:t>
      </w:r>
      <w:proofErr w:type="gramStart"/>
      <w:r>
        <w:t>Каждая медиана, проведенная в треугольнике делит</w:t>
      </w:r>
      <w:proofErr w:type="gramEnd"/>
      <w:r>
        <w:t xml:space="preserve"> этот треугольник на две равновеликие части (на два треугольника с равными площадями), </w:t>
      </w:r>
    </w:p>
    <w:p w:rsidR="00195A3B" w:rsidRDefault="00195A3B" w:rsidP="00195A3B">
      <w:pPr>
        <w:pStyle w:val="a5"/>
      </w:pPr>
      <w:r>
        <w:t xml:space="preserve">То есть </w:t>
      </w:r>
      <w:r>
        <w:rPr>
          <w:noProof/>
        </w:rPr>
        <w:drawing>
          <wp:inline distT="0" distB="0" distL="0" distR="0">
            <wp:extent cx="895350" cy="142875"/>
            <wp:effectExtent l="19050" t="0" r="0" b="0"/>
            <wp:docPr id="28" name="Рисунок 28" descr="S_{\text{BAN}} = S_{\text{CAN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_{\text{BAN}} = S_{\text{CAN}} 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1990725" cy="1981200"/>
            <wp:effectExtent l="19050" t="0" r="9525" b="0"/>
            <wp:docPr id="29" name="Рисунок 29" descr="Свойство медиан в т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войство медиан в теугольнике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br/>
      </w:r>
      <w:r>
        <w:br/>
      </w:r>
      <w:r>
        <w:br/>
      </w:r>
      <w:r>
        <w:br/>
      </w:r>
      <w:r>
        <w:rPr>
          <w:rStyle w:val="a6"/>
        </w:rPr>
        <w:t>Теорема 3:</w:t>
      </w:r>
      <w:r>
        <w:t xml:space="preserve"> все три медианы делят треугольник на 6 равновеликих треугольников, то есть</w:t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2200275" cy="142875"/>
            <wp:effectExtent l="19050" t="0" r="9525" b="0"/>
            <wp:docPr id="30" name="Рисунок 30" descr="S_{\text{BON}} = S_{\text{CON}} = S_{\text{COK}} = S_{\text{AOK}}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_{\text{BON}} = S_{\text{CON}} = S_{\text{COK}} = S_{\text{AOK}}=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1104900" cy="142875"/>
            <wp:effectExtent l="19050" t="0" r="0" b="0"/>
            <wp:docPr id="31" name="Рисунок 31" descr="= S_{\text{AOM}} = S_{\text{BOM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= S_{\text{AOM}} = S_{\text{BOM}} 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rStyle w:val="a6"/>
        </w:rPr>
        <w:t xml:space="preserve">8) Свойство биссектрис в треугольнике </w:t>
      </w:r>
      <w:r>
        <w:br/>
      </w:r>
      <w:r>
        <w:rPr>
          <w:noProof/>
        </w:rPr>
        <w:drawing>
          <wp:inline distT="0" distB="0" distL="0" distR="0">
            <wp:extent cx="2057400" cy="2019300"/>
            <wp:effectExtent l="19050" t="0" r="0" b="0"/>
            <wp:docPr id="32" name="Рисунок 32" descr="Свойство биссектрисы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Свойство биссектрисы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</w:rPr>
        <w:t xml:space="preserve">Теорема 1: </w:t>
      </w:r>
      <w:r>
        <w:t>Каждая биссектриса угла в треугольнике делит его противолежащую сторону на отрезки, пропорциональные к двум другим сторонам треугольника.</w:t>
      </w:r>
    </w:p>
    <w:p w:rsidR="00195A3B" w:rsidRPr="00DF425E" w:rsidRDefault="00195A3B" w:rsidP="00195A3B">
      <w:pPr>
        <w:pStyle w:val="a5"/>
      </w:pPr>
      <w:r>
        <w:lastRenderedPageBreak/>
        <w:t xml:space="preserve">То есть </w:t>
      </w:r>
      <w:r>
        <w:rPr>
          <w:noProof/>
        </w:rPr>
        <w:drawing>
          <wp:inline distT="0" distB="0" distL="0" distR="0">
            <wp:extent cx="771525" cy="323850"/>
            <wp:effectExtent l="19050" t="0" r="9525" b="0"/>
            <wp:docPr id="33" name="Рисунок 33" descr="\dfrac{BN}{BA}=\dfrac{CN}{C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dfrac{BN}{BA}=\dfrac{CN}{CA}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2095500" cy="1905000"/>
            <wp:effectExtent l="19050" t="0" r="0" b="0"/>
            <wp:docPr id="34" name="Рисунок 34" descr="Свойство точки пересечения биссектрис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войство точки пересечения биссектрис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6"/>
        </w:rPr>
        <w:t>Теорема 2:</w:t>
      </w:r>
      <w:r>
        <w:t xml:space="preserve"> Все биссектрисы в треугольнике пересекаются в одной точке, которая является центром вписанной с треугольник окружности. В любой треугольник можно вписать окружность и только одну.</w:t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2143125" cy="2171700"/>
            <wp:effectExtent l="19050" t="0" r="9525" b="0"/>
            <wp:docPr id="35" name="Рисунок 35" descr="Свойство точки пересечения серединных перпендикуляров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войство точки пересечения серединных перпендикуляров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rStyle w:val="a6"/>
        </w:rPr>
        <w:t>9) Свойство точки пересечения серединных перпендикуляров к сторонам треугольника:</w:t>
      </w:r>
    </w:p>
    <w:p w:rsidR="00195A3B" w:rsidRDefault="00195A3B" w:rsidP="00195A3B">
      <w:pPr>
        <w:pStyle w:val="a5"/>
      </w:pPr>
      <w:r>
        <w:rPr>
          <w:rStyle w:val="a6"/>
        </w:rPr>
        <w:t>Теорема:</w:t>
      </w:r>
      <w:r>
        <w:t xml:space="preserve"> все серединные перпендикуляры к сторонам треугольника пересекаются в одной </w:t>
      </w:r>
      <w:proofErr w:type="gramStart"/>
      <w:r>
        <w:t>точке</w:t>
      </w:r>
      <w:proofErr w:type="gramEnd"/>
      <w:r>
        <w:t xml:space="preserve"> и эта точка</w:t>
      </w:r>
      <w:r w:rsidR="009F6A41">
        <w:t xml:space="preserve"> является центром описанной око</w:t>
      </w:r>
      <w:r>
        <w:t>ло треугольника окружности. Вокруг любого четырехугольника можно описать окружность и только одну.</w:t>
      </w:r>
    </w:p>
    <w:p w:rsidR="00195A3B" w:rsidRDefault="00195A3B" w:rsidP="00195A3B">
      <w:pPr>
        <w:pStyle w:val="a5"/>
      </w:pPr>
      <w:r>
        <w:rPr>
          <w:rStyle w:val="a6"/>
        </w:rPr>
        <w:t>10) Теорема о разделительном отрезке в треугольнике</w:t>
      </w:r>
      <w:r>
        <w:br/>
      </w:r>
      <w:r>
        <w:rPr>
          <w:noProof/>
        </w:rPr>
        <w:drawing>
          <wp:inline distT="0" distB="0" distL="0" distR="0">
            <wp:extent cx="1914525" cy="1895475"/>
            <wp:effectExtent l="19050" t="0" r="9525" b="0"/>
            <wp:docPr id="36" name="Рисунок 36" descr="Теорема о разделительном отрезке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еорема о разделительном отрезке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6"/>
        </w:rPr>
        <w:t>Теорема</w:t>
      </w:r>
      <w:r>
        <w:t xml:space="preserve">: </w:t>
      </w:r>
      <w:proofErr w:type="gramStart"/>
      <w:r>
        <w:t xml:space="preserve">Отрезок, соединяющий вершину треугольника с </w:t>
      </w:r>
      <w:proofErr w:type="spellStart"/>
      <w:r>
        <w:t>противопорложной</w:t>
      </w:r>
      <w:proofErr w:type="spellEnd"/>
      <w:r>
        <w:t xml:space="preserve"> стороной делит</w:t>
      </w:r>
      <w:proofErr w:type="gramEnd"/>
      <w:r>
        <w:t xml:space="preserve"> ее на отрезки, пропорциональные площадям образованных треугольников.</w:t>
      </w:r>
    </w:p>
    <w:p w:rsidR="00195A3B" w:rsidRDefault="00195A3B" w:rsidP="00195A3B">
      <w:pPr>
        <w:pStyle w:val="a5"/>
      </w:pPr>
      <w:r>
        <w:lastRenderedPageBreak/>
        <w:t xml:space="preserve">То есть </w:t>
      </w:r>
      <w:r>
        <w:rPr>
          <w:noProof/>
        </w:rPr>
        <w:drawing>
          <wp:inline distT="0" distB="0" distL="0" distR="0">
            <wp:extent cx="857250" cy="352425"/>
            <wp:effectExtent l="19050" t="0" r="0" b="0"/>
            <wp:docPr id="37" name="Рисунок 37" descr="\dfrac{BN}{NC}=\dfrac{S_{\text{ABN}}} {S_{\text{ANC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dfrac{BN}{NC}=\dfrac{S_{\text{ABN}}} {S_{\text{ANC}}}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rStyle w:val="a6"/>
        </w:rPr>
        <w:t>11) Средняя линия треугольника</w:t>
      </w:r>
    </w:p>
    <w:p w:rsidR="00195A3B" w:rsidRDefault="00195A3B" w:rsidP="00195A3B">
      <w:pPr>
        <w:pStyle w:val="a5"/>
      </w:pPr>
      <w:r>
        <w:rPr>
          <w:noProof/>
        </w:rPr>
        <w:drawing>
          <wp:inline distT="0" distB="0" distL="0" distR="0">
            <wp:extent cx="2076450" cy="2057400"/>
            <wp:effectExtent l="19050" t="0" r="0" b="0"/>
            <wp:docPr id="38" name="Рисунок 38" descr="Cредняя линия в треуголь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редняя линия в треугольнике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3B" w:rsidRDefault="00195A3B" w:rsidP="00195A3B">
      <w:pPr>
        <w:pStyle w:val="a5"/>
      </w:pPr>
      <w:r>
        <w:rPr>
          <w:rStyle w:val="a6"/>
        </w:rPr>
        <w:t>Теорема:</w:t>
      </w:r>
      <w:r>
        <w:t xml:space="preserve"> Средняя линия треугольника, соединяющая середины двух его сторон параллельна третьей стороне и равна ее половине.</w:t>
      </w:r>
    </w:p>
    <w:p w:rsidR="00195A3B" w:rsidRDefault="00195A3B" w:rsidP="00195A3B">
      <w:pPr>
        <w:pStyle w:val="a5"/>
      </w:pPr>
      <w:r>
        <w:t xml:space="preserve">То есть </w:t>
      </w:r>
      <w:r>
        <w:rPr>
          <w:noProof/>
        </w:rPr>
        <w:drawing>
          <wp:inline distT="0" distB="0" distL="0" distR="0">
            <wp:extent cx="647700" cy="161925"/>
            <wp:effectExtent l="19050" t="0" r="0" b="0"/>
            <wp:docPr id="39" name="Рисунок 39" descr="MN || 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N || BC 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>
            <wp:extent cx="876300" cy="323850"/>
            <wp:effectExtent l="19050" t="0" r="0" b="0"/>
            <wp:docPr id="40" name="Рисунок 40" descr="MN = \dfrac{1}{2} 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N = \dfrac{1}{2} BC 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14C" w:rsidRPr="0057714C" w:rsidRDefault="00195A3B" w:rsidP="00942928">
      <w:pPr>
        <w:pStyle w:val="a5"/>
        <w:rPr>
          <w:color w:val="4D4B41"/>
        </w:rPr>
      </w:pPr>
      <w:r>
        <w:br/>
      </w:r>
      <w:r>
        <w:br/>
      </w:r>
      <w:r>
        <w:br/>
      </w:r>
    </w:p>
    <w:p w:rsidR="0057714C" w:rsidRPr="0057714C" w:rsidRDefault="0057714C" w:rsidP="0057714C">
      <w:pPr>
        <w:pStyle w:val="a5"/>
      </w:pPr>
    </w:p>
    <w:p w:rsidR="00942928" w:rsidRDefault="00195A3B" w:rsidP="00942928">
      <w:pPr>
        <w:pStyle w:val="a5"/>
      </w:pPr>
      <w:r>
        <w:br/>
      </w:r>
      <w:r w:rsidR="00942928">
        <w:rPr>
          <w:b/>
          <w:i/>
        </w:rPr>
        <w:t>Задача №1</w:t>
      </w:r>
    </w:p>
    <w:p w:rsidR="00942928" w:rsidRDefault="00942928" w:rsidP="00942928">
      <w:pPr>
        <w:pStyle w:val="a7"/>
        <w:spacing w:before="28" w:after="28"/>
      </w:pPr>
      <w:r>
        <w:rPr>
          <w:rFonts w:eastAsia="Times New Roman"/>
          <w:i/>
          <w:color w:val="4D4B41"/>
        </w:rPr>
        <w:t xml:space="preserve">Углы выпуклого четырехугольника относятся как </w:t>
      </w:r>
      <w:r>
        <w:rPr>
          <w:rFonts w:eastAsia="Times New Roman"/>
          <w:b/>
          <w:i/>
          <w:color w:val="4D4B41"/>
        </w:rPr>
        <w:t>1:9:10:16</w:t>
      </w:r>
      <w:r>
        <w:rPr>
          <w:rFonts w:eastAsia="Times New Roman"/>
          <w:i/>
          <w:color w:val="4D4B41"/>
        </w:rPr>
        <w:t xml:space="preserve">. Найдите </w:t>
      </w:r>
      <w:r>
        <w:rPr>
          <w:rFonts w:eastAsia="Times New Roman"/>
          <w:b/>
          <w:i/>
          <w:color w:val="4D4B41"/>
        </w:rPr>
        <w:t>меньший угол.</w:t>
      </w:r>
      <w:r>
        <w:rPr>
          <w:rFonts w:eastAsia="Times New Roman"/>
          <w:i/>
          <w:color w:val="4D4B41"/>
        </w:rPr>
        <w:t xml:space="preserve"> Ответ дайте в градусах. </w:t>
      </w:r>
    </w:p>
    <w:p w:rsidR="00942928" w:rsidRDefault="00942928" w:rsidP="00942928">
      <w:pPr>
        <w:pStyle w:val="a5"/>
        <w:rPr>
          <w:b/>
          <w:i/>
        </w:rPr>
      </w:pPr>
      <w:r>
        <w:rPr>
          <w:b/>
          <w:i/>
        </w:rPr>
        <w:t>Задача №2</w:t>
      </w:r>
    </w:p>
    <w:p w:rsidR="00942928" w:rsidRDefault="00942928" w:rsidP="00942928">
      <w:pPr>
        <w:pStyle w:val="a5"/>
        <w:rPr>
          <w:i/>
        </w:rPr>
      </w:pPr>
      <w:r>
        <w:rPr>
          <w:i/>
        </w:rPr>
        <w:t xml:space="preserve">Один угол параллелограмма больше другого </w:t>
      </w:r>
      <w:r>
        <w:rPr>
          <w:b/>
          <w:i/>
        </w:rPr>
        <w:t>на 44 градуса</w:t>
      </w:r>
      <w:r>
        <w:rPr>
          <w:i/>
        </w:rPr>
        <w:t xml:space="preserve">. Найдите градусную меру </w:t>
      </w:r>
      <w:r>
        <w:rPr>
          <w:b/>
          <w:i/>
        </w:rPr>
        <w:t>большего из углов</w:t>
      </w:r>
      <w:r>
        <w:rPr>
          <w:i/>
        </w:rPr>
        <w:t xml:space="preserve"> параллелограмма.</w:t>
      </w:r>
    </w:p>
    <w:p w:rsidR="00942928" w:rsidRDefault="00942928" w:rsidP="00942928">
      <w:pPr>
        <w:pStyle w:val="a5"/>
        <w:rPr>
          <w:b/>
          <w:i/>
        </w:rPr>
      </w:pPr>
      <w:r>
        <w:rPr>
          <w:b/>
          <w:i/>
        </w:rPr>
        <w:t>Задача №3</w:t>
      </w:r>
    </w:p>
    <w:p w:rsidR="00942928" w:rsidRDefault="00942928" w:rsidP="00942928">
      <w:pPr>
        <w:pStyle w:val="a5"/>
        <w:rPr>
          <w:i/>
        </w:rPr>
      </w:pPr>
      <w:r>
        <w:rPr>
          <w:i/>
        </w:rPr>
        <w:t xml:space="preserve">В треугольнике АВС: </w:t>
      </w:r>
      <w:r>
        <w:rPr>
          <w:b/>
          <w:i/>
        </w:rPr>
        <w:t>угол С равен 90</w:t>
      </w:r>
      <w:r>
        <w:rPr>
          <w:i/>
        </w:rPr>
        <w:t xml:space="preserve"> градусов, </w:t>
      </w:r>
      <w:proofErr w:type="gramStart"/>
      <w:r>
        <w:rPr>
          <w:b/>
          <w:i/>
        </w:rPr>
        <w:t>ВС</w:t>
      </w:r>
      <w:proofErr w:type="gramEnd"/>
      <w:r>
        <w:rPr>
          <w:b/>
          <w:i/>
        </w:rPr>
        <w:t xml:space="preserve"> =1</w:t>
      </w:r>
      <w:r>
        <w:rPr>
          <w:i/>
        </w:rPr>
        <w:t xml:space="preserve">, </w:t>
      </w:r>
      <w:r>
        <w:rPr>
          <w:b/>
          <w:i/>
        </w:rPr>
        <w:t>АС=√15</w:t>
      </w:r>
      <w:r>
        <w:rPr>
          <w:i/>
        </w:rPr>
        <w:t xml:space="preserve">. Найдите </w:t>
      </w:r>
      <w:r>
        <w:rPr>
          <w:b/>
          <w:i/>
        </w:rPr>
        <w:t>косинус угла В.</w:t>
      </w:r>
    </w:p>
    <w:p w:rsidR="00942928" w:rsidRDefault="00942928" w:rsidP="00942928">
      <w:pPr>
        <w:pStyle w:val="a5"/>
      </w:pPr>
    </w:p>
    <w:p w:rsidR="00942928" w:rsidRDefault="00942928" w:rsidP="00942928">
      <w:pPr>
        <w:pStyle w:val="a5"/>
        <w:rPr>
          <w:b/>
          <w:i/>
          <w:lang w:val="en-US"/>
        </w:rPr>
      </w:pPr>
      <w:r>
        <w:rPr>
          <w:b/>
          <w:i/>
        </w:rPr>
        <w:t xml:space="preserve">                                                 </w:t>
      </w:r>
    </w:p>
    <w:p w:rsidR="00942928" w:rsidRDefault="00942928" w:rsidP="00942928">
      <w:pPr>
        <w:pStyle w:val="a5"/>
        <w:rPr>
          <w:b/>
          <w:i/>
          <w:lang w:val="en-US"/>
        </w:rPr>
      </w:pPr>
    </w:p>
    <w:p w:rsidR="00195A3B" w:rsidRDefault="00195A3B" w:rsidP="00195A3B">
      <w:pPr>
        <w:pStyle w:val="a5"/>
        <w:spacing w:after="240" w:afterAutospacing="0"/>
      </w:pPr>
    </w:p>
    <w:p w:rsidR="00195A3B" w:rsidRPr="00195A3B" w:rsidRDefault="00195A3B">
      <w:pPr>
        <w:rPr>
          <w:lang w:val="en-US"/>
        </w:rPr>
      </w:pPr>
    </w:p>
    <w:sectPr w:rsidR="00195A3B" w:rsidRPr="00195A3B" w:rsidSect="001C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3E"/>
    <w:rsid w:val="00195A3B"/>
    <w:rsid w:val="001C104E"/>
    <w:rsid w:val="0021770F"/>
    <w:rsid w:val="003D6DE2"/>
    <w:rsid w:val="004E0B3E"/>
    <w:rsid w:val="0057714C"/>
    <w:rsid w:val="00763620"/>
    <w:rsid w:val="00942928"/>
    <w:rsid w:val="009F6A41"/>
    <w:rsid w:val="00A12603"/>
    <w:rsid w:val="00A95650"/>
    <w:rsid w:val="00B9303E"/>
    <w:rsid w:val="00DB6198"/>
    <w:rsid w:val="00DF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3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95A3B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195A3B"/>
    <w:rPr>
      <w:b/>
      <w:bCs/>
    </w:rPr>
  </w:style>
  <w:style w:type="paragraph" w:customStyle="1" w:styleId="a7">
    <w:name w:val="Базовый"/>
    <w:rsid w:val="00942928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2013-03-17T13:43:00Z</dcterms:created>
  <dcterms:modified xsi:type="dcterms:W3CDTF">2013-03-26T10:00:00Z</dcterms:modified>
</cp:coreProperties>
</file>