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83" w:rsidRPr="00877183" w:rsidRDefault="0049428D" w:rsidP="00877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истории в 11</w:t>
      </w:r>
      <w:r w:rsidR="00877183" w:rsidRPr="00877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классе </w:t>
      </w:r>
      <w:proofErr w:type="spellStart"/>
      <w:r w:rsidR="00877183" w:rsidRPr="00877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Серебряныи</w:t>
      </w:r>
      <w:proofErr w:type="spellEnd"/>
      <w:r w:rsidR="00877183" w:rsidRPr="00877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̆ век </w:t>
      </w:r>
      <w:proofErr w:type="spellStart"/>
      <w:r w:rsidR="00877183" w:rsidRPr="00877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русскои</w:t>
      </w:r>
      <w:proofErr w:type="spellEnd"/>
      <w:r w:rsidR="00877183" w:rsidRPr="00877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̆ культуры</w:t>
      </w:r>
    </w:p>
    <w:p w:rsidR="00877183" w:rsidRPr="00877183" w:rsidRDefault="00877183" w:rsidP="0087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Дидактическая цель:</w:t>
      </w:r>
      <w:r w:rsidRPr="0087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Создать условия для осознания и осмысления новой учебной информации, используя технологию модульного обучения и способов получения знаний средствами уровневых, проблемных и тестовых заданий.</w:t>
      </w:r>
    </w:p>
    <w:p w:rsidR="00877183" w:rsidRPr="00877183" w:rsidRDefault="00877183" w:rsidP="0087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 урока:</w:t>
      </w:r>
      <w:r w:rsidRPr="0087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изучение нового материала.</w:t>
      </w:r>
    </w:p>
    <w:p w:rsidR="00877183" w:rsidRPr="00877183" w:rsidRDefault="00877183" w:rsidP="0087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урока:</w:t>
      </w:r>
      <w:r w:rsidRPr="0087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49428D" w:rsidRPr="0049428D">
        <w:rPr>
          <w:rFonts w:ascii="Times New Roman" w:hAnsi="Times New Roman" w:cs="Times New Roman"/>
          <w:b/>
          <w:bCs/>
          <w:iCs/>
          <w:sz w:val="24"/>
          <w:szCs w:val="24"/>
        </w:rPr>
        <w:t>рок овладения новыми знаниями</w:t>
      </w:r>
      <w:r w:rsidR="0049428D" w:rsidRPr="0049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9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открытых мыслей.</w:t>
      </w:r>
    </w:p>
    <w:p w:rsidR="00877183" w:rsidRPr="00877183" w:rsidRDefault="00877183" w:rsidP="0087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Цели по содержанию урока: </w:t>
      </w:r>
    </w:p>
    <w:p w:rsidR="00877183" w:rsidRPr="00877183" w:rsidRDefault="00877183" w:rsidP="0087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Образовательная:</w:t>
      </w:r>
      <w:r w:rsidRPr="00877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Способствовать запоминанию основной терминологии. </w:t>
      </w:r>
    </w:p>
    <w:p w:rsidR="00877183" w:rsidRPr="00877183" w:rsidRDefault="00877183" w:rsidP="0087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представления о том, почему начало XX века вошло в русскую культуру под названием «серебряного века», на примерах научных достижений и направлений в искусстве во второй половине XIX века. Способствовать формированию представления социальной сути и художественной ценности в искусстве как одной из важных составных частей материальной и духовной жизни общества.</w:t>
      </w:r>
    </w:p>
    <w:p w:rsidR="00877183" w:rsidRPr="00877183" w:rsidRDefault="00877183" w:rsidP="0087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мировое значение достижения русской культуры, как составной части процесса развития культуры всего человечества.</w:t>
      </w:r>
    </w:p>
    <w:p w:rsidR="00877183" w:rsidRPr="00877183" w:rsidRDefault="00877183" w:rsidP="0087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Развивающая:</w:t>
      </w:r>
      <w:r w:rsidRPr="00877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Создать условия для творческого применения умений и развития </w:t>
      </w:r>
      <w:proofErr w:type="spellStart"/>
      <w:r w:rsidRPr="00877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общеучебных</w:t>
      </w:r>
      <w:proofErr w:type="spellEnd"/>
      <w:r w:rsidRPr="00877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умений – работа с текстом учебника, с репродукцией картин. Умение </w:t>
      </w:r>
      <w:proofErr w:type="spellStart"/>
      <w:r w:rsidRPr="00877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слушатьь</w:t>
      </w:r>
      <w:proofErr w:type="spellEnd"/>
      <w:r w:rsidRPr="00877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музыку. Научить применять знания, для решения проблемных задач максимально используя различные источники знаний.</w:t>
      </w:r>
    </w:p>
    <w:p w:rsidR="00877183" w:rsidRPr="00877183" w:rsidRDefault="00877183" w:rsidP="0087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Воспитательная:</w:t>
      </w:r>
      <w:r w:rsidRPr="00877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Воспитание взаимопомощи, толерантности. Стимулировать интерес учащихся к самообучению и саморазвитию. Воспитывать чувства гордости за великую русскую культуру, уважение к культурному наследию.</w:t>
      </w:r>
    </w:p>
    <w:p w:rsidR="00877183" w:rsidRPr="00877183" w:rsidRDefault="00877183" w:rsidP="0087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  <w:r w:rsidRPr="0087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словесно-наглядный, репродуктивный, эвристический (частично- поисковый), эвристическая беседа с элементами лекции.</w:t>
      </w:r>
    </w:p>
    <w:p w:rsidR="00877183" w:rsidRPr="00877183" w:rsidRDefault="00877183" w:rsidP="0087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познавательной деятельности учащихся:</w:t>
      </w:r>
      <w:r w:rsidRPr="0087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индивидуальная, фронтальная, коллективная.</w:t>
      </w:r>
    </w:p>
    <w:p w:rsidR="00877183" w:rsidRPr="00877183" w:rsidRDefault="00877183" w:rsidP="0087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обучения: </w:t>
      </w:r>
    </w:p>
    <w:p w:rsidR="00877183" w:rsidRPr="00877183" w:rsidRDefault="00877183" w:rsidP="00494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Учебник, </w:t>
      </w:r>
      <w:r w:rsidR="0049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="004942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Левандовский</w:t>
      </w:r>
      <w:proofErr w:type="spellEnd"/>
      <w:r w:rsidR="0049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России XX- нач</w:t>
      </w:r>
      <w:r w:rsidR="004942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 XXI века, 11 класс, М.  П. 2010 год, д</w:t>
      </w:r>
      <w:r w:rsidRPr="0087718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идактические материалы для организации самостоятельной работы (карточки)</w:t>
      </w:r>
      <w:r w:rsidR="0049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942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="0049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презентация.</w:t>
      </w:r>
    </w:p>
    <w:p w:rsidR="00877183" w:rsidRPr="00877183" w:rsidRDefault="00877183" w:rsidP="0087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учебного занятия.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8"/>
        <w:gridCol w:w="4497"/>
        <w:gridCol w:w="2700"/>
      </w:tblGrid>
      <w:tr w:rsidR="00877183" w:rsidRPr="00877183" w:rsidTr="00877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Структура учебного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877183" w:rsidRPr="00877183" w:rsidTr="00877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 учащихся</w:t>
            </w:r>
            <w:proofErr w:type="gram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проверяю готовность своего рабочего места , прошу школьников проверить готовность своих рабочих мест . Создаю благоприятную для совместной работы атмосферу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проверяют готовность своих рабочих мест. Настраиваются на работу.</w:t>
            </w:r>
          </w:p>
        </w:tc>
      </w:tr>
      <w:tr w:rsidR="00877183" w:rsidRPr="00877183" w:rsidTr="00877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мотивация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слово. Обратить внимание учащихся на доску (экран), где написаны цели для учащихся (</w:t>
            </w:r>
            <w:proofErr w:type="spell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Обращаю внимание на значимость достижения целей. </w:t>
            </w:r>
            <w:proofErr w:type="gram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 процессе работы учащиеся могут научиться: 1) Знать новые термины: </w:t>
            </w: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ренессанс, декаданс, импрессионизм, модерн, символизм, акмеизм, футуризм, реализм, авангардизм</w:t>
            </w: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деятелей «серебряного века» их произведения, главные особенности «серебряного века», о значении русской культуры.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Уметь делать сообщения, выполнять проблемные задания, систематизировать учебный материал, выделять главное и делать выводы;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Научить выявлять последовательность происходящих событий в культуре «серебряного века» в контексте с литературой, искусством и музыкой.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ученикам, опираясь на цели урока, ответить на вопрос: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Чему сегодня на уроке я могу научиться? </w:t>
            </w: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доске)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ответить на вопрос: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Почему важно знать особенности стилей, жанров и направлений в культуре?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цели учебного занятия. Определяют объём работы. Определяют значимость его результата.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Прогнозирует возможный результат своей деятельности.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Сл. №2 и 3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Сл. №4</w:t>
            </w:r>
          </w:p>
        </w:tc>
      </w:tr>
      <w:tr w:rsidR="00877183" w:rsidRPr="00877183" w:rsidTr="00877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и умений.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 и первичное закрепление.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посетим несколько салонов: литературный, салон живописи и музыки.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Сначала мы посетим салон «Литературы». </w:t>
            </w:r>
            <w:r w:rsidRPr="0087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Здесь мы подробно узнаем о творчестве писателей «Серебряного века».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Start"/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традициях русской </w:t>
            </w: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реалистической </w:t>
            </w: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работал Л.Н.Толстой («После </w:t>
            </w: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бала»). </w:t>
            </w:r>
            <w:proofErr w:type="gram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(Бунин, Чехов</w:t>
            </w:r>
            <w:proofErr w:type="gramEnd"/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Горький).</w:t>
            </w:r>
            <w:proofErr w:type="gramEnd"/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первое десятилетие 20 века в русскую поэзию пришла плеяда талантливых крестьянских поэтов – С.Есенин и др.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 1</w:t>
            </w:r>
            <w:proofErr w:type="gramStart"/>
            <w:r w:rsidRPr="008771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771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87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(карточки)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смысл философии «толстовства»?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символизм?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смысл полемики символистов и акмеистов? (отрицали мистические устремления символистов).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течения и объедения поэтов вам известны?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2</w:t>
            </w:r>
            <w:proofErr w:type="gramStart"/>
            <w:r w:rsidRPr="0087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Т</w:t>
            </w:r>
            <w:proofErr w:type="gramEnd"/>
            <w:r w:rsidRPr="0087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еперь нам нужно посетить салон русской живописи</w:t>
            </w:r>
            <w:r w:rsidRPr="0087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Русские живописцы удерживали стиль </w:t>
            </w:r>
            <w:r w:rsidRPr="008771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реалистической </w:t>
            </w:r>
            <w:r w:rsidRPr="0087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школы. Действовало общество «Передвижников». Репин «Заседание государственного совета» 1906 год.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сторонников нового стиля объединились в творческом обществе «Мир искусства» (1898- 1925). Его задача – привносить красоту в жизнь людей. (Рерих, Сомов)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1907 году открылась выставка под названием «</w:t>
            </w:r>
            <w:proofErr w:type="spellStart"/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Голубая</w:t>
            </w:r>
            <w:proofErr w:type="spellEnd"/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роза», в которой приняли участие 16 художников тесно связанных с поэтами-символистами.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1Б.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таблицы с фамилиями художников. С помощью магнитов учащиеся распределяют фамилии по колонкам.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2Б.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доске портреты Сурикова, Левитана, Серова, Коровина. На столе репродукция картин без названий. Учащиеся должны расположить репродукции под </w:t>
            </w: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портретами и назвать произведения.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3Б.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времени существовало объединение «Мир искусства»? Кто в него входил? Каков был лозунг у этого объединения?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представлял реалистическое направление в живописи? Какие ещё стили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выделить в изобразительном искусстве начала 20 века?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известно о выставке «</w:t>
            </w:r>
            <w:proofErr w:type="spell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</w:t>
            </w:r>
            <w:proofErr w:type="spell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роза» (1907), «Бубновый валет»?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3</w:t>
            </w:r>
            <w:proofErr w:type="gramStart"/>
            <w:r w:rsidRPr="0087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И</w:t>
            </w:r>
            <w:proofErr w:type="gramEnd"/>
            <w:r w:rsidRPr="0087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посетим последнюю гостиную нашей экскурсии гостиную «Музыки».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20 века творческий взлёт переживали великие русские композиторы- новаторы А.Н.Скрябин, С.И.Танеев, С.В.Рахманинов</w:t>
            </w:r>
            <w:proofErr w:type="gram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создавали новые музыкальные формы и образы. Русская вокальная школа была представлена именами выдающихся певцов Ф.И.Шаляпина, И.В.Ершова.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1В.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называлось объединение композиторов, в чьём творчестве наиболее полно проявились национальные музыкальные традиции, внимание к русским народным мелодиям?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Могучая кучка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передвижников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искусства»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Серапионовы</w:t>
            </w:r>
            <w:proofErr w:type="spell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братья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Русский композитор и дирижёр, впервые дирижировавший оркестром большого театра, повернувший спиной к публике: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С.В.Рахманинов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С.И.Танеев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П.И.Чайковский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А.Н.Скрябин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Сообщение «Серебряный век» русской поэзии.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59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Есенине.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Сл. №5.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Сл. №2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(непротивление злу насилием).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Понятие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(символисты утверждали, что вера, религия, главные в жизни и искусстве)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(символисты, футуристы и др.)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Сл. №6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учащихся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художниках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320, иллюстрации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С1898- 1925 года (Рерих и др.)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И.Е.Репин, импрессионизм, модернизм, символизм и др.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(1907, 1910)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о Шаляпине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Рахманинов (видеоматериал)</w:t>
            </w:r>
          </w:p>
        </w:tc>
      </w:tr>
      <w:tr w:rsidR="00877183" w:rsidRPr="00877183" w:rsidTr="00877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уровня усвоения новых знаний и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важно знать особенности стилей, жанров и направлений в культуре?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чём особенность русского модернизма, по сравнению </w:t>
            </w:r>
            <w:proofErr w:type="gram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европейским?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Всему миру известны выдающиеся русские писатели, музыканты, живописцы «серебряного века». Как увековечены их имена в России?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 фразу: </w:t>
            </w: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«Серебряный век» – это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(добавлять по несколько слов, характеризующих данный этап развития русской культуры)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Почему важно знать особенности стилей, жанров и направлений в культуре?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Сл. №4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1 -Читают вопрос.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-Выдвигают гипотезу её решения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-Записывают ответ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В русской живописи модернизм развивался одновременно с импрессионизмом.</w:t>
            </w:r>
          </w:p>
        </w:tc>
      </w:tr>
      <w:tr w:rsidR="00877183" w:rsidRPr="00877183" w:rsidTr="00877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1Г.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Проверочные тесты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каком году было основано Товарищество передвижных художественных выставок?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 г.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 г.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 г.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 г.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назывались в 19 веке художники, представители реалистического направления в живописи, отражавшие в своих произведениях тяжёлую жизнь народа?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передвижники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импрессионисты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авангардисты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мирискусники</w:t>
            </w:r>
            <w:proofErr w:type="spellEnd"/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3.Известные в России в начале 20 века группы «Мир искусства», «</w:t>
            </w:r>
            <w:proofErr w:type="spell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</w:t>
            </w:r>
            <w:proofErr w:type="spell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роза», «Бубновый валет» были объединениями: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художников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мастеров балета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композиторов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литераторов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4.назовите фамилию русского художника, который большую часть своей жизни и творчества посвятил Индии: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Ю.А. </w:t>
            </w:r>
            <w:proofErr w:type="spell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Врубель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Верещагин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Н.К. Рерих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5.установите соответствие между именами деятелей науки и культуры первых десятилетий 20 века и сферой их творчества.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Сфера творчества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1)И.П. Павлов А) философия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2)С.Н. Булгаков Б) поэзия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3)А.А. Корнилов В) история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4)Н.С. Гумилёв Г) биология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экономика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2Г.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«Художественные стили».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83" w:rsidRPr="00877183" w:rsidTr="00877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proofErr w:type="gramStart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себя представляла</w:t>
            </w:r>
            <w:proofErr w:type="gramEnd"/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образований?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науки развивались в России? (табл.)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стили характерны для архитектуры начала 20 века? (модерн, эклектика)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развивалось балетное искусство?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новые театры появились в начале 20 века? (Станиславского, Мейерхольда, Вахтангова)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49428D" w:rsidP="00494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</w:t>
            </w:r>
            <w:r w:rsidR="00877183"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877183" w:rsidRPr="00877183" w:rsidTr="00877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 (рефлексия)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результативность работы класса сегодня на уроке?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Почему важно знать особенности стилей, жанров и направлений в культуре? 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Чему я научился на уроке?</w:t>
            </w:r>
          </w:p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Высказывает своё суждение об уровне достижения учащихся).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183" w:rsidRPr="00877183" w:rsidRDefault="00877183" w:rsidP="00877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цели, определяют уровень и способы их до</w:t>
            </w:r>
            <w:r w:rsidR="0049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стижения</w:t>
            </w:r>
          </w:p>
        </w:tc>
      </w:tr>
    </w:tbl>
    <w:p w:rsidR="00533F51" w:rsidRDefault="00533F51"/>
    <w:sectPr w:rsidR="00533F51" w:rsidSect="0053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183"/>
    <w:rsid w:val="0049428D"/>
    <w:rsid w:val="00533F51"/>
    <w:rsid w:val="00877183"/>
    <w:rsid w:val="00D3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51"/>
  </w:style>
  <w:style w:type="paragraph" w:styleId="1">
    <w:name w:val="heading 1"/>
    <w:basedOn w:val="a"/>
    <w:link w:val="10"/>
    <w:uiPriority w:val="9"/>
    <w:qFormat/>
    <w:rsid w:val="00877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71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7183"/>
    <w:rPr>
      <w:b/>
      <w:bCs/>
    </w:rPr>
  </w:style>
  <w:style w:type="character" w:styleId="a6">
    <w:name w:val="Emphasis"/>
    <w:basedOn w:val="a0"/>
    <w:uiPriority w:val="20"/>
    <w:qFormat/>
    <w:rsid w:val="0087718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7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6179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1315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2014-11-30T11:40:00Z</dcterms:created>
  <dcterms:modified xsi:type="dcterms:W3CDTF">2014-11-30T16:01:00Z</dcterms:modified>
</cp:coreProperties>
</file>