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F3" w:rsidRPr="001656F3" w:rsidRDefault="001656F3" w:rsidP="001656F3">
      <w:pPr>
        <w:tabs>
          <w:tab w:val="left" w:pos="0"/>
          <w:tab w:val="left" w:pos="51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656F3">
        <w:rPr>
          <w:rFonts w:ascii="Times New Roman" w:eastAsia="Calibri" w:hAnsi="Times New Roman" w:cs="Times New Roman"/>
          <w:sz w:val="28"/>
          <w:szCs w:val="28"/>
          <w:lang w:val="ru-RU"/>
        </w:rPr>
        <w:t>Министерство образования Ставропольского края</w:t>
      </w:r>
    </w:p>
    <w:p w:rsidR="001656F3" w:rsidRPr="001656F3" w:rsidRDefault="001656F3" w:rsidP="001656F3">
      <w:pPr>
        <w:tabs>
          <w:tab w:val="left" w:pos="0"/>
          <w:tab w:val="left" w:pos="51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656F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ГБОУ СПО «Государственный агротехнический колледж»  с. </w:t>
      </w:r>
      <w:proofErr w:type="gramStart"/>
      <w:r w:rsidRPr="001656F3">
        <w:rPr>
          <w:rFonts w:ascii="Times New Roman" w:eastAsia="Calibri" w:hAnsi="Times New Roman" w:cs="Times New Roman"/>
          <w:sz w:val="28"/>
          <w:szCs w:val="28"/>
          <w:lang w:val="ru-RU"/>
        </w:rPr>
        <w:t>Московское</w:t>
      </w:r>
      <w:proofErr w:type="gramEnd"/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56F3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Доклад</w:t>
      </w:r>
    </w:p>
    <w:p w:rsidR="001656F3" w:rsidRPr="001656F3" w:rsidRDefault="001656F3" w:rsidP="00165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1656F3">
        <w:rPr>
          <w:rFonts w:ascii="Times New Roman" w:eastAsia="Times New Roman" w:hAnsi="Times New Roman" w:cs="Times New Roman"/>
          <w:i/>
          <w:sz w:val="32"/>
          <w:szCs w:val="32"/>
          <w:lang w:val="ru-RU" w:eastAsia="ru-RU"/>
        </w:rPr>
        <w:t>Тема:</w:t>
      </w:r>
      <w:r w:rsidRPr="001656F3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</w:t>
      </w:r>
      <w:r w:rsidRPr="001656F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«</w:t>
      </w:r>
      <w:bookmarkStart w:id="0" w:name="_GoBack"/>
      <w:r w:rsidRPr="001656F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Активные формы обучения иностранному языку для развития межкультурной коммуникации</w:t>
      </w:r>
      <w:bookmarkEnd w:id="0"/>
      <w:r w:rsidRPr="001656F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»</w:t>
      </w:r>
    </w:p>
    <w:p w:rsidR="001656F3" w:rsidRPr="001656F3" w:rsidRDefault="001656F3" w:rsidP="001656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1656F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Преподаватель</w:t>
      </w:r>
    </w:p>
    <w:p w:rsidR="001656F3" w:rsidRPr="001656F3" w:rsidRDefault="001656F3" w:rsidP="001656F3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1656F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иностранного языка:</w:t>
      </w:r>
    </w:p>
    <w:p w:rsidR="001656F3" w:rsidRPr="001656F3" w:rsidRDefault="001656F3" w:rsidP="001656F3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1656F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proofErr w:type="spellStart"/>
      <w:r w:rsidRPr="001656F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Кафян</w:t>
      </w:r>
      <w:proofErr w:type="spellEnd"/>
      <w:r w:rsidRPr="001656F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Карина Сергеевна</w:t>
      </w: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1656F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2012 г. </w:t>
      </w: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</w:pPr>
      <w:r w:rsidRPr="001656F3"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  <w:lastRenderedPageBreak/>
        <w:t>Содержание:</w:t>
      </w:r>
    </w:p>
    <w:p w:rsidR="001656F3" w:rsidRPr="001656F3" w:rsidRDefault="001656F3" w:rsidP="001656F3">
      <w:pPr>
        <w:spacing w:after="0" w:line="48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</w:pPr>
    </w:p>
    <w:p w:rsidR="001656F3" w:rsidRPr="001656F3" w:rsidRDefault="001656F3" w:rsidP="001656F3">
      <w:pPr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1656F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Введение                                                                       …      3 стр.     </w:t>
      </w:r>
    </w:p>
    <w:p w:rsidR="001656F3" w:rsidRPr="001656F3" w:rsidRDefault="001656F3" w:rsidP="001656F3">
      <w:pPr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Пятиминутную активизацию устной и письменной речи    …        4 стр. </w:t>
      </w:r>
    </w:p>
    <w:p w:rsidR="001656F3" w:rsidRPr="001656F3" w:rsidRDefault="001656F3" w:rsidP="001656F3">
      <w:pPr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Проектная методика                                                                 …        6 стр.</w:t>
      </w:r>
    </w:p>
    <w:p w:rsidR="001656F3" w:rsidRPr="001656F3" w:rsidRDefault="001656F3" w:rsidP="001656F3">
      <w:pPr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Квизы</w:t>
      </w:r>
      <w:proofErr w:type="spellEnd"/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   …       10 стр. </w:t>
      </w:r>
    </w:p>
    <w:p w:rsidR="001656F3" w:rsidRPr="001656F3" w:rsidRDefault="001656F3" w:rsidP="001656F3">
      <w:pPr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Учебный диалог                                                                        …       12 стр.</w:t>
      </w:r>
    </w:p>
    <w:p w:rsidR="001656F3" w:rsidRPr="001656F3" w:rsidRDefault="001656F3" w:rsidP="001656F3">
      <w:pPr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Видеоурок</w:t>
      </w:r>
      <w:proofErr w:type="spellEnd"/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…       15 стр.</w:t>
      </w:r>
    </w:p>
    <w:p w:rsidR="001656F3" w:rsidRPr="001656F3" w:rsidRDefault="001656F3" w:rsidP="001656F3">
      <w:pPr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Заключение                                                                                …       17 стр. </w:t>
      </w:r>
    </w:p>
    <w:p w:rsidR="001656F3" w:rsidRPr="001656F3" w:rsidRDefault="001656F3" w:rsidP="001656F3">
      <w:pPr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Использованная литература                                                     …       18 стр.</w:t>
      </w: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</w:pPr>
      <w:r w:rsidRPr="001656F3"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  <w:lastRenderedPageBreak/>
        <w:t>Введение</w:t>
      </w:r>
    </w:p>
    <w:p w:rsidR="001656F3" w:rsidRPr="001656F3" w:rsidRDefault="001656F3" w:rsidP="001656F3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656F3" w:rsidRPr="001656F3" w:rsidRDefault="001656F3" w:rsidP="001656F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В настоящее  время содержание обучению иностранному языку претерпело изменения, связанные с социальными условиями развития общества. Изменились функции учебного предмета «Иностранный язык». Я зык изучается  в неразрывной связи с культурой страны, и формировании коммуникативной компетенции становится основной задачей обучения иностранным языкам. Как подготовить </w:t>
      </w:r>
      <w:proofErr w:type="gramStart"/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обучающихся</w:t>
      </w:r>
      <w:proofErr w:type="gramEnd"/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 межкультурной коммуникации и сохранить интерес к иностранному языку на всем протяжении его изучения? Межкультурная коммуникация представляет собой столкновение различных взглядов на мир, при котором </w:t>
      </w:r>
      <w:proofErr w:type="spellStart"/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коммуниканты</w:t>
      </w:r>
      <w:proofErr w:type="spellEnd"/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осознают различия во взглядах, считая свое видение мира «нормальным». При межкультурном общении вероятность непонимания намного возрастает, так как принадлежность </w:t>
      </w:r>
      <w:proofErr w:type="spellStart"/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коммуникантов</w:t>
      </w:r>
      <w:proofErr w:type="spellEnd"/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 разным культурам часто нарушает их ожидания. Я полагаю, что задача преподавания состоит не только в том, чтобы научить обучающихся владению иностранным языком, но и в том, чтобы подготовить их к межкультурным контактам, иначе говоря, научить их признавать культурное многообразие и различие людей, научить их открывать с помощью иностранного языка новую культуру, научить видеть «других» по-новому. </w:t>
      </w:r>
    </w:p>
    <w:p w:rsidR="001656F3" w:rsidRPr="001656F3" w:rsidRDefault="001656F3" w:rsidP="001656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Большую роль в поддержании мотивов к изучению иностранного языка играют активные формы работы. К ним можно отнести:</w:t>
      </w:r>
    </w:p>
    <w:p w:rsidR="001656F3" w:rsidRPr="001656F3" w:rsidRDefault="001656F3" w:rsidP="001656F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Пятиминутную активизацию устной и письменной речи;</w:t>
      </w:r>
    </w:p>
    <w:p w:rsidR="001656F3" w:rsidRPr="001656F3" w:rsidRDefault="001656F3" w:rsidP="001656F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Проектную методику;</w:t>
      </w:r>
    </w:p>
    <w:p w:rsidR="001656F3" w:rsidRPr="001656F3" w:rsidRDefault="001656F3" w:rsidP="001656F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Квизы</w:t>
      </w:r>
      <w:proofErr w:type="spellEnd"/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</w:p>
    <w:p w:rsidR="001656F3" w:rsidRPr="001656F3" w:rsidRDefault="001656F3" w:rsidP="001656F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Учебный диалог;</w:t>
      </w:r>
    </w:p>
    <w:p w:rsidR="001656F3" w:rsidRPr="001656F3" w:rsidRDefault="001656F3" w:rsidP="001656F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Видеоурок</w:t>
      </w:r>
      <w:proofErr w:type="spellEnd"/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др.</w:t>
      </w:r>
    </w:p>
    <w:p w:rsidR="001656F3" w:rsidRPr="001656F3" w:rsidRDefault="001656F3" w:rsidP="001656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56F3" w:rsidRPr="001656F3" w:rsidRDefault="001656F3" w:rsidP="001656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</w:pPr>
      <w:r w:rsidRPr="001656F3"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  <w:lastRenderedPageBreak/>
        <w:t>Пятиминутная активизация устной и письменной речи</w:t>
      </w:r>
    </w:p>
    <w:p w:rsidR="001656F3" w:rsidRPr="001656F3" w:rsidRDefault="001656F3" w:rsidP="001656F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56F3" w:rsidRPr="001656F3" w:rsidRDefault="001656F3" w:rsidP="001656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Пятиминутная активизация устной и письменной речи включает ряд упражнений, которые дают положительный результат, например пятиминутный «мозговой штурм». Цель: развитие интенсивной мыслительной деятельности.</w:t>
      </w:r>
    </w:p>
    <w:p w:rsidR="001656F3" w:rsidRPr="001656F3" w:rsidRDefault="001656F3" w:rsidP="001656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56F3" w:rsidRPr="001656F3" w:rsidRDefault="001656F3" w:rsidP="001656F3">
      <w:pPr>
        <w:spacing w:after="0" w:line="48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Обучающимся</w:t>
      </w:r>
      <w:proofErr w:type="gramEnd"/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дается пять минут, чтобы написать мини-сочинение (5-10 предложений) по предложенной теме. Затем сочинения сдают преподавателю, и он зачитывает их. Слабым учащимся может быть предложено, написать как можно больше слов по заданной теме. Темы могут быть самыми разными, например: «Музыка в нашей жизни»,      «Мой любимый писатель», «Мой распорядок дня» и т.д.  Данный вид работы можно использовать при повторении и закреплении лексики. Можно организовать групповую работу. Психологические исследования Д.Б. Элькана, В.В. Давыдова, В.В. Рубцова и других показали эффективность групповых форм организации работы обучающихся на уроке. Задача преподавателя – научить </w:t>
      </w:r>
      <w:proofErr w:type="gramStart"/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обучающихся</w:t>
      </w:r>
      <w:proofErr w:type="gramEnd"/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совершать совместную учебную деятельность по формуле Л.С. Выготского: «Научишься сам, когда поучишь </w:t>
      </w:r>
      <w:proofErr w:type="gramStart"/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другого</w:t>
      </w:r>
      <w:proofErr w:type="gramEnd"/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». Для этого требуется сформировать из ученика субъект деятельности, то есть такого учащегося, который почувствовал бы себя на уроке активным творцом, а не пассивным исполнителем. Задача учителя иностранного языка – обеспечение активной деятельности каждого ученика в течение всего </w:t>
      </w:r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урока, максимальное увеличение времени говорения каждого учащегося. Реализовать эту задачу позволяет групповая форма работы. Она способствует также формированию навыков и усилий самостоятельной работы, обучающихся в овладении иностранным языком. Итак, группа делится на подгруппы или на команды, дается 3 - 4 минуты. Команда, которая больше напишет, выигрывает.  </w:t>
      </w:r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</w:pPr>
      <w:r w:rsidRPr="001656F3"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  <w:lastRenderedPageBreak/>
        <w:t>Проектная методика</w:t>
      </w: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56F3" w:rsidRPr="001656F3" w:rsidRDefault="001656F3" w:rsidP="001656F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56F3" w:rsidRPr="001656F3" w:rsidRDefault="001656F3" w:rsidP="001656F3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56F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 настоящее время становится популярным использование </w:t>
      </w:r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проектной методики в обучении иностранным языкам.</w:t>
      </w:r>
    </w:p>
    <w:p w:rsidR="001656F3" w:rsidRPr="001656F3" w:rsidRDefault="001656F3" w:rsidP="001656F3">
      <w:pPr>
        <w:spacing w:after="225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56F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Что же представляет собой проектная методика?</w:t>
      </w:r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656F3">
        <w:rPr>
          <w:rFonts w:ascii="Tahoma" w:eastAsia="Times New Roman" w:hAnsi="Tahoma" w:cs="Tahoma"/>
          <w:sz w:val="17"/>
          <w:szCs w:val="17"/>
          <w:lang w:val="ru-RU" w:eastAsia="ru-RU"/>
        </w:rPr>
        <w:t xml:space="preserve"> </w:t>
      </w:r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Она характеризуется высокой </w:t>
      </w:r>
      <w:proofErr w:type="spellStart"/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коммуникативностью</w:t>
      </w:r>
      <w:proofErr w:type="spellEnd"/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предполагает выражение обучающимися своих собственных мнений, чувств, активное включение в реальную деятельность, принятие личной ответственности за продвижение в обучении. </w:t>
      </w:r>
      <w:proofErr w:type="gramStart"/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Отличительная черта методики - особая форма организации коммуникативно-познавательной деятельности обучающихся на уроках иностранного языка в виде проекта.</w:t>
      </w:r>
      <w:proofErr w:type="gramEnd"/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Проект - это самостоятельно </w:t>
      </w:r>
      <w:proofErr w:type="gramStart"/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планируемая</w:t>
      </w:r>
      <w:proofErr w:type="gramEnd"/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реализуемая обучающимися работа, в которой речевое общение вплетено в интеллектуально-эмоциональный контекст другой деятельности (игры, путешествия, спасения попавших в беду людей и т.д.). Овладение иностранным языком в процессе проектной работы доставляет обучающимся истинную радость познания, приобщает к новой культуре. При выполнении проектной работы в устной или письменной форме необходимо придерживаться некоторых рекомендаций. Во-первых, поскольку проектная работа даёт </w:t>
      </w:r>
      <w:proofErr w:type="gramStart"/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обучающимся</w:t>
      </w:r>
      <w:proofErr w:type="gramEnd"/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возможность выражать свои собственные идеи, важно не слишком явно контролировать и регламентировать обучающихся, желательно поощрять их самостоятельность. Во-вторых, проектные работы являются главным образом открытыми, поэтому не может быть чёткого плана их выполнения. В процессе выполнения проектных заданий можно вводить и некоторый дополнительный материал. В-третьих, большинство проектов может выполняться </w:t>
      </w:r>
      <w:proofErr w:type="gramStart"/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отдельными</w:t>
      </w:r>
      <w:proofErr w:type="gramEnd"/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обучающимися, но проект будет максимально творческим, если он выполняется в группах. Это особенно важно, например, при подборе картинок для коллажей и другой работе подобного рода. Некоторые проекты выполняются самостоятельно дома, на некоторые из проектных заданий затрачивается часть урока, на другие - </w:t>
      </w:r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целый урок.    Важны способы выполнения и представления проекта. Проекты могут выполняться на отдельных листах и скрепляться вместе, образуя монтаж, выставку или книжки самых интересных историй о путешествиях, о своих любимых домашних животных, о своём городе и другие. Группы могут соревноваться друг с другом. </w:t>
      </w:r>
      <w:r w:rsidRPr="001656F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 проектной методике используются все лучшие идеи, выработанные традиционной и современной методикой преподавания иностранных языков. Прежде всего, к ним относятся разнообразие, </w:t>
      </w:r>
      <w:proofErr w:type="spellStart"/>
      <w:r w:rsidRPr="001656F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проблемность</w:t>
      </w:r>
      <w:proofErr w:type="spellEnd"/>
      <w:r w:rsidRPr="001656F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учение с удовольствием и так </w:t>
      </w:r>
      <w:proofErr w:type="gramStart"/>
      <w:r w:rsidRPr="001656F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называемый</w:t>
      </w:r>
      <w:proofErr w:type="gramEnd"/>
      <w:r w:rsidRPr="001656F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1656F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эгофактор</w:t>
      </w:r>
      <w:proofErr w:type="spellEnd"/>
      <w:r w:rsidRPr="001656F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(Я-фактор). </w:t>
      </w:r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Разнообразие как необходимая черта любого хорошего обучения способствует поддержанию интереса к учёбе. </w:t>
      </w:r>
      <w:proofErr w:type="spellStart"/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Проблемность</w:t>
      </w:r>
      <w:proofErr w:type="spellEnd"/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означает, что обучающиеся используют язык для выполнения заданий, которые характеризуются новизной результата и новыми способами его достижения. Особое значение имеет </w:t>
      </w:r>
      <w:proofErr w:type="spellStart"/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эгофактор</w:t>
      </w:r>
      <w:proofErr w:type="spellEnd"/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то есть возможность говорить о том, о чём </w:t>
      </w:r>
      <w:proofErr w:type="gramStart"/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обучающиеся</w:t>
      </w:r>
      <w:proofErr w:type="gramEnd"/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думают, о своих мыслях. Работа над проектом сочетается с созданием прочной языковой базы у </w:t>
      </w:r>
      <w:proofErr w:type="gramStart"/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обучаемых</w:t>
      </w:r>
      <w:proofErr w:type="gramEnd"/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1656F3" w:rsidRPr="001656F3" w:rsidRDefault="001656F3" w:rsidP="001656F3">
      <w:pPr>
        <w:spacing w:after="225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Осуществление идей проектной методики должно основываться на мобилизации творческих способностей и личного потенциала детей. Работа над проектом развивает у </w:t>
      </w:r>
      <w:proofErr w:type="gramStart"/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обучающихся</w:t>
      </w:r>
      <w:proofErr w:type="gramEnd"/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самостоятельность. С другой стороны, сам проект является результатом большой самостоятельной работы </w:t>
      </w:r>
      <w:proofErr w:type="gramStart"/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обучающихся</w:t>
      </w:r>
      <w:proofErr w:type="gramEnd"/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1656F3" w:rsidRPr="001656F3" w:rsidRDefault="001656F3" w:rsidP="001656F3">
      <w:pPr>
        <w:spacing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1656F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Итак, в процессе выполнения задания проекта решается ряд важных задач:</w:t>
      </w:r>
    </w:p>
    <w:p w:rsidR="001656F3" w:rsidRPr="001656F3" w:rsidRDefault="001656F3" w:rsidP="001656F3">
      <w:pPr>
        <w:numPr>
          <w:ilvl w:val="0"/>
          <w:numId w:val="2"/>
        </w:numPr>
        <w:spacing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gramStart"/>
      <w:r w:rsidRPr="001656F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Обучающиеся получают возможность осуществлять творческую работу в рамках заданной темы;</w:t>
      </w:r>
      <w:proofErr w:type="gramEnd"/>
    </w:p>
    <w:p w:rsidR="001656F3" w:rsidRPr="001656F3" w:rsidRDefault="001656F3" w:rsidP="001656F3">
      <w:pPr>
        <w:numPr>
          <w:ilvl w:val="0"/>
          <w:numId w:val="2"/>
        </w:numPr>
        <w:spacing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1656F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В проектной работе весь учебный процесс ориентирован </w:t>
      </w:r>
      <w:proofErr w:type="gramStart"/>
      <w:r w:rsidRPr="001656F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</w:t>
      </w:r>
      <w:proofErr w:type="gramEnd"/>
      <w:r w:rsidRPr="001656F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gramStart"/>
      <w:r w:rsidRPr="001656F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обучающегося</w:t>
      </w:r>
      <w:proofErr w:type="gramEnd"/>
      <w:r w:rsidRPr="001656F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: здесь учитываются его интересы, жизненный опыт и индивидуальные способности;</w:t>
      </w:r>
    </w:p>
    <w:p w:rsidR="001656F3" w:rsidRPr="001656F3" w:rsidRDefault="001656F3" w:rsidP="001656F3">
      <w:pPr>
        <w:numPr>
          <w:ilvl w:val="0"/>
          <w:numId w:val="2"/>
        </w:numPr>
        <w:spacing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1656F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Усиливается индивидуальная и коллективная ответственность учащихся за конкретную работу в рамках проекта;</w:t>
      </w:r>
    </w:p>
    <w:p w:rsidR="001656F3" w:rsidRPr="001656F3" w:rsidRDefault="001656F3" w:rsidP="001656F3">
      <w:pPr>
        <w:numPr>
          <w:ilvl w:val="0"/>
          <w:numId w:val="2"/>
        </w:numPr>
        <w:spacing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gramStart"/>
      <w:r w:rsidRPr="001656F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lastRenderedPageBreak/>
        <w:t>Совместная</w:t>
      </w:r>
      <w:proofErr w:type="gramEnd"/>
      <w:r w:rsidRPr="001656F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работа в рамках проекта учит обучающихся доводить дело до конца.</w:t>
      </w:r>
    </w:p>
    <w:p w:rsidR="001656F3" w:rsidRPr="001656F3" w:rsidRDefault="001656F3" w:rsidP="001656F3">
      <w:pPr>
        <w:spacing w:after="225" w:line="36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1656F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Работа над проектом предполагает следующие этапы.</w:t>
      </w:r>
    </w:p>
    <w:p w:rsidR="001656F3" w:rsidRPr="001656F3" w:rsidRDefault="001656F3" w:rsidP="001656F3">
      <w:pPr>
        <w:numPr>
          <w:ilvl w:val="1"/>
          <w:numId w:val="2"/>
        </w:numPr>
        <w:spacing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1656F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Подготовительный этап, который включает в себя следующие шаги:</w:t>
      </w:r>
    </w:p>
    <w:p w:rsidR="001656F3" w:rsidRPr="001656F3" w:rsidRDefault="001656F3" w:rsidP="001656F3">
      <w:pPr>
        <w:numPr>
          <w:ilvl w:val="0"/>
          <w:numId w:val="4"/>
        </w:numPr>
        <w:spacing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1656F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Планирование преподавателем проекта в рамках тем программы;</w:t>
      </w:r>
    </w:p>
    <w:p w:rsidR="001656F3" w:rsidRPr="001656F3" w:rsidRDefault="001656F3" w:rsidP="001656F3">
      <w:pPr>
        <w:numPr>
          <w:ilvl w:val="0"/>
          <w:numId w:val="4"/>
        </w:numPr>
        <w:spacing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1656F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Выдвижение преподавателем идеи на занятии;</w:t>
      </w:r>
    </w:p>
    <w:p w:rsidR="001656F3" w:rsidRPr="001656F3" w:rsidRDefault="001656F3" w:rsidP="001656F3">
      <w:pPr>
        <w:numPr>
          <w:ilvl w:val="0"/>
          <w:numId w:val="4"/>
        </w:numPr>
        <w:spacing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1656F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Обсуждение идеи </w:t>
      </w:r>
      <w:proofErr w:type="gramStart"/>
      <w:r w:rsidRPr="001656F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обучающимися</w:t>
      </w:r>
      <w:proofErr w:type="gramEnd"/>
      <w:r w:rsidRPr="001656F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</w:p>
    <w:p w:rsidR="001656F3" w:rsidRPr="001656F3" w:rsidRDefault="001656F3" w:rsidP="001656F3">
      <w:pPr>
        <w:numPr>
          <w:ilvl w:val="1"/>
          <w:numId w:val="2"/>
        </w:numPr>
        <w:spacing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1656F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Организационный этап:</w:t>
      </w:r>
    </w:p>
    <w:p w:rsidR="001656F3" w:rsidRPr="001656F3" w:rsidRDefault="001656F3" w:rsidP="001656F3">
      <w:pPr>
        <w:numPr>
          <w:ilvl w:val="0"/>
          <w:numId w:val="5"/>
        </w:numPr>
        <w:tabs>
          <w:tab w:val="num" w:pos="1440"/>
        </w:tabs>
        <w:spacing w:after="225" w:line="360" w:lineRule="auto"/>
        <w:ind w:hanging="70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1656F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Формирование </w:t>
      </w:r>
      <w:proofErr w:type="spellStart"/>
      <w:r w:rsidRPr="001656F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микрогрупп</w:t>
      </w:r>
      <w:proofErr w:type="spellEnd"/>
      <w:r w:rsidRPr="001656F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;</w:t>
      </w:r>
    </w:p>
    <w:p w:rsidR="001656F3" w:rsidRPr="001656F3" w:rsidRDefault="001656F3" w:rsidP="001656F3">
      <w:pPr>
        <w:numPr>
          <w:ilvl w:val="0"/>
          <w:numId w:val="5"/>
        </w:numPr>
        <w:spacing w:after="225" w:line="360" w:lineRule="auto"/>
        <w:ind w:hanging="70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1656F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Распределение заданий и </w:t>
      </w:r>
      <w:proofErr w:type="spellStart"/>
      <w:r w:rsidRPr="001656F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микроролей</w:t>
      </w:r>
      <w:proofErr w:type="spellEnd"/>
      <w:r w:rsidRPr="001656F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в </w:t>
      </w:r>
      <w:proofErr w:type="spellStart"/>
      <w:r w:rsidRPr="001656F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микрогруппах</w:t>
      </w:r>
      <w:proofErr w:type="spellEnd"/>
      <w:r w:rsidRPr="001656F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;</w:t>
      </w:r>
    </w:p>
    <w:p w:rsidR="001656F3" w:rsidRPr="001656F3" w:rsidRDefault="001656F3" w:rsidP="001656F3">
      <w:pPr>
        <w:numPr>
          <w:ilvl w:val="0"/>
          <w:numId w:val="5"/>
        </w:numPr>
        <w:spacing w:after="225" w:line="360" w:lineRule="auto"/>
        <w:ind w:hanging="70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gramStart"/>
      <w:r w:rsidRPr="001656F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Практическая деятельность обучающихся в рамках проекта.</w:t>
      </w:r>
      <w:proofErr w:type="gramEnd"/>
    </w:p>
    <w:p w:rsidR="001656F3" w:rsidRPr="001656F3" w:rsidRDefault="001656F3" w:rsidP="001656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3.  Завершающий этап: </w:t>
      </w:r>
    </w:p>
    <w:p w:rsidR="001656F3" w:rsidRPr="001656F3" w:rsidRDefault="001656F3" w:rsidP="001656F3">
      <w:pPr>
        <w:numPr>
          <w:ilvl w:val="0"/>
          <w:numId w:val="6"/>
        </w:numPr>
        <w:tabs>
          <w:tab w:val="num" w:pos="1440"/>
        </w:tabs>
        <w:spacing w:after="0" w:line="360" w:lineRule="auto"/>
        <w:ind w:left="1440" w:firstLine="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Промежуточный контроль (при длительном проекте);</w:t>
      </w:r>
    </w:p>
    <w:p w:rsidR="001656F3" w:rsidRPr="001656F3" w:rsidRDefault="001656F3" w:rsidP="001656F3">
      <w:pPr>
        <w:numPr>
          <w:ilvl w:val="0"/>
          <w:numId w:val="6"/>
        </w:numPr>
        <w:tabs>
          <w:tab w:val="num" w:pos="1440"/>
        </w:tabs>
        <w:spacing w:after="0" w:line="360" w:lineRule="auto"/>
        <w:ind w:left="1440" w:firstLine="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Обсуждение способа оформления проекта;</w:t>
      </w:r>
    </w:p>
    <w:p w:rsidR="001656F3" w:rsidRPr="001656F3" w:rsidRDefault="001656F3" w:rsidP="001656F3">
      <w:pPr>
        <w:numPr>
          <w:ilvl w:val="0"/>
          <w:numId w:val="6"/>
        </w:numPr>
        <w:tabs>
          <w:tab w:val="num" w:pos="1440"/>
        </w:tabs>
        <w:spacing w:after="0" w:line="360" w:lineRule="auto"/>
        <w:ind w:left="1440" w:firstLine="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Документирование проекта;</w:t>
      </w:r>
    </w:p>
    <w:p w:rsidR="001656F3" w:rsidRPr="001656F3" w:rsidRDefault="001656F3" w:rsidP="001656F3">
      <w:pPr>
        <w:numPr>
          <w:ilvl w:val="0"/>
          <w:numId w:val="6"/>
        </w:numPr>
        <w:tabs>
          <w:tab w:val="num" w:pos="1440"/>
        </w:tabs>
        <w:spacing w:after="0" w:line="360" w:lineRule="auto"/>
        <w:ind w:left="1440" w:firstLine="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Презентация результатов проекта;</w:t>
      </w:r>
    </w:p>
    <w:p w:rsidR="001656F3" w:rsidRPr="001656F3" w:rsidRDefault="001656F3" w:rsidP="001656F3">
      <w:pPr>
        <w:numPr>
          <w:ilvl w:val="0"/>
          <w:numId w:val="6"/>
        </w:numPr>
        <w:tabs>
          <w:tab w:val="num" w:pos="1440"/>
        </w:tabs>
        <w:spacing w:after="0" w:line="360" w:lineRule="auto"/>
        <w:ind w:left="1440" w:firstLine="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Подведение итогов проведения проекта;</w:t>
      </w:r>
    </w:p>
    <w:p w:rsidR="001656F3" w:rsidRPr="001656F3" w:rsidRDefault="001656F3" w:rsidP="001656F3">
      <w:pPr>
        <w:numPr>
          <w:ilvl w:val="0"/>
          <w:numId w:val="6"/>
        </w:numPr>
        <w:tabs>
          <w:tab w:val="num" w:pos="1440"/>
        </w:tabs>
        <w:spacing w:after="0" w:line="360" w:lineRule="auto"/>
        <w:ind w:left="1440" w:firstLine="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Обсуждение результатов, выставление оценок и т. Д.</w:t>
      </w:r>
    </w:p>
    <w:p w:rsidR="001656F3" w:rsidRPr="001656F3" w:rsidRDefault="001656F3" w:rsidP="001656F3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Этап практического использования результатов проекта (в качестве наглядных пособий, докладов на других уроках, выставок и т. д.)</w:t>
      </w:r>
    </w:p>
    <w:p w:rsidR="001656F3" w:rsidRPr="001656F3" w:rsidRDefault="001656F3" w:rsidP="001656F3">
      <w:p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56F3" w:rsidRPr="001656F3" w:rsidRDefault="001656F3" w:rsidP="001656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56F3" w:rsidRPr="001656F3" w:rsidRDefault="001656F3" w:rsidP="001656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   Лучше всего составлять проекты по изученным темам, так как обучающиеся должны хорошо знать лексику и грамматические структуры по данной теме.</w:t>
      </w:r>
    </w:p>
    <w:p w:rsidR="001656F3" w:rsidRPr="001656F3" w:rsidRDefault="001656F3" w:rsidP="001656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В зависимости от продолжительности работы проекты подразделяются на </w:t>
      </w:r>
      <w:proofErr w:type="spellStart"/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микропроекты</w:t>
      </w:r>
      <w:proofErr w:type="spellEnd"/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большие проекты (которые могут длиться недели и даже месяцы).</w:t>
      </w:r>
    </w:p>
    <w:p w:rsidR="001656F3" w:rsidRPr="001656F3" w:rsidRDefault="001656F3" w:rsidP="001656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Одним из важных моментов проектной методики является представление проекта. Проекты могут быть представлены несколькими способами:</w:t>
      </w:r>
    </w:p>
    <w:p w:rsidR="001656F3" w:rsidRPr="001656F3" w:rsidRDefault="001656F3" w:rsidP="001656F3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56F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В форме плаката. </w:t>
      </w:r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Обучающиеся приклеивают рисунки или фотографии на большой лист бумаги и подписывают их или составляют рассказ;</w:t>
      </w:r>
    </w:p>
    <w:p w:rsidR="001656F3" w:rsidRPr="001656F3" w:rsidRDefault="001656F3" w:rsidP="001656F3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56F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В форме книги.</w:t>
      </w:r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каждой странице может быть рассмотрен один вопрос. Затем эти листы скрепляются в виде книги;</w:t>
      </w:r>
    </w:p>
    <w:p w:rsidR="001656F3" w:rsidRPr="001656F3" w:rsidRDefault="001656F3" w:rsidP="001656F3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56F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В форме презентации;</w:t>
      </w:r>
    </w:p>
    <w:p w:rsidR="001656F3" w:rsidRPr="001656F3" w:rsidRDefault="001656F3" w:rsidP="001656F3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56F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В форме «раскладушке»</w:t>
      </w:r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т. д.</w:t>
      </w:r>
    </w:p>
    <w:p w:rsidR="001656F3" w:rsidRPr="001656F3" w:rsidRDefault="001656F3" w:rsidP="001656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В своей практике я обращалась к созданию проекта по теме «Знаменитые люди страны изучаемого языка» (тема проекта «Жизнь и творчество И.В. фон Гёте). Можно использовать эту форму обучения при изучении таких  тем, как: «Моя будущая профессия», «Я и моя семья», «Путешествие», «Экология», «Проблемы молодежи»,  «Кухни народов мира», «Знаменитые изобретатели мира» и т. д. </w:t>
      </w: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56F3" w:rsidRPr="001656F3" w:rsidRDefault="001656F3" w:rsidP="001656F3">
      <w:pPr>
        <w:spacing w:after="0" w:line="48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</w:pPr>
      <w:proofErr w:type="spellStart"/>
      <w:r w:rsidRPr="001656F3"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  <w:lastRenderedPageBreak/>
        <w:t>Квизы</w:t>
      </w:r>
      <w:proofErr w:type="spellEnd"/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56F3" w:rsidRPr="001656F3" w:rsidRDefault="001656F3" w:rsidP="001656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Тексты страноведческого характера занимают сегодня все большее место в процессе обучения иностранным языкам. Благодаря таким текстам обучающиеся знакомятся с реалиями страны изучаемого языка, получают дополнительные знания в области географии, образования, культуры и т.д.  Содержание страноведческих текстов должно быть значимым </w:t>
      </w:r>
      <w:proofErr w:type="gramStart"/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</w:t>
      </w:r>
      <w:proofErr w:type="gramEnd"/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обучающихся, иметь определенную новизну.</w:t>
      </w:r>
    </w:p>
    <w:p w:rsidR="001656F3" w:rsidRPr="001656F3" w:rsidRDefault="001656F3" w:rsidP="001656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Важным звеном в процессе обучения является контроль понимания прочитанного. Формы контроля могут быть как традиционными (ответы на вопросы по содержанию текста, нахождение на географической карте названий, имеющихся в тексте, краткий пересказ текста и др.), так и нетрадиционными (к таким формам контроля относят тест). Различают объективные и субъективные тесты. В объективных тестах определение правильности ответа осуществляется механически, по заранее заготовленному ключу. В субъективных тестах оно основывается на мнении проверяющих.</w:t>
      </w:r>
    </w:p>
    <w:p w:rsidR="001656F3" w:rsidRPr="001656F3" w:rsidRDefault="001656F3" w:rsidP="001656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Тест имеет несколько названий: «тест», «</w:t>
      </w:r>
      <w:proofErr w:type="gramStart"/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тестовая</w:t>
      </w:r>
      <w:proofErr w:type="gramEnd"/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контрольная работа», «</w:t>
      </w:r>
      <w:proofErr w:type="spellStart"/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квиз</w:t>
      </w:r>
      <w:proofErr w:type="spellEnd"/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». </w:t>
      </w:r>
    </w:p>
    <w:p w:rsidR="001656F3" w:rsidRPr="001656F3" w:rsidRDefault="001656F3" w:rsidP="001656F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656F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Алгоритм работы с </w:t>
      </w:r>
      <w:proofErr w:type="spellStart"/>
      <w:r w:rsidRPr="001656F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квизом</w:t>
      </w:r>
      <w:proofErr w:type="spellEnd"/>
      <w:r w:rsidRPr="001656F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заключается в следующем.</w:t>
      </w:r>
    </w:p>
    <w:p w:rsidR="001656F3" w:rsidRPr="001656F3" w:rsidRDefault="001656F3" w:rsidP="001656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56F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1-й этап – </w:t>
      </w:r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осуществление фронтального контроля посредством письменного выполнения заданий </w:t>
      </w:r>
      <w:proofErr w:type="spellStart"/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квиза</w:t>
      </w:r>
      <w:proofErr w:type="spellEnd"/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символами (например, 1а, 2в, 3с и т. д.).</w:t>
      </w:r>
    </w:p>
    <w:p w:rsidR="001656F3" w:rsidRPr="001656F3" w:rsidRDefault="001656F3" w:rsidP="001656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56F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2-й этап – </w:t>
      </w:r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предъявление ключа и проверка работ самими обучающимися с последующим выставлением оценок (9-10 правильных ответов -  оценка «5», 7-8 правильных ответов – оценка «4», 5-6 правильных ответов - «3»).</w:t>
      </w:r>
    </w:p>
    <w:p w:rsidR="001656F3" w:rsidRPr="001656F3" w:rsidRDefault="001656F3" w:rsidP="001656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56F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3-й этап – </w:t>
      </w:r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высказывание двух-трех обучающихся в форме </w:t>
      </w:r>
      <w:proofErr w:type="spellStart"/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микромонолога</w:t>
      </w:r>
      <w:proofErr w:type="spellEnd"/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использованием </w:t>
      </w:r>
      <w:proofErr w:type="spellStart"/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квиза</w:t>
      </w:r>
      <w:proofErr w:type="spellEnd"/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качестве опорного сигнала или без такового.</w:t>
      </w:r>
    </w:p>
    <w:p w:rsidR="001656F3" w:rsidRPr="001656F3" w:rsidRDefault="001656F3" w:rsidP="001656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Систематическое использование </w:t>
      </w:r>
      <w:proofErr w:type="spellStart"/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квизов</w:t>
      </w:r>
      <w:proofErr w:type="spellEnd"/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 работе с текстами страноведческого характера обеспечивает довольно высокий уровень реалий, национально-специфической информации. </w:t>
      </w:r>
      <w:proofErr w:type="spellStart"/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Квиз</w:t>
      </w:r>
      <w:proofErr w:type="spellEnd"/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представляет собой еще </w:t>
      </w:r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одно эффективное упражнение, стимулирующее самостоятельную работу </w:t>
      </w:r>
      <w:proofErr w:type="gramStart"/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обучающихся</w:t>
      </w:r>
      <w:proofErr w:type="gramEnd"/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развивающее умение сжато излагать основные лингвострановедческие сведения, предъявленные в тексте. </w:t>
      </w:r>
    </w:p>
    <w:p w:rsidR="001656F3" w:rsidRPr="001656F3" w:rsidRDefault="001656F3" w:rsidP="001656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56F3" w:rsidRPr="001656F3" w:rsidRDefault="001656F3" w:rsidP="001656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56F3" w:rsidRPr="001656F3" w:rsidRDefault="001656F3" w:rsidP="001656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56F3" w:rsidRPr="001656F3" w:rsidRDefault="001656F3" w:rsidP="001656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56F3" w:rsidRPr="001656F3" w:rsidRDefault="001656F3" w:rsidP="001656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56F3" w:rsidRPr="001656F3" w:rsidRDefault="001656F3" w:rsidP="001656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56F3" w:rsidRPr="001656F3" w:rsidRDefault="001656F3" w:rsidP="001656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56F3" w:rsidRPr="001656F3" w:rsidRDefault="001656F3" w:rsidP="001656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56F3" w:rsidRPr="001656F3" w:rsidRDefault="001656F3" w:rsidP="001656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56F3" w:rsidRPr="001656F3" w:rsidRDefault="001656F3" w:rsidP="001656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56F3" w:rsidRPr="001656F3" w:rsidRDefault="001656F3" w:rsidP="001656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56F3" w:rsidRPr="001656F3" w:rsidRDefault="001656F3" w:rsidP="001656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56F3" w:rsidRPr="001656F3" w:rsidRDefault="001656F3" w:rsidP="001656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56F3" w:rsidRPr="001656F3" w:rsidRDefault="001656F3" w:rsidP="001656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56F3" w:rsidRPr="001656F3" w:rsidRDefault="001656F3" w:rsidP="001656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56F3" w:rsidRPr="001656F3" w:rsidRDefault="001656F3" w:rsidP="001656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56F3" w:rsidRPr="001656F3" w:rsidRDefault="001656F3" w:rsidP="001656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56F3" w:rsidRPr="001656F3" w:rsidRDefault="001656F3" w:rsidP="001656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56F3" w:rsidRPr="001656F3" w:rsidRDefault="001656F3" w:rsidP="001656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56F3" w:rsidRPr="001656F3" w:rsidRDefault="001656F3" w:rsidP="001656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56F3" w:rsidRPr="001656F3" w:rsidRDefault="001656F3" w:rsidP="001656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56F3" w:rsidRPr="001656F3" w:rsidRDefault="001656F3" w:rsidP="001656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56F3" w:rsidRPr="001656F3" w:rsidRDefault="001656F3" w:rsidP="001656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56F3" w:rsidRPr="001656F3" w:rsidRDefault="001656F3" w:rsidP="001656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56F3" w:rsidRPr="001656F3" w:rsidRDefault="001656F3" w:rsidP="001656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56F3" w:rsidRPr="001656F3" w:rsidRDefault="001656F3" w:rsidP="001656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56F3" w:rsidRPr="001656F3" w:rsidRDefault="001656F3" w:rsidP="001656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56F3" w:rsidRPr="001656F3" w:rsidRDefault="001656F3" w:rsidP="001656F3">
      <w:pPr>
        <w:spacing w:after="0" w:line="48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</w:pPr>
      <w:r w:rsidRPr="001656F3"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  <w:lastRenderedPageBreak/>
        <w:t>Учебный диалог</w:t>
      </w:r>
    </w:p>
    <w:p w:rsidR="001656F3" w:rsidRPr="001656F3" w:rsidRDefault="001656F3" w:rsidP="001656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Самым надежным свидетельством освоения изучаемого языка является способность </w:t>
      </w:r>
      <w:proofErr w:type="gramStart"/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обучающихся</w:t>
      </w:r>
      <w:proofErr w:type="gramEnd"/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вести беседу по данной теме.</w:t>
      </w:r>
    </w:p>
    <w:p w:rsidR="001656F3" w:rsidRPr="001656F3" w:rsidRDefault="001656F3" w:rsidP="001656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Учебные диалоги делятся на две основные группы:</w:t>
      </w:r>
    </w:p>
    <w:p w:rsidR="001656F3" w:rsidRPr="001656F3" w:rsidRDefault="001656F3" w:rsidP="001656F3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диалоги «ролевые» (например, «продавец – покупатель), «доктор – пациент» и т. п.);</w:t>
      </w:r>
    </w:p>
    <w:p w:rsidR="001656F3" w:rsidRPr="001656F3" w:rsidRDefault="001656F3" w:rsidP="001656F3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диалоги «равноправные» (или диалоги обмена информацией).</w:t>
      </w:r>
    </w:p>
    <w:p w:rsidR="001656F3" w:rsidRPr="001656F3" w:rsidRDefault="001656F3" w:rsidP="001656F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1656F3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Примеры «ролевых» диалогов:</w:t>
      </w:r>
    </w:p>
    <w:p w:rsidR="001656F3" w:rsidRPr="001656F3" w:rsidRDefault="001656F3" w:rsidP="001656F3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656F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Сфера общения – бытовая. Ситуация этикетного характера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3402"/>
        <w:gridCol w:w="2019"/>
      </w:tblGrid>
      <w:tr w:rsidR="001656F3" w:rsidRPr="001656F3" w:rsidTr="00A731F0">
        <w:tc>
          <w:tcPr>
            <w:tcW w:w="2093" w:type="dxa"/>
            <w:shd w:val="clear" w:color="auto" w:fill="BFBFBF"/>
          </w:tcPr>
          <w:p w:rsidR="001656F3" w:rsidRPr="001656F3" w:rsidRDefault="001656F3" w:rsidP="00165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1656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Роли </w:t>
            </w:r>
          </w:p>
        </w:tc>
        <w:tc>
          <w:tcPr>
            <w:tcW w:w="2551" w:type="dxa"/>
            <w:shd w:val="clear" w:color="auto" w:fill="BFBFBF"/>
          </w:tcPr>
          <w:p w:rsidR="001656F3" w:rsidRPr="001656F3" w:rsidRDefault="001656F3" w:rsidP="00165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1656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Обстоятельства</w:t>
            </w:r>
          </w:p>
        </w:tc>
        <w:tc>
          <w:tcPr>
            <w:tcW w:w="3402" w:type="dxa"/>
            <w:shd w:val="clear" w:color="auto" w:fill="BFBFBF"/>
          </w:tcPr>
          <w:p w:rsidR="001656F3" w:rsidRPr="001656F3" w:rsidRDefault="001656F3" w:rsidP="00165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1656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Коммуникативное задание</w:t>
            </w:r>
          </w:p>
        </w:tc>
        <w:tc>
          <w:tcPr>
            <w:tcW w:w="2019" w:type="dxa"/>
            <w:shd w:val="clear" w:color="auto" w:fill="BFBFBF"/>
          </w:tcPr>
          <w:p w:rsidR="001656F3" w:rsidRPr="001656F3" w:rsidRDefault="001656F3" w:rsidP="00165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1656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Продукт</w:t>
            </w:r>
          </w:p>
        </w:tc>
      </w:tr>
      <w:tr w:rsidR="001656F3" w:rsidRPr="001656F3" w:rsidTr="00A731F0">
        <w:tc>
          <w:tcPr>
            <w:tcW w:w="2093" w:type="dxa"/>
            <w:shd w:val="clear" w:color="auto" w:fill="auto"/>
          </w:tcPr>
          <w:p w:rsidR="001656F3" w:rsidRPr="001656F3" w:rsidRDefault="001656F3" w:rsidP="0016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5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Соседи,</w:t>
            </w:r>
          </w:p>
          <w:p w:rsidR="001656F3" w:rsidRPr="001656F3" w:rsidRDefault="001656F3" w:rsidP="0016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5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младшая и старшая сестра, одноклассники</w:t>
            </w:r>
          </w:p>
        </w:tc>
        <w:tc>
          <w:tcPr>
            <w:tcW w:w="2551" w:type="dxa"/>
            <w:shd w:val="clear" w:color="auto" w:fill="auto"/>
          </w:tcPr>
          <w:p w:rsidR="001656F3" w:rsidRPr="001656F3" w:rsidRDefault="001656F3" w:rsidP="0016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5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У Вас возникла необходимость в каком-либо предмете, который имеется у другого человека, и он ему не нужен в данный момент (нужен). </w:t>
            </w:r>
          </w:p>
        </w:tc>
        <w:tc>
          <w:tcPr>
            <w:tcW w:w="3402" w:type="dxa"/>
            <w:shd w:val="clear" w:color="auto" w:fill="auto"/>
          </w:tcPr>
          <w:p w:rsidR="001656F3" w:rsidRPr="001656F3" w:rsidRDefault="001656F3" w:rsidP="0016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5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Обратитесь с просьбой о предмете, объясните причину его отсутствия у Вас, обоснуйте необходимость в этом предмете именно сейчас.</w:t>
            </w:r>
          </w:p>
          <w:p w:rsidR="001656F3" w:rsidRPr="001656F3" w:rsidRDefault="001656F3" w:rsidP="0016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5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Отреагируйте на просьбу положительно или откажитесь выполнить её, обосновав причину. Поблагодарите за предоставленную вещь. Выразите огорчение в случае отказа.</w:t>
            </w:r>
          </w:p>
        </w:tc>
        <w:tc>
          <w:tcPr>
            <w:tcW w:w="2019" w:type="dxa"/>
            <w:vMerge w:val="restart"/>
            <w:shd w:val="clear" w:color="auto" w:fill="auto"/>
          </w:tcPr>
          <w:p w:rsidR="001656F3" w:rsidRPr="001656F3" w:rsidRDefault="001656F3" w:rsidP="0016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5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Диалог регулятивного типа</w:t>
            </w:r>
          </w:p>
        </w:tc>
      </w:tr>
      <w:tr w:rsidR="001656F3" w:rsidRPr="001656F3" w:rsidTr="00A731F0">
        <w:trPr>
          <w:trHeight w:val="132"/>
        </w:trPr>
        <w:tc>
          <w:tcPr>
            <w:tcW w:w="2093" w:type="dxa"/>
            <w:shd w:val="clear" w:color="auto" w:fill="auto"/>
          </w:tcPr>
          <w:p w:rsidR="001656F3" w:rsidRPr="001656F3" w:rsidRDefault="001656F3" w:rsidP="0016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5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Деловые люди;</w:t>
            </w:r>
          </w:p>
          <w:p w:rsidR="001656F3" w:rsidRPr="001656F3" w:rsidRDefault="001656F3" w:rsidP="0016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5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поссорившиеся друзья</w:t>
            </w:r>
          </w:p>
        </w:tc>
        <w:tc>
          <w:tcPr>
            <w:tcW w:w="2551" w:type="dxa"/>
            <w:shd w:val="clear" w:color="auto" w:fill="auto"/>
          </w:tcPr>
          <w:p w:rsidR="001656F3" w:rsidRPr="001656F3" w:rsidRDefault="001656F3" w:rsidP="0016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5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Вам необходим конта</w:t>
            </w:r>
            <w:proofErr w:type="gramStart"/>
            <w:r w:rsidRPr="00165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кт с др</w:t>
            </w:r>
            <w:proofErr w:type="gramEnd"/>
            <w:r w:rsidRPr="00165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угим человеком. Он свободен и не </w:t>
            </w:r>
            <w:proofErr w:type="gramStart"/>
            <w:r w:rsidRPr="00165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против</w:t>
            </w:r>
            <w:proofErr w:type="gramEnd"/>
            <w:r w:rsidRPr="00165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поговорить с Вами. </w:t>
            </w:r>
          </w:p>
          <w:p w:rsidR="001656F3" w:rsidRPr="001656F3" w:rsidRDefault="001656F3" w:rsidP="0016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5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Этот человек занят или по какой-либо причине не хочет общаться с Вами.</w:t>
            </w:r>
          </w:p>
        </w:tc>
        <w:tc>
          <w:tcPr>
            <w:tcW w:w="3402" w:type="dxa"/>
            <w:shd w:val="clear" w:color="auto" w:fill="auto"/>
          </w:tcPr>
          <w:p w:rsidR="001656F3" w:rsidRPr="001656F3" w:rsidRDefault="001656F3" w:rsidP="0016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5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Обратитесь с просьбой о разговоре.</w:t>
            </w:r>
          </w:p>
          <w:p w:rsidR="001656F3" w:rsidRPr="001656F3" w:rsidRDefault="001656F3" w:rsidP="0016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5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Выразите согласие вступить в разговор в данный момент или в назначенное Вами время.</w:t>
            </w:r>
          </w:p>
          <w:p w:rsidR="001656F3" w:rsidRPr="001656F3" w:rsidRDefault="001656F3" w:rsidP="0016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5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Объясните невозможность или нежелание вступить в разговор. Поблагодарите за согласие или выразите сожаление в случае несогласия.</w:t>
            </w:r>
          </w:p>
          <w:p w:rsidR="001656F3" w:rsidRPr="001656F3" w:rsidRDefault="001656F3" w:rsidP="0016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1656F3" w:rsidRPr="001656F3" w:rsidRDefault="001656F3" w:rsidP="001656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</w:p>
        </w:tc>
      </w:tr>
      <w:tr w:rsidR="001656F3" w:rsidRPr="001656F3" w:rsidTr="00A731F0">
        <w:tc>
          <w:tcPr>
            <w:tcW w:w="2093" w:type="dxa"/>
            <w:shd w:val="clear" w:color="auto" w:fill="auto"/>
          </w:tcPr>
          <w:p w:rsidR="001656F3" w:rsidRPr="001656F3" w:rsidRDefault="001656F3" w:rsidP="0016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5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Здоровый и больной</w:t>
            </w:r>
          </w:p>
        </w:tc>
        <w:tc>
          <w:tcPr>
            <w:tcW w:w="2551" w:type="dxa"/>
            <w:shd w:val="clear" w:color="auto" w:fill="auto"/>
          </w:tcPr>
          <w:p w:rsidR="001656F3" w:rsidRPr="001656F3" w:rsidRDefault="001656F3" w:rsidP="0016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5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Вы заходите к соседке и видите, что она заболела; в транспорте или на улице замечаете, что человеку плохо.</w:t>
            </w:r>
          </w:p>
        </w:tc>
        <w:tc>
          <w:tcPr>
            <w:tcW w:w="3402" w:type="dxa"/>
            <w:shd w:val="clear" w:color="auto" w:fill="auto"/>
          </w:tcPr>
          <w:p w:rsidR="001656F3" w:rsidRPr="001656F3" w:rsidRDefault="001656F3" w:rsidP="0016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5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Предложите помощь. Примите помощь с благодарностью или отклоните за ненадобностью или трудностью для </w:t>
            </w:r>
            <w:proofErr w:type="gramStart"/>
            <w:r w:rsidRPr="00165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предлагающего</w:t>
            </w:r>
            <w:proofErr w:type="gramEnd"/>
            <w:r w:rsidRPr="00165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656F3" w:rsidRPr="001656F3" w:rsidRDefault="001656F3" w:rsidP="001656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</w:p>
        </w:tc>
      </w:tr>
      <w:tr w:rsidR="001656F3" w:rsidRPr="001656F3" w:rsidTr="00A731F0">
        <w:tc>
          <w:tcPr>
            <w:tcW w:w="2093" w:type="dxa"/>
            <w:shd w:val="clear" w:color="auto" w:fill="auto"/>
          </w:tcPr>
          <w:p w:rsidR="001656F3" w:rsidRPr="001656F3" w:rsidRDefault="001656F3" w:rsidP="0016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5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Пожилой и молодой</w:t>
            </w:r>
          </w:p>
        </w:tc>
        <w:tc>
          <w:tcPr>
            <w:tcW w:w="2551" w:type="dxa"/>
            <w:shd w:val="clear" w:color="auto" w:fill="auto"/>
          </w:tcPr>
          <w:p w:rsidR="001656F3" w:rsidRPr="001656F3" w:rsidRDefault="001656F3" w:rsidP="0016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5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Вы встречаете пожилого человека, несущего (везущего) тяжёлый груз.</w:t>
            </w:r>
          </w:p>
        </w:tc>
        <w:tc>
          <w:tcPr>
            <w:tcW w:w="3402" w:type="dxa"/>
            <w:shd w:val="clear" w:color="auto" w:fill="auto"/>
          </w:tcPr>
          <w:p w:rsidR="001656F3" w:rsidRPr="001656F3" w:rsidRDefault="001656F3" w:rsidP="0016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5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Предложите помощь в доставке груза.</w:t>
            </w:r>
          </w:p>
          <w:p w:rsidR="001656F3" w:rsidRPr="001656F3" w:rsidRDefault="001656F3" w:rsidP="0016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5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Отреагируйте на предложение (с благодарностью; с испугом).</w:t>
            </w:r>
          </w:p>
        </w:tc>
        <w:tc>
          <w:tcPr>
            <w:tcW w:w="2019" w:type="dxa"/>
            <w:vMerge/>
            <w:tcBorders>
              <w:top w:val="nil"/>
            </w:tcBorders>
            <w:shd w:val="clear" w:color="auto" w:fill="auto"/>
          </w:tcPr>
          <w:p w:rsidR="001656F3" w:rsidRPr="001656F3" w:rsidRDefault="001656F3" w:rsidP="001656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</w:p>
        </w:tc>
      </w:tr>
      <w:tr w:rsidR="001656F3" w:rsidRPr="001656F3" w:rsidTr="00A731F0">
        <w:tc>
          <w:tcPr>
            <w:tcW w:w="2093" w:type="dxa"/>
            <w:shd w:val="clear" w:color="auto" w:fill="auto"/>
          </w:tcPr>
          <w:p w:rsidR="001656F3" w:rsidRPr="001656F3" w:rsidRDefault="001656F3" w:rsidP="0016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5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Зрячий и незрячий</w:t>
            </w:r>
          </w:p>
        </w:tc>
        <w:tc>
          <w:tcPr>
            <w:tcW w:w="2551" w:type="dxa"/>
            <w:shd w:val="clear" w:color="auto" w:fill="auto"/>
          </w:tcPr>
          <w:p w:rsidR="001656F3" w:rsidRPr="001656F3" w:rsidRDefault="001656F3" w:rsidP="0016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5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Вы видите незрячего человека, пытающегося перейти улицу.</w:t>
            </w:r>
          </w:p>
        </w:tc>
        <w:tc>
          <w:tcPr>
            <w:tcW w:w="3402" w:type="dxa"/>
            <w:shd w:val="clear" w:color="auto" w:fill="auto"/>
          </w:tcPr>
          <w:p w:rsidR="001656F3" w:rsidRPr="001656F3" w:rsidRDefault="001656F3" w:rsidP="0016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5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Предложите помощь</w:t>
            </w:r>
          </w:p>
          <w:p w:rsidR="001656F3" w:rsidRPr="001656F3" w:rsidRDefault="001656F3" w:rsidP="0016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5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Отреагируйте на предложение.</w:t>
            </w:r>
          </w:p>
        </w:tc>
        <w:tc>
          <w:tcPr>
            <w:tcW w:w="2019" w:type="dxa"/>
            <w:vMerge/>
            <w:tcBorders>
              <w:top w:val="nil"/>
            </w:tcBorders>
            <w:shd w:val="clear" w:color="auto" w:fill="auto"/>
          </w:tcPr>
          <w:p w:rsidR="001656F3" w:rsidRPr="001656F3" w:rsidRDefault="001656F3" w:rsidP="001656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</w:p>
        </w:tc>
      </w:tr>
    </w:tbl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1656F3" w:rsidRPr="001656F3" w:rsidRDefault="001656F3" w:rsidP="001656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Диалоги «равноправные» строятся в соответствии с планом, предложенным преподавателем или разработанным совместно со всеми обучающимися группы. Они имеют следующие особенности:</w:t>
      </w:r>
    </w:p>
    <w:p w:rsidR="001656F3" w:rsidRPr="001656F3" w:rsidRDefault="001656F3" w:rsidP="001656F3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партнерам нет необходимости «вживаться в роль», поскольку они обмениваются реальной информацией, являясь равноправными участниками разговора;</w:t>
      </w:r>
    </w:p>
    <w:p w:rsidR="001656F3" w:rsidRPr="001656F3" w:rsidRDefault="001656F3" w:rsidP="001656F3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обмен равноправной информацией (за каждым вопросом следует встречный вопрос) приводит к тому, что каждая конструкция вполне естественно проговаривается дважды, что не может не способствовать прочности усвоения проговариваемого материал;</w:t>
      </w:r>
    </w:p>
    <w:p w:rsidR="001656F3" w:rsidRPr="001656F3" w:rsidRDefault="001656F3" w:rsidP="001656F3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однако это повторение не является абсолютным;</w:t>
      </w:r>
    </w:p>
    <w:p w:rsidR="001656F3" w:rsidRPr="001656F3" w:rsidRDefault="001656F3" w:rsidP="001656F3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стержневой конструкцией «равноправного» диалога является структура </w:t>
      </w:r>
      <w:proofErr w:type="spellStart"/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And</w:t>
      </w:r>
      <w:proofErr w:type="spellEnd"/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what</w:t>
      </w:r>
      <w:proofErr w:type="spellEnd"/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about</w:t>
      </w:r>
      <w:proofErr w:type="spellEnd"/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you</w:t>
      </w:r>
      <w:proofErr w:type="spellEnd"/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? (</w:t>
      </w:r>
      <w:proofErr w:type="spellStart"/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And</w:t>
      </w:r>
      <w:proofErr w:type="spellEnd"/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what</w:t>
      </w:r>
      <w:proofErr w:type="spellEnd"/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about</w:t>
      </w:r>
      <w:proofErr w:type="spellEnd"/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you</w:t>
      </w:r>
      <w:proofErr w:type="spellEnd"/>
      <w:r w:rsidRPr="001656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?). Она как бы подводит итог полученной информации и преобразует эту информацию во встречной вопрос.</w:t>
      </w:r>
    </w:p>
    <w:p w:rsidR="001656F3" w:rsidRPr="001656F3" w:rsidRDefault="001656F3" w:rsidP="001656F3">
      <w:pPr>
        <w:spacing w:after="0" w:line="36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656F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Преимущества данного диалога: </w:t>
      </w:r>
    </w:p>
    <w:p w:rsidR="001656F3" w:rsidRPr="001656F3" w:rsidRDefault="001656F3" w:rsidP="001656F3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он ориентирован на личный жизненный опыт </w:t>
      </w:r>
      <w:proofErr w:type="gramStart"/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обучающегося</w:t>
      </w:r>
      <w:proofErr w:type="gramEnd"/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1656F3" w:rsidRPr="001656F3" w:rsidRDefault="001656F3" w:rsidP="001656F3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содержание диалога легко поддается планированию;</w:t>
      </w:r>
    </w:p>
    <w:p w:rsidR="001656F3" w:rsidRPr="001656F3" w:rsidRDefault="001656F3" w:rsidP="001656F3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диалог обеспечивает оптимальное сочетание структурной повторяемости реплик с их интонационной и лексической вариативностью, обеспечивая тем самым как прочность, так и осмысленность усвоения.</w:t>
      </w:r>
    </w:p>
    <w:p w:rsidR="001656F3" w:rsidRPr="001656F3" w:rsidRDefault="001656F3" w:rsidP="001656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Равноправные диалоги по обмену информацией способны охватить довольно значительное количество изучаемых тем («Жилище», «Семья», «Биография», «Профессия», «Распорядок дня» и т.д.)</w:t>
      </w:r>
    </w:p>
    <w:p w:rsidR="001656F3" w:rsidRPr="001656F3" w:rsidRDefault="001656F3" w:rsidP="001656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При работе с такими темами, как «Мой колледж», «</w:t>
      </w:r>
      <w:proofErr w:type="gramStart"/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Моя</w:t>
      </w:r>
      <w:proofErr w:type="gramEnd"/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трана</w:t>
      </w:r>
      <w:proofErr w:type="spellEnd"/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/город/село», можно использовать ролевые диалоги.</w:t>
      </w:r>
    </w:p>
    <w:p w:rsidR="001656F3" w:rsidRPr="001656F3" w:rsidRDefault="001656F3" w:rsidP="001656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1656F3" w:rsidRPr="001656F3" w:rsidRDefault="001656F3" w:rsidP="001656F3">
      <w:pPr>
        <w:spacing w:after="0" w:line="48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</w:pPr>
    </w:p>
    <w:p w:rsidR="001656F3" w:rsidRPr="001656F3" w:rsidRDefault="001656F3" w:rsidP="001656F3">
      <w:pPr>
        <w:spacing w:after="0" w:line="48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</w:pPr>
    </w:p>
    <w:p w:rsidR="001656F3" w:rsidRPr="001656F3" w:rsidRDefault="001656F3" w:rsidP="001656F3">
      <w:pPr>
        <w:spacing w:after="0" w:line="48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</w:pPr>
    </w:p>
    <w:p w:rsidR="001656F3" w:rsidRPr="001656F3" w:rsidRDefault="001656F3" w:rsidP="001656F3">
      <w:pPr>
        <w:spacing w:after="0" w:line="48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</w:pPr>
    </w:p>
    <w:p w:rsidR="001656F3" w:rsidRPr="001656F3" w:rsidRDefault="001656F3" w:rsidP="001656F3">
      <w:pPr>
        <w:spacing w:after="0" w:line="48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</w:pPr>
    </w:p>
    <w:p w:rsidR="001656F3" w:rsidRPr="001656F3" w:rsidRDefault="001656F3" w:rsidP="001656F3">
      <w:pPr>
        <w:spacing w:after="0" w:line="48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</w:pPr>
    </w:p>
    <w:p w:rsidR="001656F3" w:rsidRPr="001656F3" w:rsidRDefault="001656F3" w:rsidP="001656F3">
      <w:pPr>
        <w:spacing w:after="0" w:line="48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</w:pPr>
    </w:p>
    <w:p w:rsidR="001656F3" w:rsidRPr="001656F3" w:rsidRDefault="001656F3" w:rsidP="001656F3">
      <w:pPr>
        <w:spacing w:after="0" w:line="48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</w:pPr>
    </w:p>
    <w:p w:rsidR="001656F3" w:rsidRPr="001656F3" w:rsidRDefault="001656F3" w:rsidP="001656F3">
      <w:pPr>
        <w:spacing w:after="0" w:line="48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</w:pPr>
    </w:p>
    <w:p w:rsidR="001656F3" w:rsidRPr="001656F3" w:rsidRDefault="001656F3" w:rsidP="001656F3">
      <w:pPr>
        <w:spacing w:after="0" w:line="48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</w:pPr>
    </w:p>
    <w:p w:rsidR="001656F3" w:rsidRPr="001656F3" w:rsidRDefault="001656F3" w:rsidP="001656F3">
      <w:pPr>
        <w:spacing w:after="0" w:line="48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</w:pPr>
    </w:p>
    <w:p w:rsidR="001656F3" w:rsidRPr="001656F3" w:rsidRDefault="001656F3" w:rsidP="001656F3">
      <w:pPr>
        <w:spacing w:after="0" w:line="48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</w:pPr>
    </w:p>
    <w:p w:rsidR="001656F3" w:rsidRPr="001656F3" w:rsidRDefault="001656F3" w:rsidP="001656F3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 w:eastAsia="ru-RU"/>
        </w:rPr>
      </w:pPr>
      <w:proofErr w:type="spellStart"/>
      <w:r w:rsidRPr="001656F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 w:eastAsia="ru-RU"/>
        </w:rPr>
        <w:lastRenderedPageBreak/>
        <w:t>Видеоурок</w:t>
      </w:r>
      <w:proofErr w:type="spellEnd"/>
    </w:p>
    <w:p w:rsidR="001656F3" w:rsidRPr="001656F3" w:rsidRDefault="001656F3" w:rsidP="001656F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Овладеть коммуникативной компетенцией на иностранном языке, не находясь в стране изучаемого языка, дело весьма трудное. Поэтому важной задачей преподавателя является создание реальных и воображаемых ситуаций общения на уроке иностранного языка  с использованием различных приемов работы.</w:t>
      </w:r>
    </w:p>
    <w:p w:rsidR="001656F3" w:rsidRPr="001656F3" w:rsidRDefault="001656F3" w:rsidP="001656F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 менее важным считается приобщение </w:t>
      </w:r>
      <w:proofErr w:type="gramStart"/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обучающихся</w:t>
      </w:r>
      <w:proofErr w:type="gramEnd"/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 культурным ценностям народа – носителя языка. В этих целях большое значение имеют аутентичные материалы, в том числе видеофильмы.</w:t>
      </w:r>
    </w:p>
    <w:p w:rsidR="001656F3" w:rsidRPr="001656F3" w:rsidRDefault="001656F3" w:rsidP="001656F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Их использование способствует реализации важнейшего требования коммуникативной методики – представить процесс овладения языком как постижение живой иноязычной культуры; индивидуализации обучения и развитию и </w:t>
      </w:r>
      <w:proofErr w:type="spellStart"/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мотивированности</w:t>
      </w:r>
      <w:proofErr w:type="spellEnd"/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речевой деятельности обучаемых.</w:t>
      </w:r>
    </w:p>
    <w:p w:rsidR="001656F3" w:rsidRPr="001656F3" w:rsidRDefault="001656F3" w:rsidP="001656F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Еще одним достоинством видеофильма является его эмоциональное воздействие на </w:t>
      </w:r>
      <w:proofErr w:type="gramStart"/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обучающихся</w:t>
      </w:r>
      <w:proofErr w:type="gramEnd"/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Поэтому внимание должно быть направлено на формирование у </w:t>
      </w:r>
      <w:proofErr w:type="gramStart"/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обучающихся</w:t>
      </w:r>
      <w:proofErr w:type="gramEnd"/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личностного отношения к увиденному. Использование видеофильма помогает также развитию различных сторон психической деятельности обучающихся, и прежде всего внимания и памяти. Во время просмотра в классе возникает атмосфера совместной познавательной деятельности. В этих условиях даже невнимательный ученик становится внимательным.  Для того</w:t>
      </w:r>
      <w:proofErr w:type="gramStart"/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proofErr w:type="gramEnd"/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чтобы понять содержание фильма, обучающемуся необходимо приложить определенные усилия. Так, непроизвольное внимание переходит в произвольное, его интенсивность оказывает влияние на процесс запоминания. Использование различных каналов поступления информации (слуховое, зрительное, моторное восприятие) положительно влияет на прочность запечатления страноведческого и языкового материала.</w:t>
      </w:r>
    </w:p>
    <w:p w:rsidR="001656F3" w:rsidRPr="001656F3" w:rsidRDefault="001656F3" w:rsidP="001656F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Таким образом, психологические особенности воздействия учебных видеофильмов на обучающихся способствует интенсификации учебного процесса и создает благоприятные условия для формирования коммуникативной компетенции обучающихся.</w:t>
      </w:r>
      <w:proofErr w:type="gramEnd"/>
    </w:p>
    <w:p w:rsidR="001656F3" w:rsidRPr="001656F3" w:rsidRDefault="001656F3" w:rsidP="001656F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1656F3" w:rsidRPr="001656F3" w:rsidRDefault="001656F3" w:rsidP="001656F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</w:pPr>
      <w:r w:rsidRPr="001656F3"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  <w:lastRenderedPageBreak/>
        <w:t>Заключение</w:t>
      </w: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</w:pPr>
    </w:p>
    <w:p w:rsidR="001656F3" w:rsidRPr="001656F3" w:rsidRDefault="001656F3" w:rsidP="001656F3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Активные формы обучения помогают в создании благоприятных условий для осуществления межкультурной коммуникации, у обучающихся не снижается интерес к предмету, и они чувствуют возможность использования иностранного языка в реальных ситуациях общения.</w:t>
      </w:r>
      <w:proofErr w:type="gramEnd"/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</w:pPr>
      <w:r w:rsidRPr="001656F3"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  <w:lastRenderedPageBreak/>
        <w:t>Использованная литература:</w:t>
      </w: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</w:pPr>
    </w:p>
    <w:p w:rsidR="001656F3" w:rsidRPr="001656F3" w:rsidRDefault="001656F3" w:rsidP="001656F3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spellStart"/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Вайсбурд</w:t>
      </w:r>
      <w:proofErr w:type="spellEnd"/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М. Л.  Использование учебно-речевых ситуаций при обучении устной речи на иностранном языке.- Обнинск: Титул, 2001.</w:t>
      </w:r>
    </w:p>
    <w:p w:rsidR="001656F3" w:rsidRPr="001656F3" w:rsidRDefault="001656F3" w:rsidP="001656F3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Зимняя И. А., Сахарова Т. Е. Проектная методика обучения английскому языку // Иностранные языки в школе, 1991, №3. – С.9.</w:t>
      </w:r>
    </w:p>
    <w:p w:rsidR="001656F3" w:rsidRPr="001656F3" w:rsidRDefault="001656F3" w:rsidP="001656F3">
      <w:pPr>
        <w:numPr>
          <w:ilvl w:val="0"/>
          <w:numId w:val="11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Полат</w:t>
      </w:r>
      <w:proofErr w:type="spellEnd"/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Е. С. Метод проектов на уроках иностранного языка. // ИЯШ. 1991, № 2. Рогова Г. В. и др. Методика обучения иностранным языкам в средней школе. М.: Просвещение, 1991.</w:t>
      </w:r>
    </w:p>
    <w:p w:rsidR="001656F3" w:rsidRPr="001656F3" w:rsidRDefault="001656F3" w:rsidP="001656F3">
      <w:pPr>
        <w:numPr>
          <w:ilvl w:val="0"/>
          <w:numId w:val="11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Рогова Г. В. О повышении действенности урока иностранного языка. // ИЯШ. 1986</w:t>
      </w:r>
    </w:p>
    <w:p w:rsidR="001656F3" w:rsidRPr="001656F3" w:rsidRDefault="001656F3" w:rsidP="001656F3">
      <w:pPr>
        <w:numPr>
          <w:ilvl w:val="0"/>
          <w:numId w:val="11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Скаткин</w:t>
      </w:r>
      <w:proofErr w:type="spellEnd"/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М. Н. Проблемы современной дидактики. М.: Педагогика, 1984.</w:t>
      </w:r>
    </w:p>
    <w:p w:rsidR="001656F3" w:rsidRPr="001656F3" w:rsidRDefault="001656F3" w:rsidP="001656F3">
      <w:pPr>
        <w:numPr>
          <w:ilvl w:val="0"/>
          <w:numId w:val="11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Теслина</w:t>
      </w:r>
      <w:proofErr w:type="spellEnd"/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О. В. Проектные формы работы на уроке английского языка. // ИЯШ. 2002, № 3.</w:t>
      </w:r>
    </w:p>
    <w:p w:rsidR="001656F3" w:rsidRPr="001656F3" w:rsidRDefault="001656F3" w:rsidP="001656F3">
      <w:pPr>
        <w:numPr>
          <w:ilvl w:val="0"/>
          <w:numId w:val="11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5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Туркина Н. В. Работа над проектом при обучении английскому языку. // ИЯШ. 2002, № 3. </w:t>
      </w:r>
    </w:p>
    <w:p w:rsidR="001656F3" w:rsidRPr="001656F3" w:rsidRDefault="001656F3" w:rsidP="001656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56F3" w:rsidRPr="001656F3" w:rsidRDefault="001656F3" w:rsidP="001656F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</w:pPr>
    </w:p>
    <w:p w:rsidR="001656F3" w:rsidRPr="001656F3" w:rsidRDefault="001656F3" w:rsidP="001656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</w:pPr>
    </w:p>
    <w:p w:rsidR="00A80F09" w:rsidRPr="001656F3" w:rsidRDefault="00A80F09">
      <w:pPr>
        <w:rPr>
          <w:lang w:val="ru-RU"/>
        </w:rPr>
      </w:pPr>
    </w:p>
    <w:sectPr w:rsidR="00A80F09" w:rsidRPr="001656F3" w:rsidSect="003472EA">
      <w:footerReference w:type="even" r:id="rId6"/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190" w:rsidRDefault="00B9251B" w:rsidP="003B0F8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4190" w:rsidRDefault="00B9251B" w:rsidP="003472E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190" w:rsidRDefault="00B9251B" w:rsidP="003B0F8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56F3">
      <w:rPr>
        <w:rStyle w:val="a5"/>
        <w:noProof/>
      </w:rPr>
      <w:t>2</w:t>
    </w:r>
    <w:r>
      <w:rPr>
        <w:rStyle w:val="a5"/>
      </w:rPr>
      <w:fldChar w:fldCharType="end"/>
    </w:r>
  </w:p>
  <w:p w:rsidR="00084190" w:rsidRDefault="00B9251B" w:rsidP="003472EA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567"/>
    <w:multiLevelType w:val="hybridMultilevel"/>
    <w:tmpl w:val="F0ACA8E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B557CE3"/>
    <w:multiLevelType w:val="hybridMultilevel"/>
    <w:tmpl w:val="EC90F9A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AB42099"/>
    <w:multiLevelType w:val="hybridMultilevel"/>
    <w:tmpl w:val="67FA74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D838C6"/>
    <w:multiLevelType w:val="hybridMultilevel"/>
    <w:tmpl w:val="42366A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502E0F"/>
    <w:multiLevelType w:val="hybridMultilevel"/>
    <w:tmpl w:val="D86ADDD8"/>
    <w:lvl w:ilvl="0" w:tplc="8D9E8C5A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05A1039"/>
    <w:multiLevelType w:val="hybridMultilevel"/>
    <w:tmpl w:val="A88E018A"/>
    <w:lvl w:ilvl="0" w:tplc="0419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2" w:tplc="672A3D5A">
      <w:start w:val="1"/>
      <w:numFmt w:val="decimal"/>
      <w:lvlText w:val="%3)"/>
      <w:lvlJc w:val="left"/>
      <w:pPr>
        <w:tabs>
          <w:tab w:val="num" w:pos="3580"/>
        </w:tabs>
        <w:ind w:left="358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6">
    <w:nsid w:val="463D5701"/>
    <w:multiLevelType w:val="hybridMultilevel"/>
    <w:tmpl w:val="2FF8AD68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7">
    <w:nsid w:val="4EDD2CBB"/>
    <w:multiLevelType w:val="hybridMultilevel"/>
    <w:tmpl w:val="6AB87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6E038D"/>
    <w:multiLevelType w:val="hybridMultilevel"/>
    <w:tmpl w:val="EEB2B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C15BE3"/>
    <w:multiLevelType w:val="hybridMultilevel"/>
    <w:tmpl w:val="9AC4B66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7E5D85"/>
    <w:multiLevelType w:val="hybridMultilevel"/>
    <w:tmpl w:val="FDD47C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A042EE"/>
    <w:multiLevelType w:val="hybridMultilevel"/>
    <w:tmpl w:val="12E42D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10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E7"/>
    <w:rsid w:val="000978E7"/>
    <w:rsid w:val="001656F3"/>
    <w:rsid w:val="00A8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56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1656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56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56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1656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5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2701</Words>
  <Characters>15402</Characters>
  <Application>Microsoft Office Word</Application>
  <DocSecurity>0</DocSecurity>
  <Lines>128</Lines>
  <Paragraphs>36</Paragraphs>
  <ScaleCrop>false</ScaleCrop>
  <Company>Hewlett-Packard</Company>
  <LinksUpToDate>false</LinksUpToDate>
  <CharactersWithSpaces>18067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Карина</cp:lastModifiedBy>
  <cp:revision>2</cp:revision>
  <dcterms:created xsi:type="dcterms:W3CDTF">2013-11-15T08:20:00Z</dcterms:created>
  <dcterms:modified xsi:type="dcterms:W3CDTF">2013-11-15T08:20:00Z</dcterms:modified>
</cp:coreProperties>
</file>